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Campus del Jamón Monte Nevado: Conferencia sobre la transferencia simultánea de agua y sal durante el proceso de curado del jamón </w:t>
      </w:r>
    </w:p>
    <w:p w:rsidR="00000000" w:rsidDel="00000000" w:rsidP="00000000" w:rsidRDefault="00000000" w:rsidRPr="00000000" w14:paraId="00000002">
      <w:pPr>
        <w:shd w:fill="ffffff" w:val="clear"/>
        <w:spacing w:after="160" w:line="301.09090909090907"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Pere Gou, Doctor ingeniero e investigadora del Programa de Tecnología de los Alimentos del IRTA, abordará en esta jornada cómo la comprensión de estos fenómenos fisicoquímicos puede contribuir a optimizar la calidad y homogeneidad del producto final.</w:t>
      </w:r>
    </w:p>
    <w:p w:rsidR="00000000" w:rsidDel="00000000" w:rsidP="00000000" w:rsidRDefault="00000000" w:rsidRPr="00000000" w14:paraId="00000003">
      <w:pPr>
        <w:shd w:fill="ffffff" w:val="clear"/>
        <w:spacing w:after="160" w:line="301.09090909090907"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Carbonero el Mayor (Segovia), 29 de septiembre de 2025.- </w:t>
      </w:r>
      <w:r w:rsidDel="00000000" w:rsidR="00000000" w:rsidRPr="00000000">
        <w:rPr>
          <w:rFonts w:ascii="Calibri" w:cs="Calibri" w:eastAsia="Calibri" w:hAnsi="Calibri"/>
          <w:highlight w:val="white"/>
          <w:rtl w:val="0"/>
        </w:rPr>
        <w:t xml:space="preserve">El próximo 2 de octubre, el Campus del Jamón Monte Nevado acogerá la </w:t>
      </w:r>
      <w:r w:rsidDel="00000000" w:rsidR="00000000" w:rsidRPr="00000000">
        <w:rPr>
          <w:rFonts w:ascii="Calibri" w:cs="Calibri" w:eastAsia="Calibri" w:hAnsi="Calibri"/>
          <w:b w:val="1"/>
          <w:highlight w:val="white"/>
          <w:rtl w:val="0"/>
        </w:rPr>
        <w:t xml:space="preserve">conferencia sobre la transferencia simultánea de agua y sal en las etapas de salado y postulado del jamón curado impartida por Pere Gou, Doctor Ingeniero Agrónomo por la UPV e Investigador del Programa de Tecnología de los Alimentos del IRTA</w:t>
      </w:r>
      <w:r w:rsidDel="00000000" w:rsidR="00000000" w:rsidRPr="00000000">
        <w:rPr>
          <w:rFonts w:ascii="Calibri" w:cs="Calibri" w:eastAsia="Calibri" w:hAnsi="Calibri"/>
          <w:highlight w:val="white"/>
          <w:rtl w:val="0"/>
        </w:rPr>
        <w:t xml:space="preserve">. El encuentro tendrá lugar en el </w:t>
      </w:r>
      <w:hyperlink r:id="rId6">
        <w:r w:rsidDel="00000000" w:rsidR="00000000" w:rsidRPr="00000000">
          <w:rPr>
            <w:rFonts w:ascii="Calibri" w:cs="Calibri" w:eastAsia="Calibri" w:hAnsi="Calibri"/>
            <w:color w:val="1155cc"/>
            <w:highlight w:val="white"/>
            <w:u w:val="single"/>
            <w:rtl w:val="0"/>
          </w:rPr>
          <w:t xml:space="preserve">Campus del Jamón</w:t>
        </w:r>
      </w:hyperlink>
      <w:r w:rsidDel="00000000" w:rsidR="00000000" w:rsidRPr="00000000">
        <w:rPr>
          <w:rFonts w:ascii="Calibri" w:cs="Calibri" w:eastAsia="Calibri" w:hAnsi="Calibri"/>
          <w:highlight w:val="white"/>
          <w:rtl w:val="0"/>
        </w:rPr>
        <w:t xml:space="preserve">, primer centro en el mundo dedicado íntegramente a la formación, investigación y divulgación del jamón, producto estrella de la gastronomía y cultura española. </w:t>
      </w:r>
    </w:p>
    <w:p w:rsidR="00000000" w:rsidDel="00000000" w:rsidP="00000000" w:rsidRDefault="00000000" w:rsidRPr="00000000" w14:paraId="00000004">
      <w:pPr>
        <w:shd w:fill="ffffff" w:val="clear"/>
        <w:spacing w:after="160" w:line="301.09090909090907"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Gracias a las investigaciones más recientes, sabemos que el movimiento del agua y la sal dentro del jamón no es uniforme ni predecible sin un análisis técnico riguroso. Factores como la temperatura, la humedad, la composición del tejido muscular y el tiempo de exposición a la sal influyen directamente en esta transferencia. Entender estas interacciones permite optimizar el proceso de curación, reduciendo variabilidad entre piezas y asegurando una mayor consistencia en la calidad final del producto.</w:t>
      </w:r>
    </w:p>
    <w:p w:rsidR="00000000" w:rsidDel="00000000" w:rsidP="00000000" w:rsidRDefault="00000000" w:rsidRPr="00000000" w14:paraId="00000005">
      <w:pPr>
        <w:shd w:fill="ffffff" w:val="clear"/>
        <w:spacing w:after="160" w:line="301.09090909090907"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 conferencia ofrecerá una mirada profunda sobre cómo los avances en tecnología alimentaria están transformando los métodos tradicionales sin perder su esencia. A través de modelos científicos y datos experimentales, Pere Gou compartirá herramientas prácticas para profesionales del sector que buscan mejorar sus procesos sin comprometer el carácter artesanal del jamón curado. </w:t>
      </w:r>
      <w:r w:rsidDel="00000000" w:rsidR="00000000" w:rsidRPr="00000000">
        <w:rPr>
          <w:rtl w:val="0"/>
        </w:rPr>
      </w:r>
    </w:p>
    <w:p w:rsidR="00000000" w:rsidDel="00000000" w:rsidP="00000000" w:rsidRDefault="00000000" w:rsidRPr="00000000" w14:paraId="00000006">
      <w:pPr>
        <w:shd w:fill="ffffff" w:val="clear"/>
        <w:spacing w:after="160" w:line="301.09090909090907"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highlight w:val="white"/>
          <w:rtl w:val="0"/>
        </w:rPr>
        <w:t xml:space="preserve">2 de octubre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7">
      <w:pPr>
        <w:spacing w:after="200" w:lineRule="auto"/>
        <w:jc w:val="both"/>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_____________</w:t>
      </w:r>
    </w:p>
    <w:p w:rsidR="00000000" w:rsidDel="00000000" w:rsidP="00000000" w:rsidRDefault="00000000" w:rsidRPr="00000000" w14:paraId="00000009">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más de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8"/>
          <w:szCs w:val="18"/>
          <w:rtl w:val="0"/>
        </w:rPr>
        <w:t xml:space="preserve">mangalicas</w:t>
      </w:r>
      <w:r w:rsidDel="00000000" w:rsidR="00000000" w:rsidRPr="00000000">
        <w:rPr>
          <w:rFonts w:ascii="Calibri" w:cs="Calibri" w:eastAsia="Calibri" w:hAnsi="Calibri"/>
          <w:sz w:val="18"/>
          <w:szCs w:val="18"/>
          <w:rtl w:val="0"/>
        </w:rPr>
        <w:t xml:space="preserve">.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Ganador en 2018 y 2025, finalista en 2020. Jamón Serrano: Ganador en 2022 y 2025,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pKZpyYHZMnBD5rNH6" TargetMode="External"/><Relationship Id="rId8" Type="http://schemas.openxmlformats.org/officeDocument/2006/relationships/hyperlink" Target="https://app.livestorm.co/monte-nevado/transferencia-simultanea-de-agua-y-sal-en-las-etapas-de-salado-y-postsalado-del-jamon-curado-con-pere-g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