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EF5DD" w14:textId="77777777" w:rsidR="00FD0981" w:rsidRDefault="006679AA" w:rsidP="00394D40">
      <w:pPr>
        <w:jc w:val="center"/>
      </w:pPr>
      <w:r w:rsidRPr="00BA762D">
        <w:rPr>
          <w:b/>
          <w:bCs/>
          <w:noProof/>
          <w:color w:val="C00000"/>
          <w:sz w:val="40"/>
          <w:szCs w:val="40"/>
          <w:lang w:eastAsia="es-ES"/>
        </w:rPr>
        <w:drawing>
          <wp:inline distT="0" distB="0" distL="0" distR="0" wp14:anchorId="25EDC098" wp14:editId="4EDA0A25">
            <wp:extent cx="914400" cy="990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7F490" w14:textId="1112B41B" w:rsidR="00AA4835" w:rsidRDefault="00E95FC7" w:rsidP="00AA4835">
      <w:pPr>
        <w:pStyle w:val="CuerpoA"/>
        <w:spacing w:before="0"/>
        <w:jc w:val="center"/>
        <w:rPr>
          <w:rFonts w:ascii="Calibri" w:eastAsiaTheme="minorHAnsi" w:hAnsi="Calibri" w:cs="Calibri"/>
          <w:b/>
          <w:bCs/>
          <w:color w:val="auto"/>
          <w:lang w:val="es-ES" w:eastAsia="en-US"/>
        </w:rPr>
      </w:pPr>
      <w:r>
        <w:rPr>
          <w:rFonts w:ascii="Calibri" w:eastAsiaTheme="minorHAnsi" w:hAnsi="Calibri" w:cs="Calibri"/>
          <w:b/>
          <w:bCs/>
          <w:color w:val="auto"/>
          <w:lang w:val="es-ES" w:eastAsia="en-US"/>
        </w:rPr>
        <w:t xml:space="preserve">Su cuidado proceso de selección y su sabor y textura únicos </w:t>
      </w:r>
      <w:r w:rsidR="00D2788F">
        <w:rPr>
          <w:rFonts w:ascii="Calibri" w:eastAsiaTheme="minorHAnsi" w:hAnsi="Calibri" w:cs="Calibri"/>
          <w:b/>
          <w:bCs/>
          <w:color w:val="auto"/>
          <w:lang w:val="es-ES" w:eastAsia="en-US"/>
        </w:rPr>
        <w:t>le ha valido a la gama</w:t>
      </w:r>
      <w:r>
        <w:rPr>
          <w:rFonts w:ascii="Calibri" w:eastAsiaTheme="minorHAnsi" w:hAnsi="Calibri" w:cs="Calibri"/>
          <w:b/>
          <w:bCs/>
          <w:color w:val="auto"/>
          <w:lang w:val="es-ES" w:eastAsia="en-US"/>
        </w:rPr>
        <w:t xml:space="preserve"> el premio Sabor del Año 2024</w:t>
      </w:r>
    </w:p>
    <w:p w14:paraId="558B7A38" w14:textId="77777777" w:rsidR="00AA4835" w:rsidRDefault="00AA4835" w:rsidP="00AA4835">
      <w:pPr>
        <w:pStyle w:val="CuerpoA"/>
        <w:spacing w:before="0"/>
        <w:jc w:val="center"/>
        <w:rPr>
          <w:rFonts w:ascii="Calibri" w:eastAsiaTheme="minorHAnsi" w:hAnsi="Calibri" w:cs="Calibri"/>
          <w:b/>
          <w:bCs/>
          <w:color w:val="auto"/>
          <w:lang w:val="es-ES" w:eastAsia="en-US"/>
        </w:rPr>
      </w:pPr>
    </w:p>
    <w:p w14:paraId="7EF0BC28" w14:textId="273A8D81" w:rsidR="00AA4835" w:rsidRDefault="00AA4835" w:rsidP="00AA4835">
      <w:pPr>
        <w:pStyle w:val="Prrafodelista"/>
        <w:ind w:left="0"/>
        <w:jc w:val="center"/>
        <w:rPr>
          <w:rFonts w:asciiTheme="minorHAnsi" w:eastAsia="Times New Roman" w:hAnsiTheme="minorHAnsi" w:cstheme="minorHAnsi"/>
          <w:b/>
          <w:bCs/>
          <w:noProof/>
          <w:color w:val="C00000"/>
          <w:sz w:val="31"/>
          <w:szCs w:val="31"/>
          <w:lang w:eastAsia="es-ES"/>
        </w:rPr>
      </w:pPr>
      <w:r>
        <w:rPr>
          <w:rFonts w:asciiTheme="minorHAnsi" w:eastAsia="Times New Roman" w:hAnsiTheme="minorHAnsi" w:cstheme="minorHAnsi"/>
          <w:b/>
          <w:bCs/>
          <w:noProof/>
          <w:color w:val="C00000"/>
          <w:sz w:val="31"/>
          <w:szCs w:val="31"/>
          <w:lang w:eastAsia="es-ES"/>
        </w:rPr>
        <w:t>LAS LONCHAS DE JAMÓN Y PALETA DE CEBO IBÉRICO DE NAVIDUL, AHORA EN UN NUEVO FORMATO</w:t>
      </w:r>
    </w:p>
    <w:p w14:paraId="2E60C393" w14:textId="77777777" w:rsidR="00E95FC7" w:rsidRDefault="00E95FC7" w:rsidP="00E95FC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17319F26" w14:textId="1A9674BD" w:rsidR="00E95FC7" w:rsidRDefault="00E95FC7" w:rsidP="00E95FC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E95FC7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La </w:t>
      </w:r>
      <w:r w:rsidR="00681A7D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marca</w:t>
      </w:r>
      <w:r w:rsidRPr="00E95FC7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="00681A7D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amplía</w:t>
      </w:r>
      <w:r w:rsidRPr="00E95FC7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su compromiso con la naturalidad</w:t>
      </w:r>
      <w:r w:rsidR="00E60DE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recuperando el proceso tradicional del secado del jamón</w:t>
      </w:r>
      <w:r w:rsidRPr="00E95FC7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, ya que ambas referencias son 100% libres de aditivos</w:t>
      </w:r>
      <w:r w:rsidR="00E60DE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</w:p>
    <w:p w14:paraId="4011320F" w14:textId="77777777" w:rsidR="0073591C" w:rsidRDefault="00FD0981" w:rsidP="00394D40">
      <w:pPr>
        <w:pStyle w:val="CuerpoA"/>
        <w:jc w:val="both"/>
        <w:rPr>
          <w:rFonts w:asciiTheme="minorHAnsi" w:hAnsiTheme="minorHAnsi" w:cstheme="minorHAnsi"/>
        </w:rPr>
      </w:pPr>
      <w:r w:rsidRPr="003575C2">
        <w:rPr>
          <w:rFonts w:asciiTheme="minorHAnsi" w:hAnsiTheme="minorHAnsi" w:cstheme="minorHAnsi"/>
          <w:b/>
          <w:bCs/>
          <w:i/>
          <w:iCs/>
        </w:rPr>
        <w:t>Madrid,</w:t>
      </w:r>
      <w:r w:rsidR="00662AD4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394D40">
        <w:rPr>
          <w:rFonts w:asciiTheme="minorHAnsi" w:hAnsiTheme="minorHAnsi" w:cstheme="minorHAnsi"/>
          <w:b/>
          <w:bCs/>
          <w:i/>
          <w:iCs/>
        </w:rPr>
        <w:t>9</w:t>
      </w:r>
      <w:r w:rsidR="00662AD4">
        <w:rPr>
          <w:rFonts w:asciiTheme="minorHAnsi" w:hAnsiTheme="minorHAnsi" w:cstheme="minorHAnsi"/>
          <w:b/>
          <w:bCs/>
          <w:i/>
          <w:iCs/>
        </w:rPr>
        <w:t xml:space="preserve"> de septiembre de 202</w:t>
      </w:r>
      <w:r w:rsidR="00394D40">
        <w:rPr>
          <w:rFonts w:asciiTheme="minorHAnsi" w:hAnsiTheme="minorHAnsi" w:cstheme="minorHAnsi"/>
          <w:b/>
          <w:bCs/>
          <w:i/>
          <w:iCs/>
        </w:rPr>
        <w:t>4</w:t>
      </w:r>
      <w:r w:rsidRPr="003575C2">
        <w:rPr>
          <w:rFonts w:asciiTheme="minorHAnsi" w:hAnsiTheme="minorHAnsi" w:cstheme="minorHAnsi"/>
          <w:b/>
          <w:bCs/>
          <w:i/>
          <w:iCs/>
        </w:rPr>
        <w:t>.</w:t>
      </w:r>
      <w:r w:rsidR="00DD0914" w:rsidRPr="003575C2">
        <w:rPr>
          <w:rFonts w:asciiTheme="minorHAnsi" w:hAnsiTheme="minorHAnsi" w:cstheme="minorHAnsi"/>
          <w:b/>
          <w:bCs/>
          <w:i/>
          <w:iCs/>
        </w:rPr>
        <w:t>—</w:t>
      </w:r>
      <w:r w:rsidR="00E95E09" w:rsidRPr="00E95E09">
        <w:rPr>
          <w:rFonts w:asciiTheme="minorHAnsi" w:hAnsiTheme="minorHAnsi" w:cstheme="minorHAnsi"/>
        </w:rPr>
        <w:t xml:space="preserve"> </w:t>
      </w:r>
      <w:proofErr w:type="spellStart"/>
      <w:r w:rsidR="00681A7D">
        <w:rPr>
          <w:rFonts w:asciiTheme="minorHAnsi" w:hAnsiTheme="minorHAnsi" w:cstheme="minorHAnsi"/>
        </w:rPr>
        <w:t>Navidul</w:t>
      </w:r>
      <w:proofErr w:type="spellEnd"/>
      <w:r w:rsidR="00681A7D">
        <w:rPr>
          <w:rFonts w:asciiTheme="minorHAnsi" w:hAnsiTheme="minorHAnsi" w:cstheme="minorHAnsi"/>
        </w:rPr>
        <w:t xml:space="preserve"> </w:t>
      </w:r>
      <w:r w:rsidR="00394D40">
        <w:rPr>
          <w:rFonts w:asciiTheme="minorHAnsi" w:hAnsiTheme="minorHAnsi" w:cstheme="minorHAnsi"/>
        </w:rPr>
        <w:t>ha lanzado dos de sus referencias más populares, sus loncheados de Jamón y la Paleta de cebo Ibérica, en un nuevo formato de 70 gramos, diseñado especialmente para ofrecer mayor comodidad a los consumidores</w:t>
      </w:r>
      <w:r w:rsidR="00D2788F">
        <w:rPr>
          <w:rFonts w:asciiTheme="minorHAnsi" w:hAnsiTheme="minorHAnsi" w:cstheme="minorHAnsi"/>
        </w:rPr>
        <w:t xml:space="preserve">. </w:t>
      </w:r>
    </w:p>
    <w:p w14:paraId="6ACE7F88" w14:textId="2F2BD7F4" w:rsidR="00AE618E" w:rsidRDefault="0073591C" w:rsidP="00394D40">
      <w:pPr>
        <w:pStyle w:val="Cuerpo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 presentación al vacío permite mantener sus propiedades organolépticas durante más tiempo. Además, no requiere</w:t>
      </w:r>
      <w:r w:rsidR="004D48E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de</w:t>
      </w:r>
      <w:r w:rsidRPr="00046BDF">
        <w:rPr>
          <w:rFonts w:asciiTheme="minorHAnsi" w:hAnsiTheme="minorHAnsi" w:cstheme="minorHAnsi"/>
        </w:rPr>
        <w:t xml:space="preserve"> refrigeración, lo que </w:t>
      </w:r>
      <w:r w:rsidR="004D48E1">
        <w:rPr>
          <w:rFonts w:asciiTheme="minorHAnsi" w:hAnsiTheme="minorHAnsi" w:cstheme="minorHAnsi"/>
        </w:rPr>
        <w:t>las hace ideales</w:t>
      </w:r>
      <w:r>
        <w:rPr>
          <w:rFonts w:asciiTheme="minorHAnsi" w:hAnsiTheme="minorHAnsi" w:cstheme="minorHAnsi"/>
        </w:rPr>
        <w:t xml:space="preserve"> para acompañar a </w:t>
      </w:r>
      <w:r w:rsidRPr="00046BDF">
        <w:rPr>
          <w:rFonts w:asciiTheme="minorHAnsi" w:hAnsiTheme="minorHAnsi" w:cstheme="minorHAnsi"/>
        </w:rPr>
        <w:t>cualquier ocasión, incluso</w:t>
      </w:r>
      <w:r>
        <w:rPr>
          <w:rFonts w:asciiTheme="minorHAnsi" w:hAnsiTheme="minorHAnsi" w:cstheme="minorHAnsi"/>
        </w:rPr>
        <w:t xml:space="preserve"> en comidas o cenas</w:t>
      </w:r>
      <w:r w:rsidRPr="00046BDF">
        <w:rPr>
          <w:rFonts w:asciiTheme="minorHAnsi" w:hAnsiTheme="minorHAnsi" w:cstheme="minorHAnsi"/>
        </w:rPr>
        <w:t xml:space="preserve"> fuera de casa.</w:t>
      </w:r>
      <w:r w:rsidRPr="00E95FC7">
        <w:t xml:space="preserve"> </w:t>
      </w:r>
      <w:r w:rsidR="004D48E1">
        <w:rPr>
          <w:rFonts w:asciiTheme="minorHAnsi" w:hAnsiTheme="minorHAnsi" w:cstheme="minorHAnsi"/>
        </w:rPr>
        <w:t>Así</w:t>
      </w:r>
      <w:r w:rsidR="0066722A">
        <w:rPr>
          <w:rFonts w:asciiTheme="minorHAnsi" w:hAnsiTheme="minorHAnsi" w:cstheme="minorHAnsi"/>
        </w:rPr>
        <w:t>, ambas variedades</w:t>
      </w:r>
      <w:r w:rsidR="00D2788F">
        <w:rPr>
          <w:rFonts w:asciiTheme="minorHAnsi" w:hAnsiTheme="minorHAnsi" w:cstheme="minorHAnsi"/>
        </w:rPr>
        <w:t xml:space="preserve"> r</w:t>
      </w:r>
      <w:r w:rsidR="00394D40">
        <w:rPr>
          <w:rFonts w:asciiTheme="minorHAnsi" w:hAnsiTheme="minorHAnsi" w:cstheme="minorHAnsi"/>
        </w:rPr>
        <w:t>esulta</w:t>
      </w:r>
      <w:r w:rsidR="0066722A">
        <w:rPr>
          <w:rFonts w:asciiTheme="minorHAnsi" w:hAnsiTheme="minorHAnsi" w:cstheme="minorHAnsi"/>
        </w:rPr>
        <w:t>n</w:t>
      </w:r>
      <w:r w:rsidR="00394D40">
        <w:rPr>
          <w:rFonts w:asciiTheme="minorHAnsi" w:hAnsiTheme="minorHAnsi" w:cstheme="minorHAnsi"/>
        </w:rPr>
        <w:t xml:space="preserve"> </w:t>
      </w:r>
      <w:r w:rsidR="004D48E1">
        <w:rPr>
          <w:rFonts w:asciiTheme="minorHAnsi" w:hAnsiTheme="minorHAnsi" w:cstheme="minorHAnsi"/>
        </w:rPr>
        <w:t>perfectas</w:t>
      </w:r>
      <w:r w:rsidR="00394D40">
        <w:rPr>
          <w:rFonts w:asciiTheme="minorHAnsi" w:hAnsiTheme="minorHAnsi" w:cstheme="minorHAnsi"/>
        </w:rPr>
        <w:t xml:space="preserve"> para </w:t>
      </w:r>
      <w:r w:rsidR="00394D40" w:rsidRPr="00394D40">
        <w:rPr>
          <w:rFonts w:asciiTheme="minorHAnsi" w:hAnsiTheme="minorHAnsi" w:cstheme="minorHAnsi"/>
        </w:rPr>
        <w:t>disfrutar en cualquier momento del día, ya sea durante un desayuno rápido, una merienda equilibrada o</w:t>
      </w:r>
      <w:r w:rsidR="00E60DE6">
        <w:rPr>
          <w:rFonts w:asciiTheme="minorHAnsi" w:hAnsiTheme="minorHAnsi" w:cstheme="minorHAnsi"/>
        </w:rPr>
        <w:t xml:space="preserve"> </w:t>
      </w:r>
      <w:r w:rsidR="00394D40" w:rsidRPr="00394D40">
        <w:rPr>
          <w:rFonts w:asciiTheme="minorHAnsi" w:hAnsiTheme="minorHAnsi" w:cstheme="minorHAnsi"/>
        </w:rPr>
        <w:t xml:space="preserve">un tentempié </w:t>
      </w:r>
      <w:r w:rsidR="00E60DE6">
        <w:rPr>
          <w:rFonts w:asciiTheme="minorHAnsi" w:hAnsiTheme="minorHAnsi" w:cstheme="minorHAnsi"/>
        </w:rPr>
        <w:t>vespertino</w:t>
      </w:r>
      <w:r w:rsidR="00394D40">
        <w:rPr>
          <w:rFonts w:asciiTheme="minorHAnsi" w:hAnsiTheme="minorHAnsi" w:cstheme="minorHAnsi"/>
        </w:rPr>
        <w:t>.</w:t>
      </w:r>
    </w:p>
    <w:p w14:paraId="167D45B9" w14:textId="40087C7D" w:rsidR="00155E94" w:rsidRDefault="003620D5" w:rsidP="00394D40">
      <w:pPr>
        <w:pStyle w:val="CuerpoA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602887" wp14:editId="00F8AC26">
            <wp:simplePos x="0" y="0"/>
            <wp:positionH relativeFrom="column">
              <wp:posOffset>2764790</wp:posOffset>
            </wp:positionH>
            <wp:positionV relativeFrom="paragraph">
              <wp:posOffset>79375</wp:posOffset>
            </wp:positionV>
            <wp:extent cx="3288030" cy="1714500"/>
            <wp:effectExtent l="0" t="0" r="0" b="0"/>
            <wp:wrapSquare wrapText="bothSides"/>
            <wp:docPr id="1371074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88F">
        <w:rPr>
          <w:rFonts w:asciiTheme="minorHAnsi" w:hAnsiTheme="minorHAnsi" w:cstheme="minorHAnsi"/>
        </w:rPr>
        <w:t xml:space="preserve">Con estas nuevas opciones, </w:t>
      </w:r>
      <w:proofErr w:type="spellStart"/>
      <w:r w:rsidR="0073591C">
        <w:rPr>
          <w:rFonts w:asciiTheme="minorHAnsi" w:hAnsiTheme="minorHAnsi" w:cstheme="minorHAnsi"/>
        </w:rPr>
        <w:t>Navidul</w:t>
      </w:r>
      <w:proofErr w:type="spellEnd"/>
      <w:r w:rsidR="00E95FC7">
        <w:rPr>
          <w:rFonts w:asciiTheme="minorHAnsi" w:hAnsiTheme="minorHAnsi" w:cstheme="minorHAnsi"/>
        </w:rPr>
        <w:t xml:space="preserve"> </w:t>
      </w:r>
      <w:r w:rsidR="00D2788F">
        <w:rPr>
          <w:rFonts w:asciiTheme="minorHAnsi" w:hAnsiTheme="minorHAnsi" w:cstheme="minorHAnsi"/>
        </w:rPr>
        <w:t xml:space="preserve">amplía </w:t>
      </w:r>
      <w:r w:rsidR="00E95FC7">
        <w:rPr>
          <w:rFonts w:asciiTheme="minorHAnsi" w:hAnsiTheme="minorHAnsi" w:cstheme="minorHAnsi"/>
        </w:rPr>
        <w:t>su</w:t>
      </w:r>
      <w:r w:rsidR="00046BDF">
        <w:rPr>
          <w:rFonts w:asciiTheme="minorHAnsi" w:hAnsiTheme="minorHAnsi" w:cstheme="minorHAnsi"/>
        </w:rPr>
        <w:t xml:space="preserve"> compromiso con la naturalidad, </w:t>
      </w:r>
      <w:r w:rsidR="00E95FC7">
        <w:rPr>
          <w:rFonts w:asciiTheme="minorHAnsi" w:hAnsiTheme="minorHAnsi" w:cstheme="minorHAnsi"/>
        </w:rPr>
        <w:t xml:space="preserve">ya que ambas referencias </w:t>
      </w:r>
      <w:r w:rsidR="00E60DE6">
        <w:rPr>
          <w:rFonts w:asciiTheme="minorHAnsi" w:hAnsiTheme="minorHAnsi" w:cstheme="minorHAnsi"/>
        </w:rPr>
        <w:t xml:space="preserve">recuperan el proceso tradicional del secado del jamón, siendo </w:t>
      </w:r>
      <w:r w:rsidR="00046BDF">
        <w:rPr>
          <w:rFonts w:asciiTheme="minorHAnsi" w:hAnsiTheme="minorHAnsi" w:cstheme="minorHAnsi"/>
        </w:rPr>
        <w:t>100% libre</w:t>
      </w:r>
      <w:r w:rsidR="00E95FC7">
        <w:rPr>
          <w:rFonts w:asciiTheme="minorHAnsi" w:hAnsiTheme="minorHAnsi" w:cstheme="minorHAnsi"/>
        </w:rPr>
        <w:t>s</w:t>
      </w:r>
      <w:r w:rsidR="00046BDF">
        <w:rPr>
          <w:rFonts w:asciiTheme="minorHAnsi" w:hAnsiTheme="minorHAnsi" w:cstheme="minorHAnsi"/>
        </w:rPr>
        <w:t xml:space="preserve"> de aditivos</w:t>
      </w:r>
      <w:r w:rsidR="00E60DE6">
        <w:rPr>
          <w:rFonts w:asciiTheme="minorHAnsi" w:hAnsiTheme="minorHAnsi" w:cstheme="minorHAnsi"/>
        </w:rPr>
        <w:t>. El</w:t>
      </w:r>
      <w:r w:rsidR="00046BDF">
        <w:rPr>
          <w:rFonts w:asciiTheme="minorHAnsi" w:hAnsiTheme="minorHAnsi" w:cstheme="minorHAnsi"/>
        </w:rPr>
        <w:t xml:space="preserve"> proceso</w:t>
      </w:r>
      <w:r w:rsidR="00E60DE6">
        <w:rPr>
          <w:rFonts w:asciiTheme="minorHAnsi" w:hAnsiTheme="minorHAnsi" w:cstheme="minorHAnsi"/>
        </w:rPr>
        <w:t xml:space="preserve"> </w:t>
      </w:r>
      <w:r w:rsidR="00046BDF">
        <w:rPr>
          <w:rFonts w:asciiTheme="minorHAnsi" w:hAnsiTheme="minorHAnsi" w:cstheme="minorHAnsi"/>
        </w:rPr>
        <w:t xml:space="preserve">permite mantener las propiedades de un </w:t>
      </w:r>
      <w:r w:rsidR="002E3B49">
        <w:rPr>
          <w:rFonts w:asciiTheme="minorHAnsi" w:hAnsiTheme="minorHAnsi" w:cstheme="minorHAnsi"/>
        </w:rPr>
        <w:t>alimento</w:t>
      </w:r>
      <w:r w:rsidR="00046BDF">
        <w:rPr>
          <w:rFonts w:asciiTheme="minorHAnsi" w:hAnsiTheme="minorHAnsi" w:cstheme="minorHAnsi"/>
        </w:rPr>
        <w:t xml:space="preserve"> tan característico de nuestra gastronomía como es el jamón curado, pero empleando únicamente dos ingredientes: jamón y sal</w:t>
      </w:r>
      <w:r w:rsidR="00E60DE6">
        <w:rPr>
          <w:rFonts w:asciiTheme="minorHAnsi" w:hAnsiTheme="minorHAnsi" w:cstheme="minorHAnsi"/>
        </w:rPr>
        <w:t>,</w:t>
      </w:r>
      <w:r w:rsidR="00EB0C1D">
        <w:rPr>
          <w:rFonts w:asciiTheme="minorHAnsi" w:hAnsiTheme="minorHAnsi" w:cstheme="minorHAnsi"/>
        </w:rPr>
        <w:t xml:space="preserve"> elemento necesario para la elaboración y conservación del producto,</w:t>
      </w:r>
      <w:r w:rsidR="00E60DE6">
        <w:rPr>
          <w:rFonts w:asciiTheme="minorHAnsi" w:hAnsiTheme="minorHAnsi" w:cstheme="minorHAnsi"/>
        </w:rPr>
        <w:t xml:space="preserve"> dando como resultado un </w:t>
      </w:r>
      <w:r w:rsidR="00155E94">
        <w:rPr>
          <w:rFonts w:asciiTheme="minorHAnsi" w:hAnsiTheme="minorHAnsi" w:cstheme="minorHAnsi"/>
        </w:rPr>
        <w:t>sabor único que</w:t>
      </w:r>
      <w:r w:rsidR="00E60DE6">
        <w:rPr>
          <w:rFonts w:asciiTheme="minorHAnsi" w:hAnsiTheme="minorHAnsi" w:cstheme="minorHAnsi"/>
        </w:rPr>
        <w:t xml:space="preserve"> ha sido reconocido </w:t>
      </w:r>
      <w:r w:rsidR="00155E94">
        <w:rPr>
          <w:rFonts w:asciiTheme="minorHAnsi" w:hAnsiTheme="minorHAnsi" w:cstheme="minorHAnsi"/>
        </w:rPr>
        <w:t>con el sello Sabor del Año 2024</w:t>
      </w:r>
      <w:r w:rsidR="004D48E1">
        <w:rPr>
          <w:rFonts w:asciiTheme="minorHAnsi" w:hAnsiTheme="minorHAnsi" w:cstheme="minorHAnsi"/>
        </w:rPr>
        <w:t xml:space="preserve">, </w:t>
      </w:r>
      <w:r w:rsidR="003E6C49">
        <w:rPr>
          <w:rFonts w:asciiTheme="minorHAnsi" w:hAnsiTheme="minorHAnsi" w:cstheme="minorHAnsi"/>
        </w:rPr>
        <w:t xml:space="preserve">basado en las valoraciones de </w:t>
      </w:r>
      <w:r w:rsidR="009C5325">
        <w:rPr>
          <w:rFonts w:asciiTheme="minorHAnsi" w:hAnsiTheme="minorHAnsi" w:cstheme="minorHAnsi"/>
        </w:rPr>
        <w:t>los consumidores tras realizar una cata a ciegas</w:t>
      </w:r>
      <w:r w:rsidR="004D48E1">
        <w:rPr>
          <w:rFonts w:asciiTheme="minorHAnsi" w:hAnsiTheme="minorHAnsi" w:cstheme="minorHAnsi"/>
        </w:rPr>
        <w:t>.</w:t>
      </w:r>
    </w:p>
    <w:p w14:paraId="1D8BDFAF" w14:textId="61E31C91" w:rsidR="00394D40" w:rsidRPr="006E720C" w:rsidRDefault="00155E94" w:rsidP="00394D40">
      <w:pPr>
        <w:pStyle w:val="CuerpoA"/>
        <w:jc w:val="both"/>
        <w:rPr>
          <w:rFonts w:asciiTheme="minorHAnsi" w:hAnsiTheme="minorHAnsi" w:cstheme="minorHAnsi"/>
          <w:color w:val="auto"/>
        </w:rPr>
      </w:pPr>
      <w:r w:rsidRPr="00155E94">
        <w:rPr>
          <w:rFonts w:asciiTheme="minorHAnsi" w:hAnsiTheme="minorHAnsi" w:cstheme="minorHAnsi"/>
        </w:rPr>
        <w:t xml:space="preserve">La gama </w:t>
      </w:r>
      <w:r w:rsidRPr="002E3B49">
        <w:rPr>
          <w:rFonts w:asciiTheme="minorHAnsi" w:hAnsiTheme="minorHAnsi" w:cstheme="minorHAnsi"/>
        </w:rPr>
        <w:t>de</w:t>
      </w:r>
      <w:r w:rsidRPr="00155E94">
        <w:rPr>
          <w:rFonts w:asciiTheme="minorHAnsi" w:hAnsiTheme="minorHAnsi" w:cstheme="minorHAnsi"/>
          <w:i/>
          <w:iCs/>
        </w:rPr>
        <w:t xml:space="preserve"> Jamón y Paleta de Cebo Ibérico de </w:t>
      </w:r>
      <w:proofErr w:type="spellStart"/>
      <w:r w:rsidRPr="00155E94">
        <w:rPr>
          <w:rFonts w:asciiTheme="minorHAnsi" w:hAnsiTheme="minorHAnsi" w:cstheme="minorHAnsi"/>
          <w:i/>
          <w:iCs/>
        </w:rPr>
        <w:t>Navidul</w:t>
      </w:r>
      <w:proofErr w:type="spellEnd"/>
      <w:r w:rsidRPr="00155E94">
        <w:rPr>
          <w:rFonts w:asciiTheme="minorHAnsi" w:hAnsiTheme="minorHAnsi" w:cstheme="minorHAnsi"/>
        </w:rPr>
        <w:t xml:space="preserve"> pasa por un largo proceso de curación (dos años en el caso del jamón y uno en el de la paleta), que culmina con varios meses de reposo en bodega hasta que adquieren unos matices de aroma y sabor únicos. El proceso concluye con una cuidada selección de cada pieza según estrictos criterios de textura, </w:t>
      </w:r>
      <w:r w:rsidRPr="006E720C">
        <w:rPr>
          <w:rFonts w:asciiTheme="minorHAnsi" w:hAnsiTheme="minorHAnsi" w:cstheme="minorHAnsi"/>
          <w:color w:val="auto"/>
        </w:rPr>
        <w:t xml:space="preserve">conformación y cata que garantizan al consumidor la máxima calidad de cada uno de los productos </w:t>
      </w:r>
      <w:proofErr w:type="spellStart"/>
      <w:r w:rsidRPr="006E720C">
        <w:rPr>
          <w:rFonts w:asciiTheme="minorHAnsi" w:hAnsiTheme="minorHAnsi" w:cstheme="minorHAnsi"/>
          <w:color w:val="auto"/>
        </w:rPr>
        <w:t>Navidul</w:t>
      </w:r>
      <w:proofErr w:type="spellEnd"/>
      <w:r w:rsidRPr="006E720C">
        <w:rPr>
          <w:rFonts w:asciiTheme="minorHAnsi" w:hAnsiTheme="minorHAnsi" w:cstheme="minorHAnsi"/>
          <w:color w:val="auto"/>
        </w:rPr>
        <w:t>.</w:t>
      </w:r>
    </w:p>
    <w:p w14:paraId="17E1485F" w14:textId="655539A5" w:rsidR="00394D40" w:rsidRPr="006E720C" w:rsidRDefault="0073591C" w:rsidP="00394D40">
      <w:pPr>
        <w:pStyle w:val="CuerpoA"/>
        <w:jc w:val="both"/>
        <w:rPr>
          <w:rFonts w:asciiTheme="minorHAnsi" w:hAnsiTheme="minorHAnsi" w:cstheme="minorHAnsi"/>
          <w:color w:val="auto"/>
        </w:rPr>
      </w:pPr>
      <w:r w:rsidRPr="006E720C">
        <w:rPr>
          <w:rFonts w:asciiTheme="minorHAnsi" w:hAnsiTheme="minorHAnsi" w:cstheme="minorHAnsi"/>
          <w:color w:val="auto"/>
        </w:rPr>
        <w:t>De esta manera</w:t>
      </w:r>
      <w:r w:rsidR="00E95FC7" w:rsidRPr="006E720C">
        <w:rPr>
          <w:rFonts w:asciiTheme="minorHAnsi" w:hAnsiTheme="minorHAnsi" w:cstheme="minorHAnsi"/>
          <w:color w:val="auto"/>
        </w:rPr>
        <w:t xml:space="preserve">, </w:t>
      </w:r>
      <w:r w:rsidRPr="006E720C">
        <w:rPr>
          <w:rFonts w:asciiTheme="minorHAnsi" w:hAnsiTheme="minorHAnsi" w:cstheme="minorHAnsi"/>
          <w:color w:val="auto"/>
        </w:rPr>
        <w:t>la marca</w:t>
      </w:r>
      <w:r w:rsidR="00E95FC7" w:rsidRPr="006E720C">
        <w:rPr>
          <w:rFonts w:asciiTheme="minorHAnsi" w:hAnsiTheme="minorHAnsi" w:cstheme="minorHAnsi"/>
          <w:color w:val="auto"/>
        </w:rPr>
        <w:t xml:space="preserve"> refuerza su compromiso con la calidad, la tradición y la innovación en el mundo de los ibéricos, ofreciendo una solución cómoda y versátil </w:t>
      </w:r>
      <w:r w:rsidR="00D2788F" w:rsidRPr="006E720C">
        <w:rPr>
          <w:rFonts w:asciiTheme="minorHAnsi" w:hAnsiTheme="minorHAnsi" w:cstheme="minorHAnsi"/>
          <w:color w:val="auto"/>
        </w:rPr>
        <w:t xml:space="preserve">que permite disfrutar del mejor jamón de la manera más natural y </w:t>
      </w:r>
      <w:r w:rsidR="00E95FC7" w:rsidRPr="006E720C">
        <w:rPr>
          <w:rFonts w:asciiTheme="minorHAnsi" w:hAnsiTheme="minorHAnsi" w:cstheme="minorHAnsi"/>
          <w:color w:val="auto"/>
        </w:rPr>
        <w:t>sin renunciar al sabor inigualable</w:t>
      </w:r>
      <w:r w:rsidR="00D2788F" w:rsidRPr="006E720C">
        <w:rPr>
          <w:rFonts w:asciiTheme="minorHAnsi" w:hAnsiTheme="minorHAnsi" w:cstheme="minorHAnsi"/>
          <w:color w:val="auto"/>
        </w:rPr>
        <w:t xml:space="preserve"> de los productos de </w:t>
      </w:r>
      <w:proofErr w:type="spellStart"/>
      <w:r w:rsidR="00D2788F" w:rsidRPr="006E720C">
        <w:rPr>
          <w:rFonts w:asciiTheme="minorHAnsi" w:hAnsiTheme="minorHAnsi" w:cstheme="minorHAnsi"/>
          <w:color w:val="auto"/>
        </w:rPr>
        <w:t>Navidul</w:t>
      </w:r>
      <w:proofErr w:type="spellEnd"/>
      <w:r w:rsidR="00D2788F" w:rsidRPr="006E720C">
        <w:rPr>
          <w:rFonts w:asciiTheme="minorHAnsi" w:hAnsiTheme="minorHAnsi" w:cstheme="minorHAnsi"/>
          <w:color w:val="auto"/>
        </w:rPr>
        <w:t>,</w:t>
      </w:r>
      <w:r w:rsidR="00E95FC7" w:rsidRPr="006E720C">
        <w:rPr>
          <w:rFonts w:asciiTheme="minorHAnsi" w:hAnsiTheme="minorHAnsi" w:cstheme="minorHAnsi"/>
          <w:color w:val="auto"/>
        </w:rPr>
        <w:t xml:space="preserve"> </w:t>
      </w:r>
      <w:r w:rsidR="00DA715A" w:rsidRPr="006E720C">
        <w:rPr>
          <w:rFonts w:asciiTheme="minorHAnsi" w:hAnsiTheme="minorHAnsi" w:cstheme="minorHAnsi"/>
          <w:color w:val="auto"/>
        </w:rPr>
        <w:t>algo que</w:t>
      </w:r>
      <w:r w:rsidR="00E95FC7" w:rsidRPr="006E720C">
        <w:rPr>
          <w:rFonts w:asciiTheme="minorHAnsi" w:hAnsiTheme="minorHAnsi" w:cstheme="minorHAnsi"/>
          <w:color w:val="auto"/>
        </w:rPr>
        <w:t xml:space="preserve"> </w:t>
      </w:r>
      <w:r w:rsidR="00D2788F" w:rsidRPr="006E720C">
        <w:rPr>
          <w:rFonts w:asciiTheme="minorHAnsi" w:hAnsiTheme="minorHAnsi" w:cstheme="minorHAnsi"/>
          <w:color w:val="auto"/>
        </w:rPr>
        <w:t>supone</w:t>
      </w:r>
      <w:r w:rsidR="00E95FC7" w:rsidRPr="006E720C">
        <w:rPr>
          <w:rFonts w:asciiTheme="minorHAnsi" w:hAnsiTheme="minorHAnsi" w:cstheme="minorHAnsi"/>
          <w:color w:val="auto"/>
        </w:rPr>
        <w:t xml:space="preserve"> toda una garantía de calidad para los consumidores. </w:t>
      </w:r>
    </w:p>
    <w:p w14:paraId="3D7C36B6" w14:textId="77777777" w:rsidR="00394D40" w:rsidRDefault="00394D40" w:rsidP="00394D40">
      <w:pPr>
        <w:pStyle w:val="CuerpoA"/>
        <w:jc w:val="both"/>
        <w:rPr>
          <w:rFonts w:asciiTheme="minorHAnsi" w:hAnsiTheme="minorHAnsi" w:cstheme="minorHAnsi"/>
        </w:rPr>
      </w:pPr>
    </w:p>
    <w:p w14:paraId="32500B57" w14:textId="77777777" w:rsidR="00394D40" w:rsidRDefault="00394D40" w:rsidP="00394D40">
      <w:pPr>
        <w:pStyle w:val="CuerpoA"/>
        <w:jc w:val="both"/>
        <w:rPr>
          <w:rFonts w:asciiTheme="minorHAnsi" w:hAnsiTheme="minorHAnsi" w:cstheme="minorHAnsi"/>
          <w:color w:val="auto"/>
          <w:lang w:val="es-ES"/>
        </w:rPr>
      </w:pPr>
    </w:p>
    <w:p w14:paraId="11C33830" w14:textId="77777777" w:rsidR="001C2EAA" w:rsidRPr="001C2EAA" w:rsidRDefault="00BD3D07" w:rsidP="001C2EAA">
      <w:pPr>
        <w:pStyle w:val="Cuerpo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</w:t>
      </w:r>
    </w:p>
    <w:p w14:paraId="1BEFA6A3" w14:textId="77777777" w:rsidR="00394D40" w:rsidRPr="00394D40" w:rsidRDefault="00394D40" w:rsidP="00394D40">
      <w:pPr>
        <w:spacing w:line="252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394D40">
        <w:rPr>
          <w:rFonts w:ascii="Arial" w:eastAsia="Calibri" w:hAnsi="Arial" w:cs="Arial"/>
          <w:b/>
          <w:bCs/>
          <w:i/>
          <w:sz w:val="18"/>
          <w:szCs w:val="18"/>
        </w:rPr>
        <w:t xml:space="preserve">Sobre SIGMA </w:t>
      </w:r>
    </w:p>
    <w:p w14:paraId="53D88205" w14:textId="77777777" w:rsidR="00394D40" w:rsidRPr="00394D40" w:rsidRDefault="00394D40" w:rsidP="00394D40">
      <w:pPr>
        <w:spacing w:line="252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394D40">
        <w:rPr>
          <w:rFonts w:ascii="Arial" w:eastAsia="Calibri" w:hAnsi="Arial" w:cs="Arial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 que operan en 18 países en cuatro regiones clave: Europa, México, Estados Unidos y América Latina.</w:t>
      </w:r>
    </w:p>
    <w:p w14:paraId="3400EC9C" w14:textId="77777777" w:rsidR="00394D40" w:rsidRPr="00394D40" w:rsidRDefault="00394D40" w:rsidP="00394D40">
      <w:pPr>
        <w:spacing w:after="0" w:line="276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394D40">
        <w:rPr>
          <w:rFonts w:ascii="Arial" w:eastAsia="Calibri" w:hAnsi="Arial" w:cs="Arial"/>
          <w:i/>
          <w:sz w:val="18"/>
          <w:szCs w:val="18"/>
        </w:rPr>
        <w:t xml:space="preserve">En Europa, Sigma produce y comercializa sus productos bajo el nombre de marcas reconocidas como Campofrío, Navidul, Revilla, </w:t>
      </w:r>
      <w:proofErr w:type="spellStart"/>
      <w:r w:rsidRPr="00394D40">
        <w:rPr>
          <w:rFonts w:ascii="Arial" w:eastAsia="Calibri" w:hAnsi="Arial" w:cs="Arial"/>
          <w:i/>
          <w:sz w:val="18"/>
          <w:szCs w:val="18"/>
        </w:rPr>
        <w:t>Better</w:t>
      </w:r>
      <w:proofErr w:type="spellEnd"/>
      <w:r w:rsidRPr="00394D40">
        <w:rPr>
          <w:rFonts w:ascii="Arial" w:eastAsia="Calibri" w:hAnsi="Arial" w:cs="Arial"/>
          <w:i/>
          <w:sz w:val="18"/>
          <w:szCs w:val="18"/>
        </w:rPr>
        <w:t xml:space="preserve"> Balance, Snack’In </w:t>
      </w:r>
      <w:proofErr w:type="spellStart"/>
      <w:r w:rsidRPr="00394D40">
        <w:rPr>
          <w:rFonts w:ascii="Arial" w:eastAsia="Calibri" w:hAnsi="Arial" w:cs="Arial"/>
          <w:i/>
          <w:sz w:val="18"/>
          <w:szCs w:val="18"/>
        </w:rPr>
        <w:t>For</w:t>
      </w:r>
      <w:proofErr w:type="spellEnd"/>
      <w:r w:rsidRPr="00394D40">
        <w:rPr>
          <w:rFonts w:ascii="Arial" w:eastAsia="Calibri" w:hAnsi="Arial" w:cs="Arial"/>
          <w:i/>
          <w:sz w:val="18"/>
          <w:szCs w:val="18"/>
        </w:rPr>
        <w:t xml:space="preserve"> You, </w:t>
      </w:r>
      <w:proofErr w:type="spellStart"/>
      <w:r w:rsidRPr="00394D40">
        <w:rPr>
          <w:rFonts w:ascii="Arial" w:eastAsia="Calibri" w:hAnsi="Arial" w:cs="Arial"/>
          <w:i/>
          <w:sz w:val="18"/>
          <w:szCs w:val="18"/>
        </w:rPr>
        <w:t>Aoste</w:t>
      </w:r>
      <w:proofErr w:type="spellEnd"/>
      <w:r w:rsidRPr="00394D40">
        <w:rPr>
          <w:rFonts w:ascii="Arial" w:eastAsia="Calibri" w:hAnsi="Arial" w:cs="Arial"/>
          <w:i/>
          <w:sz w:val="18"/>
          <w:szCs w:val="18"/>
        </w:rPr>
        <w:t xml:space="preserve">, </w:t>
      </w:r>
      <w:proofErr w:type="spellStart"/>
      <w:r w:rsidRPr="00394D40">
        <w:rPr>
          <w:rFonts w:ascii="Arial" w:eastAsia="Calibri" w:hAnsi="Arial" w:cs="Arial"/>
          <w:i/>
          <w:sz w:val="18"/>
          <w:szCs w:val="18"/>
        </w:rPr>
        <w:t>Cochonou</w:t>
      </w:r>
      <w:proofErr w:type="spellEnd"/>
      <w:r w:rsidRPr="00394D40">
        <w:rPr>
          <w:rFonts w:ascii="Arial" w:eastAsia="Calibri" w:hAnsi="Arial" w:cs="Arial"/>
          <w:i/>
          <w:sz w:val="18"/>
          <w:szCs w:val="18"/>
        </w:rPr>
        <w:t xml:space="preserve">, Justin </w:t>
      </w:r>
      <w:proofErr w:type="spellStart"/>
      <w:r w:rsidRPr="00394D40">
        <w:rPr>
          <w:rFonts w:ascii="Arial" w:eastAsia="Calibri" w:hAnsi="Arial" w:cs="Arial"/>
          <w:i/>
          <w:sz w:val="18"/>
          <w:szCs w:val="18"/>
        </w:rPr>
        <w:t>Bridou</w:t>
      </w:r>
      <w:proofErr w:type="spellEnd"/>
      <w:r w:rsidRPr="00394D40">
        <w:rPr>
          <w:rFonts w:ascii="Arial" w:eastAsia="Calibri" w:hAnsi="Arial" w:cs="Arial"/>
          <w:i/>
          <w:sz w:val="18"/>
          <w:szCs w:val="18"/>
        </w:rPr>
        <w:t xml:space="preserve">, </w:t>
      </w:r>
      <w:proofErr w:type="spellStart"/>
      <w:r w:rsidRPr="00394D40">
        <w:rPr>
          <w:rFonts w:ascii="Arial" w:eastAsia="Calibri" w:hAnsi="Arial" w:cs="Arial"/>
          <w:i/>
          <w:sz w:val="18"/>
          <w:szCs w:val="18"/>
        </w:rPr>
        <w:t>Marcassou</w:t>
      </w:r>
      <w:proofErr w:type="spellEnd"/>
      <w:r w:rsidRPr="00394D40">
        <w:rPr>
          <w:rFonts w:ascii="Arial" w:eastAsia="Calibri" w:hAnsi="Arial" w:cs="Arial"/>
          <w:i/>
          <w:sz w:val="18"/>
          <w:szCs w:val="18"/>
        </w:rPr>
        <w:t xml:space="preserve">, </w:t>
      </w:r>
      <w:proofErr w:type="spellStart"/>
      <w:r w:rsidRPr="00394D40">
        <w:rPr>
          <w:rFonts w:ascii="Arial" w:eastAsia="Calibri" w:hAnsi="Arial" w:cs="Arial"/>
          <w:i/>
          <w:sz w:val="18"/>
          <w:szCs w:val="18"/>
        </w:rPr>
        <w:t>Nobre</w:t>
      </w:r>
      <w:proofErr w:type="spellEnd"/>
      <w:r w:rsidRPr="00394D40">
        <w:rPr>
          <w:rFonts w:ascii="Arial" w:eastAsia="Calibri" w:hAnsi="Arial" w:cs="Arial"/>
          <w:i/>
          <w:sz w:val="18"/>
          <w:szCs w:val="18"/>
        </w:rPr>
        <w:t xml:space="preserve">, </w:t>
      </w:r>
      <w:proofErr w:type="spellStart"/>
      <w:r w:rsidRPr="00394D40">
        <w:rPr>
          <w:rFonts w:ascii="Arial" w:eastAsia="Calibri" w:hAnsi="Arial" w:cs="Arial"/>
          <w:i/>
          <w:sz w:val="18"/>
          <w:szCs w:val="18"/>
        </w:rPr>
        <w:t>Stegeman</w:t>
      </w:r>
      <w:proofErr w:type="spellEnd"/>
      <w:r w:rsidRPr="00394D40">
        <w:rPr>
          <w:rFonts w:ascii="Arial" w:eastAsia="Calibri" w:hAnsi="Arial" w:cs="Arial"/>
          <w:i/>
          <w:sz w:val="18"/>
          <w:szCs w:val="18"/>
        </w:rPr>
        <w:t xml:space="preserve"> o Caroli, entre otras. Además, cuenta con</w:t>
      </w:r>
      <w:r w:rsidRPr="00394D40">
        <w:rPr>
          <w:rFonts w:ascii="Calibri" w:eastAsia="Calibri" w:hAnsi="Calibri" w:cs="Times New Roman"/>
        </w:rPr>
        <w:t xml:space="preserve"> </w:t>
      </w:r>
      <w:r w:rsidRPr="00394D40">
        <w:rPr>
          <w:rFonts w:ascii="Arial" w:eastAsia="Calibri" w:hAnsi="Arial" w:cs="Arial"/>
          <w:i/>
          <w:sz w:val="18"/>
          <w:szCs w:val="18"/>
        </w:rPr>
        <w:t>una amplia variedad de categorías, como jamón cocido, pavo y pollo cocidos, jamón curado, salchichas, perritos calientes, comidas preparadas, patés y productos vegetales. Sigma produce y vende sus productos en siete países europeos y exporta a más de 60 países de todo el mundo</w:t>
      </w:r>
    </w:p>
    <w:p w14:paraId="130A9B03" w14:textId="77777777" w:rsidR="00FD0981" w:rsidRDefault="002F5F68" w:rsidP="00F95C7A">
      <w:pPr>
        <w:jc w:val="both"/>
        <w:rPr>
          <w:rFonts w:cs="Calibri"/>
          <w:bCs/>
          <w:iCs/>
          <w:sz w:val="18"/>
          <w:szCs w:val="18"/>
        </w:rPr>
      </w:pPr>
      <w:r>
        <w:rPr>
          <w:rFonts w:cs="Calibri"/>
          <w:bCs/>
          <w:iCs/>
          <w:sz w:val="18"/>
          <w:szCs w:val="18"/>
        </w:rPr>
        <w:t xml:space="preserve">Para más información: </w:t>
      </w:r>
      <w:r w:rsidR="00F95C7A">
        <w:rPr>
          <w:rFonts w:cs="Calibri"/>
          <w:bCs/>
          <w:iCs/>
          <w:sz w:val="18"/>
          <w:szCs w:val="18"/>
        </w:rPr>
        <w:t xml:space="preserve"> </w:t>
      </w:r>
      <w:r w:rsidRPr="00372BA2">
        <w:rPr>
          <w:rFonts w:cs="Calibri"/>
          <w:bCs/>
          <w:iCs/>
          <w:sz w:val="18"/>
          <w:szCs w:val="18"/>
        </w:rPr>
        <w:t xml:space="preserve">Web </w:t>
      </w:r>
      <w:r w:rsidR="00113EA0" w:rsidRPr="00372BA2">
        <w:rPr>
          <w:rFonts w:cs="Calibri"/>
          <w:bCs/>
          <w:iCs/>
          <w:sz w:val="18"/>
          <w:szCs w:val="18"/>
        </w:rPr>
        <w:t>Navidul</w:t>
      </w:r>
      <w:r w:rsidRPr="00372BA2">
        <w:rPr>
          <w:rFonts w:cs="Calibri"/>
          <w:bCs/>
          <w:iCs/>
          <w:sz w:val="18"/>
          <w:szCs w:val="18"/>
        </w:rPr>
        <w:t xml:space="preserve"> </w:t>
      </w:r>
      <w:hyperlink r:id="rId11" w:history="1">
        <w:r w:rsidR="00113EA0" w:rsidRPr="00372BA2">
          <w:rPr>
            <w:rStyle w:val="Hipervnculo"/>
            <w:rFonts w:cs="Calibri"/>
            <w:sz w:val="18"/>
            <w:szCs w:val="18"/>
          </w:rPr>
          <w:t>www.navidul.es</w:t>
        </w:r>
      </w:hyperlink>
      <w:r w:rsidR="00113EA0" w:rsidRPr="00372BA2">
        <w:t xml:space="preserve"> </w:t>
      </w:r>
      <w:r w:rsidRPr="00372BA2">
        <w:rPr>
          <w:rFonts w:cs="Calibri"/>
          <w:sz w:val="18"/>
          <w:szCs w:val="18"/>
        </w:rPr>
        <w:t xml:space="preserve"> </w:t>
      </w:r>
      <w:r w:rsidRPr="00372BA2">
        <w:rPr>
          <w:rFonts w:cs="Calibri"/>
          <w:bCs/>
          <w:iCs/>
          <w:sz w:val="18"/>
          <w:szCs w:val="18"/>
        </w:rPr>
        <w:t xml:space="preserve">| </w:t>
      </w:r>
      <w:r w:rsidR="00113EA0" w:rsidRPr="00372BA2">
        <w:rPr>
          <w:rFonts w:cs="Calibri"/>
          <w:bCs/>
          <w:iCs/>
          <w:sz w:val="18"/>
          <w:szCs w:val="18"/>
        </w:rPr>
        <w:t>Navidul</w:t>
      </w:r>
      <w:r w:rsidRPr="00372BA2">
        <w:rPr>
          <w:rFonts w:cs="Calibri"/>
          <w:bCs/>
          <w:iCs/>
          <w:sz w:val="18"/>
          <w:szCs w:val="18"/>
        </w:rPr>
        <w:t xml:space="preserve"> en Twitter</w:t>
      </w:r>
      <w:r w:rsidR="00113EA0" w:rsidRPr="00372BA2">
        <w:t xml:space="preserve"> </w:t>
      </w:r>
      <w:r w:rsidR="00113EA0" w:rsidRPr="00372BA2">
        <w:rPr>
          <w:rFonts w:cs="Calibri"/>
          <w:bCs/>
          <w:iCs/>
          <w:sz w:val="18"/>
          <w:szCs w:val="18"/>
        </w:rPr>
        <w:t>@Navidul</w:t>
      </w:r>
    </w:p>
    <w:p w14:paraId="18E985FA" w14:textId="77777777" w:rsidR="008A3C04" w:rsidRDefault="008A3C04" w:rsidP="008A3C04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51C59106" w14:textId="77777777" w:rsidR="008A3C04" w:rsidRDefault="008A3C04" w:rsidP="008A3C04">
      <w:pPr>
        <w:spacing w:after="0"/>
        <w:rPr>
          <w:b/>
          <w:i/>
          <w:sz w:val="20"/>
          <w:szCs w:val="20"/>
        </w:rPr>
      </w:pPr>
    </w:p>
    <w:p w14:paraId="23597EC7" w14:textId="77777777" w:rsidR="008A3C04" w:rsidRDefault="008A3C04" w:rsidP="008A3C0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Alejandra García de la Maza</w:t>
      </w:r>
    </w:p>
    <w:p w14:paraId="3B616BD7" w14:textId="77777777" w:rsidR="008A3C04" w:rsidRDefault="003620D5" w:rsidP="008A3C04">
      <w:pPr>
        <w:spacing w:after="0"/>
        <w:rPr>
          <w:sz w:val="20"/>
          <w:szCs w:val="20"/>
        </w:rPr>
      </w:pPr>
      <w:hyperlink r:id="rId12" w:history="1">
        <w:r w:rsidR="008A3C04">
          <w:rPr>
            <w:rStyle w:val="Hipervnculo"/>
            <w:sz w:val="20"/>
            <w:szCs w:val="20"/>
          </w:rPr>
          <w:t>agm@lasker.es</w:t>
        </w:r>
      </w:hyperlink>
    </w:p>
    <w:p w14:paraId="2372DEE4" w14:textId="77777777" w:rsidR="008A3C04" w:rsidRDefault="008A3C04" w:rsidP="008A3C04">
      <w:pPr>
        <w:spacing w:after="0"/>
        <w:rPr>
          <w:sz w:val="20"/>
          <w:szCs w:val="20"/>
        </w:rPr>
      </w:pPr>
      <w:r>
        <w:rPr>
          <w:sz w:val="20"/>
          <w:szCs w:val="20"/>
        </w:rPr>
        <w:t>650 525 429</w:t>
      </w:r>
    </w:p>
    <w:p w14:paraId="08DD84C2" w14:textId="77777777" w:rsidR="008A3C04" w:rsidRDefault="008A3C04" w:rsidP="008A3C04">
      <w:pPr>
        <w:spacing w:after="0"/>
        <w:rPr>
          <w:sz w:val="20"/>
          <w:szCs w:val="20"/>
        </w:rPr>
      </w:pPr>
    </w:p>
    <w:p w14:paraId="353AB53C" w14:textId="77777777" w:rsidR="008A3C04" w:rsidRDefault="008A3C04" w:rsidP="008A3C0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Paloma Aguilera</w:t>
      </w:r>
    </w:p>
    <w:p w14:paraId="28477F76" w14:textId="77777777" w:rsidR="008A3C04" w:rsidRDefault="003620D5" w:rsidP="008A3C04">
      <w:pPr>
        <w:spacing w:after="0"/>
        <w:rPr>
          <w:sz w:val="20"/>
          <w:szCs w:val="20"/>
        </w:rPr>
      </w:pPr>
      <w:hyperlink r:id="rId13" w:history="1">
        <w:r w:rsidR="008A3C04">
          <w:rPr>
            <w:rStyle w:val="Hipervnculo"/>
            <w:sz w:val="20"/>
            <w:szCs w:val="20"/>
          </w:rPr>
          <w:t>pafm@lasker.es</w:t>
        </w:r>
      </w:hyperlink>
      <w:r w:rsidR="008A3C04">
        <w:rPr>
          <w:sz w:val="20"/>
          <w:szCs w:val="20"/>
        </w:rPr>
        <w:t xml:space="preserve"> </w:t>
      </w:r>
    </w:p>
    <w:p w14:paraId="59F1A257" w14:textId="77777777" w:rsidR="008A3C04" w:rsidRPr="00F95C7A" w:rsidRDefault="008A3C04" w:rsidP="002C343C">
      <w:pPr>
        <w:spacing w:after="0"/>
        <w:rPr>
          <w:rFonts w:cs="Calibri"/>
          <w:bCs/>
          <w:iCs/>
          <w:sz w:val="18"/>
          <w:szCs w:val="18"/>
        </w:rPr>
      </w:pPr>
      <w:r>
        <w:rPr>
          <w:sz w:val="20"/>
          <w:szCs w:val="20"/>
        </w:rPr>
        <w:t>659 07 22 61</w:t>
      </w:r>
    </w:p>
    <w:sectPr w:rsidR="008A3C04" w:rsidRPr="00F95C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544C1" w14:textId="77777777" w:rsidR="00BA7C5F" w:rsidRDefault="00BA7C5F" w:rsidP="00FD0981">
      <w:pPr>
        <w:spacing w:after="0" w:line="240" w:lineRule="auto"/>
      </w:pPr>
      <w:r>
        <w:separator/>
      </w:r>
    </w:p>
  </w:endnote>
  <w:endnote w:type="continuationSeparator" w:id="0">
    <w:p w14:paraId="13A54197" w14:textId="77777777" w:rsidR="00BA7C5F" w:rsidRDefault="00BA7C5F" w:rsidP="00FD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 Cn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1299A" w14:textId="77777777" w:rsidR="008A630F" w:rsidRDefault="008A63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A8B9E" w14:textId="3627887D" w:rsidR="008A630F" w:rsidRDefault="003620D5">
    <w:pPr>
      <w:pStyle w:val="Piedepgina"/>
    </w:pPr>
    <w:r>
      <w:rPr>
        <w:noProof/>
        <w:lang w:eastAsia="es-ES"/>
      </w:rPr>
      <w:pict w14:anchorId="25ABEF04">
        <v:shapetype id="_x0000_t202" coordsize="21600,21600" o:spt="202" path="m,l,21600r21600,l21600,xe">
          <v:stroke joinstyle="miter"/>
          <v:path gradientshapeok="t" o:connecttype="rect"/>
        </v:shapetype>
        <v:shape id="MSIPCMeba04bb7a46b5911dfcb3349" o:spid="_x0000_s22530" type="#_x0000_t202" alt="{&quot;HashCode&quot;:-16569601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0288;mso-wrap-style:square;mso-position-horizontal:absolute;mso-position-horizontal-relative:page;mso-position-vertical:absolute;mso-position-vertical-relative:page;v-text-anchor:bottom" o:allowincell="f" filled="f" stroked="f">
          <v:textbox inset=",0,20pt,0">
            <w:txbxContent>
              <w:p w14:paraId="397FA753" w14:textId="7142F7D6" w:rsidR="008A630F" w:rsidRPr="008A630F" w:rsidRDefault="008A630F" w:rsidP="008A630F">
                <w:pPr>
                  <w:spacing w:after="0"/>
                  <w:jc w:val="right"/>
                  <w:rPr>
                    <w:rFonts w:ascii="Calibri" w:hAnsi="Calibri" w:cs="Calibri"/>
                    <w:color w:val="D50032"/>
                    <w:sz w:val="20"/>
                  </w:rPr>
                </w:pPr>
                <w:r w:rsidRPr="008A630F">
                  <w:rPr>
                    <w:rFonts w:ascii="Calibri" w:hAnsi="Calibri" w:cs="Calibri"/>
                    <w:color w:val="D50032"/>
                    <w:sz w:val="20"/>
                  </w:rPr>
                  <w:t xml:space="preserve">Sigma in </w:t>
                </w:r>
                <w:proofErr w:type="spellStart"/>
                <w:r w:rsidRPr="008A630F">
                  <w:rPr>
                    <w:rFonts w:ascii="Calibri" w:hAnsi="Calibri" w:cs="Calibri"/>
                    <w:color w:val="D50032"/>
                    <w:sz w:val="20"/>
                  </w:rPr>
                  <w:t>Europe</w:t>
                </w:r>
                <w:proofErr w:type="spellEnd"/>
                <w:r w:rsidRPr="008A630F">
                  <w:rPr>
                    <w:rFonts w:ascii="Calibri" w:hAnsi="Calibri" w:cs="Calibri"/>
                    <w:color w:val="D50032"/>
                    <w:sz w:val="20"/>
                  </w:rPr>
                  <w:t xml:space="preserve"> | </w:t>
                </w:r>
                <w:proofErr w:type="spellStart"/>
                <w:r w:rsidRPr="008A630F">
                  <w:rPr>
                    <w:rFonts w:ascii="Calibri" w:hAnsi="Calibri" w:cs="Calibri"/>
                    <w:color w:val="D50032"/>
                    <w:sz w:val="20"/>
                  </w:rPr>
                  <w:t>Confidential</w:t>
                </w:r>
                <w:proofErr w:type="spellEnd"/>
                <w:r w:rsidRPr="008A630F">
                  <w:rPr>
                    <w:rFonts w:ascii="Calibri" w:hAnsi="Calibri" w:cs="Calibri"/>
                    <w:color w:val="D50032"/>
                    <w:sz w:val="20"/>
                  </w:rPr>
                  <w:t xml:space="preserve"> </w:t>
                </w:r>
                <w:proofErr w:type="spellStart"/>
                <w:r w:rsidRPr="008A630F">
                  <w:rPr>
                    <w:rFonts w:ascii="Calibri" w:hAnsi="Calibri" w:cs="Calibri"/>
                    <w:color w:val="D50032"/>
                    <w:sz w:val="20"/>
                  </w:rPr>
                  <w:t>Information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F3741" w14:textId="77777777" w:rsidR="008A630F" w:rsidRDefault="008A63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65029" w14:textId="77777777" w:rsidR="00BA7C5F" w:rsidRDefault="00BA7C5F" w:rsidP="00FD0981">
      <w:pPr>
        <w:spacing w:after="0" w:line="240" w:lineRule="auto"/>
      </w:pPr>
      <w:r>
        <w:separator/>
      </w:r>
    </w:p>
  </w:footnote>
  <w:footnote w:type="continuationSeparator" w:id="0">
    <w:p w14:paraId="1CCFD188" w14:textId="77777777" w:rsidR="00BA7C5F" w:rsidRDefault="00BA7C5F" w:rsidP="00FD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23BB2" w14:textId="77777777" w:rsidR="008A630F" w:rsidRDefault="008A63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B8605" w14:textId="1AEF7B76" w:rsidR="004B15B4" w:rsidRDefault="003620D5">
    <w:pPr>
      <w:pStyle w:val="Encabezado"/>
    </w:pPr>
    <w:r>
      <w:rPr>
        <w:noProof/>
      </w:rPr>
      <w:pict w14:anchorId="40E7E2AA">
        <v:rect id="Rectángulo 2" o:spid="_x0000_s22529" style="position:absolute;margin-left:0;margin-top:-7.55pt;width:543pt;height:797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" filled="f" strokecolor="#5a5a5a [2109]" strokeweight=".35281mm">
          <v:stroke linestyle="thickThin"/>
          <v:textbox inset="0,0,0,0"/>
          <w10:wrap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A2B12" w14:textId="77777777" w:rsidR="008A630F" w:rsidRDefault="008A63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350C"/>
    <w:multiLevelType w:val="hybridMultilevel"/>
    <w:tmpl w:val="9640789A"/>
    <w:lvl w:ilvl="0" w:tplc="EC7AC5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D33AA"/>
    <w:multiLevelType w:val="hybridMultilevel"/>
    <w:tmpl w:val="7104136A"/>
    <w:lvl w:ilvl="0" w:tplc="08864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08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C1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706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EC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62E9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49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E2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84B7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B21DCD"/>
    <w:multiLevelType w:val="hybridMultilevel"/>
    <w:tmpl w:val="D650749E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50257"/>
    <w:multiLevelType w:val="hybridMultilevel"/>
    <w:tmpl w:val="714E55B4"/>
    <w:lvl w:ilvl="0" w:tplc="2AE4DB58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6436"/>
    <w:multiLevelType w:val="hybridMultilevel"/>
    <w:tmpl w:val="4FEA452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C340C2"/>
    <w:multiLevelType w:val="hybridMultilevel"/>
    <w:tmpl w:val="1C7060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20363"/>
    <w:multiLevelType w:val="hybridMultilevel"/>
    <w:tmpl w:val="19AAD6A8"/>
    <w:lvl w:ilvl="0" w:tplc="56FA50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406AB"/>
    <w:multiLevelType w:val="hybridMultilevel"/>
    <w:tmpl w:val="FD86A1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01B68"/>
    <w:multiLevelType w:val="hybridMultilevel"/>
    <w:tmpl w:val="4DFC2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A92362"/>
    <w:multiLevelType w:val="hybridMultilevel"/>
    <w:tmpl w:val="C14031A2"/>
    <w:lvl w:ilvl="0" w:tplc="2DC2B7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97ED7"/>
    <w:multiLevelType w:val="hybridMultilevel"/>
    <w:tmpl w:val="AF1403DA"/>
    <w:lvl w:ilvl="0" w:tplc="3BCA19C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HelveticaNeueLT Std Lt Cn" w:hAnsi="HelveticaNeueLT Std Lt Cn" w:hint="default"/>
      </w:rPr>
    </w:lvl>
    <w:lvl w:ilvl="1" w:tplc="87D68C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HelveticaNeueLT Std Lt Cn" w:hAnsi="HelveticaNeueLT Std Lt Cn" w:hint="default"/>
      </w:rPr>
    </w:lvl>
    <w:lvl w:ilvl="2" w:tplc="D6FAC62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HelveticaNeueLT Std Lt Cn" w:hAnsi="HelveticaNeueLT Std Lt Cn" w:hint="default"/>
      </w:rPr>
    </w:lvl>
    <w:lvl w:ilvl="3" w:tplc="9F2E2C3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HelveticaNeueLT Std Lt Cn" w:hAnsi="HelveticaNeueLT Std Lt Cn" w:hint="default"/>
      </w:rPr>
    </w:lvl>
    <w:lvl w:ilvl="4" w:tplc="2BC0B11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HelveticaNeueLT Std Lt Cn" w:hAnsi="HelveticaNeueLT Std Lt Cn" w:hint="default"/>
      </w:rPr>
    </w:lvl>
    <w:lvl w:ilvl="5" w:tplc="F7AC34E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HelveticaNeueLT Std Lt Cn" w:hAnsi="HelveticaNeueLT Std Lt Cn" w:hint="default"/>
      </w:rPr>
    </w:lvl>
    <w:lvl w:ilvl="6" w:tplc="BC9660E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HelveticaNeueLT Std Lt Cn" w:hAnsi="HelveticaNeueLT Std Lt Cn" w:hint="default"/>
      </w:rPr>
    </w:lvl>
    <w:lvl w:ilvl="7" w:tplc="9B1600E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HelveticaNeueLT Std Lt Cn" w:hAnsi="HelveticaNeueLT Std Lt Cn" w:hint="default"/>
      </w:rPr>
    </w:lvl>
    <w:lvl w:ilvl="8" w:tplc="7EA050C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HelveticaNeueLT Std Lt Cn" w:hAnsi="HelveticaNeueLT Std Lt Cn" w:hint="default"/>
      </w:rPr>
    </w:lvl>
  </w:abstractNum>
  <w:abstractNum w:abstractNumId="11" w15:restartNumberingAfterBreak="0">
    <w:nsid w:val="63ED43C0"/>
    <w:multiLevelType w:val="hybridMultilevel"/>
    <w:tmpl w:val="E4DEAB3A"/>
    <w:lvl w:ilvl="0" w:tplc="76C6F78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HelveticaNeueLT Std Lt Cn" w:hAnsi="HelveticaNeueLT Std Lt Cn" w:hint="default"/>
      </w:rPr>
    </w:lvl>
    <w:lvl w:ilvl="1" w:tplc="B9988E3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HelveticaNeueLT Std Lt Cn" w:hAnsi="HelveticaNeueLT Std Lt Cn" w:hint="default"/>
      </w:rPr>
    </w:lvl>
    <w:lvl w:ilvl="2" w:tplc="F31C16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HelveticaNeueLT Std Lt Cn" w:hAnsi="HelveticaNeueLT Std Lt Cn" w:hint="default"/>
      </w:rPr>
    </w:lvl>
    <w:lvl w:ilvl="3" w:tplc="0DF6F6A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HelveticaNeueLT Std Lt Cn" w:hAnsi="HelveticaNeueLT Std Lt Cn" w:hint="default"/>
      </w:rPr>
    </w:lvl>
    <w:lvl w:ilvl="4" w:tplc="AB3E1AC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HelveticaNeueLT Std Lt Cn" w:hAnsi="HelveticaNeueLT Std Lt Cn" w:hint="default"/>
      </w:rPr>
    </w:lvl>
    <w:lvl w:ilvl="5" w:tplc="4070862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HelveticaNeueLT Std Lt Cn" w:hAnsi="HelveticaNeueLT Std Lt Cn" w:hint="default"/>
      </w:rPr>
    </w:lvl>
    <w:lvl w:ilvl="6" w:tplc="F034BD7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HelveticaNeueLT Std Lt Cn" w:hAnsi="HelveticaNeueLT Std Lt Cn" w:hint="default"/>
      </w:rPr>
    </w:lvl>
    <w:lvl w:ilvl="7" w:tplc="02C2425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HelveticaNeueLT Std Lt Cn" w:hAnsi="HelveticaNeueLT Std Lt Cn" w:hint="default"/>
      </w:rPr>
    </w:lvl>
    <w:lvl w:ilvl="8" w:tplc="C864192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HelveticaNeueLT Std Lt Cn" w:hAnsi="HelveticaNeueLT Std Lt Cn" w:hint="default"/>
      </w:rPr>
    </w:lvl>
  </w:abstractNum>
  <w:abstractNum w:abstractNumId="12" w15:restartNumberingAfterBreak="0">
    <w:nsid w:val="67514961"/>
    <w:multiLevelType w:val="hybridMultilevel"/>
    <w:tmpl w:val="EC3E87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995853">
    <w:abstractNumId w:val="3"/>
  </w:num>
  <w:num w:numId="2" w16cid:durableId="1180779483">
    <w:abstractNumId w:val="5"/>
  </w:num>
  <w:num w:numId="3" w16cid:durableId="2088112945">
    <w:abstractNumId w:val="4"/>
  </w:num>
  <w:num w:numId="4" w16cid:durableId="1304237859">
    <w:abstractNumId w:val="8"/>
  </w:num>
  <w:num w:numId="5" w16cid:durableId="663438688">
    <w:abstractNumId w:val="7"/>
  </w:num>
  <w:num w:numId="6" w16cid:durableId="899168356">
    <w:abstractNumId w:val="0"/>
  </w:num>
  <w:num w:numId="7" w16cid:durableId="1907183758">
    <w:abstractNumId w:val="2"/>
  </w:num>
  <w:num w:numId="8" w16cid:durableId="961955171">
    <w:abstractNumId w:val="10"/>
  </w:num>
  <w:num w:numId="9" w16cid:durableId="648175180">
    <w:abstractNumId w:val="1"/>
  </w:num>
  <w:num w:numId="10" w16cid:durableId="1875918813">
    <w:abstractNumId w:val="11"/>
  </w:num>
  <w:num w:numId="11" w16cid:durableId="1935430004">
    <w:abstractNumId w:val="6"/>
  </w:num>
  <w:num w:numId="12" w16cid:durableId="107043069">
    <w:abstractNumId w:val="12"/>
  </w:num>
  <w:num w:numId="13" w16cid:durableId="611786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81"/>
    <w:rsid w:val="00000D17"/>
    <w:rsid w:val="00006F0F"/>
    <w:rsid w:val="000425EB"/>
    <w:rsid w:val="00046BDF"/>
    <w:rsid w:val="0005411E"/>
    <w:rsid w:val="00055A6B"/>
    <w:rsid w:val="000662D2"/>
    <w:rsid w:val="00071BC1"/>
    <w:rsid w:val="00073281"/>
    <w:rsid w:val="00084C06"/>
    <w:rsid w:val="00091374"/>
    <w:rsid w:val="000D0644"/>
    <w:rsid w:val="000D09AB"/>
    <w:rsid w:val="000E49AB"/>
    <w:rsid w:val="000F350A"/>
    <w:rsid w:val="00100F28"/>
    <w:rsid w:val="00107DBE"/>
    <w:rsid w:val="00113EA0"/>
    <w:rsid w:val="001339EE"/>
    <w:rsid w:val="00134A9C"/>
    <w:rsid w:val="0014470A"/>
    <w:rsid w:val="00145B82"/>
    <w:rsid w:val="00154E7F"/>
    <w:rsid w:val="0015518E"/>
    <w:rsid w:val="00155E94"/>
    <w:rsid w:val="00182595"/>
    <w:rsid w:val="001A1B8D"/>
    <w:rsid w:val="001A6352"/>
    <w:rsid w:val="001C11E5"/>
    <w:rsid w:val="001C2251"/>
    <w:rsid w:val="001C2EAA"/>
    <w:rsid w:val="001C3FEA"/>
    <w:rsid w:val="001C43B4"/>
    <w:rsid w:val="001D1872"/>
    <w:rsid w:val="001E3588"/>
    <w:rsid w:val="002024C0"/>
    <w:rsid w:val="0020742C"/>
    <w:rsid w:val="00220071"/>
    <w:rsid w:val="002468EF"/>
    <w:rsid w:val="00250C5D"/>
    <w:rsid w:val="00266CA1"/>
    <w:rsid w:val="00277837"/>
    <w:rsid w:val="002960C0"/>
    <w:rsid w:val="00296E82"/>
    <w:rsid w:val="002A3CC9"/>
    <w:rsid w:val="002A72C7"/>
    <w:rsid w:val="002B2EC0"/>
    <w:rsid w:val="002B6D88"/>
    <w:rsid w:val="002C343C"/>
    <w:rsid w:val="002C5880"/>
    <w:rsid w:val="002D748D"/>
    <w:rsid w:val="002E3B49"/>
    <w:rsid w:val="002F5F68"/>
    <w:rsid w:val="00320AE4"/>
    <w:rsid w:val="003279D6"/>
    <w:rsid w:val="00340097"/>
    <w:rsid w:val="00340A7D"/>
    <w:rsid w:val="00340BFD"/>
    <w:rsid w:val="00341162"/>
    <w:rsid w:val="00346802"/>
    <w:rsid w:val="00346844"/>
    <w:rsid w:val="00355BE0"/>
    <w:rsid w:val="003575C2"/>
    <w:rsid w:val="0035776C"/>
    <w:rsid w:val="00361164"/>
    <w:rsid w:val="003620D5"/>
    <w:rsid w:val="00364108"/>
    <w:rsid w:val="00372BA2"/>
    <w:rsid w:val="00380885"/>
    <w:rsid w:val="00383068"/>
    <w:rsid w:val="00391449"/>
    <w:rsid w:val="0039151A"/>
    <w:rsid w:val="00394D40"/>
    <w:rsid w:val="003B27F4"/>
    <w:rsid w:val="003B3B7A"/>
    <w:rsid w:val="003B6E2E"/>
    <w:rsid w:val="003C0BE9"/>
    <w:rsid w:val="003E25D5"/>
    <w:rsid w:val="003E2FD6"/>
    <w:rsid w:val="003E6C49"/>
    <w:rsid w:val="00403610"/>
    <w:rsid w:val="00407EA3"/>
    <w:rsid w:val="0042092F"/>
    <w:rsid w:val="00431594"/>
    <w:rsid w:val="0043275F"/>
    <w:rsid w:val="004369A0"/>
    <w:rsid w:val="004411D7"/>
    <w:rsid w:val="00462A9E"/>
    <w:rsid w:val="00466FF2"/>
    <w:rsid w:val="00472533"/>
    <w:rsid w:val="00472EC5"/>
    <w:rsid w:val="00484B1B"/>
    <w:rsid w:val="004B01DA"/>
    <w:rsid w:val="004B0AFB"/>
    <w:rsid w:val="004B15B4"/>
    <w:rsid w:val="004B2410"/>
    <w:rsid w:val="004C46E2"/>
    <w:rsid w:val="004D0AA6"/>
    <w:rsid w:val="004D26F3"/>
    <w:rsid w:val="004D48E1"/>
    <w:rsid w:val="004D4EDF"/>
    <w:rsid w:val="004E3BAD"/>
    <w:rsid w:val="004E4E0A"/>
    <w:rsid w:val="004E63B2"/>
    <w:rsid w:val="004F1E31"/>
    <w:rsid w:val="00505BF3"/>
    <w:rsid w:val="00507E36"/>
    <w:rsid w:val="00511055"/>
    <w:rsid w:val="005167E3"/>
    <w:rsid w:val="005220B5"/>
    <w:rsid w:val="00531615"/>
    <w:rsid w:val="005366C2"/>
    <w:rsid w:val="00544874"/>
    <w:rsid w:val="00544E94"/>
    <w:rsid w:val="00564E1B"/>
    <w:rsid w:val="005874E4"/>
    <w:rsid w:val="00587AEE"/>
    <w:rsid w:val="00590DE5"/>
    <w:rsid w:val="005A1B25"/>
    <w:rsid w:val="005B5D77"/>
    <w:rsid w:val="005B6183"/>
    <w:rsid w:val="005C3BB2"/>
    <w:rsid w:val="005D0010"/>
    <w:rsid w:val="005D5448"/>
    <w:rsid w:val="005E31B9"/>
    <w:rsid w:val="005F3397"/>
    <w:rsid w:val="005F7253"/>
    <w:rsid w:val="00616787"/>
    <w:rsid w:val="00630E4A"/>
    <w:rsid w:val="0064461B"/>
    <w:rsid w:val="00651714"/>
    <w:rsid w:val="00653524"/>
    <w:rsid w:val="00662AD4"/>
    <w:rsid w:val="00663D32"/>
    <w:rsid w:val="0066722A"/>
    <w:rsid w:val="006674C9"/>
    <w:rsid w:val="006679AA"/>
    <w:rsid w:val="00681A7D"/>
    <w:rsid w:val="00692C40"/>
    <w:rsid w:val="00694B1F"/>
    <w:rsid w:val="006A29D9"/>
    <w:rsid w:val="006A3ED3"/>
    <w:rsid w:val="006B448E"/>
    <w:rsid w:val="006B6841"/>
    <w:rsid w:val="006D5368"/>
    <w:rsid w:val="006D6852"/>
    <w:rsid w:val="006E720C"/>
    <w:rsid w:val="00701B43"/>
    <w:rsid w:val="00707E06"/>
    <w:rsid w:val="00711391"/>
    <w:rsid w:val="0073591C"/>
    <w:rsid w:val="0074614C"/>
    <w:rsid w:val="007705D3"/>
    <w:rsid w:val="00774146"/>
    <w:rsid w:val="007858DF"/>
    <w:rsid w:val="007A1FFE"/>
    <w:rsid w:val="007B6F51"/>
    <w:rsid w:val="007C4587"/>
    <w:rsid w:val="007C7CD6"/>
    <w:rsid w:val="007D1A7B"/>
    <w:rsid w:val="007D204D"/>
    <w:rsid w:val="007E6825"/>
    <w:rsid w:val="007F262F"/>
    <w:rsid w:val="007F560B"/>
    <w:rsid w:val="007F7C55"/>
    <w:rsid w:val="00811580"/>
    <w:rsid w:val="00811CC0"/>
    <w:rsid w:val="008136E5"/>
    <w:rsid w:val="00831138"/>
    <w:rsid w:val="0083788F"/>
    <w:rsid w:val="008447D0"/>
    <w:rsid w:val="0085250D"/>
    <w:rsid w:val="008571EF"/>
    <w:rsid w:val="008613AD"/>
    <w:rsid w:val="0086798B"/>
    <w:rsid w:val="00884D5E"/>
    <w:rsid w:val="00895E45"/>
    <w:rsid w:val="008A3C04"/>
    <w:rsid w:val="008A630F"/>
    <w:rsid w:val="008B1574"/>
    <w:rsid w:val="008B4844"/>
    <w:rsid w:val="008E7077"/>
    <w:rsid w:val="008F01D7"/>
    <w:rsid w:val="008F56A5"/>
    <w:rsid w:val="009007C0"/>
    <w:rsid w:val="0090214A"/>
    <w:rsid w:val="00913635"/>
    <w:rsid w:val="0091438F"/>
    <w:rsid w:val="00916D7F"/>
    <w:rsid w:val="009201B8"/>
    <w:rsid w:val="00935AF4"/>
    <w:rsid w:val="00943373"/>
    <w:rsid w:val="00953461"/>
    <w:rsid w:val="00960580"/>
    <w:rsid w:val="009624FE"/>
    <w:rsid w:val="00995349"/>
    <w:rsid w:val="00995AB1"/>
    <w:rsid w:val="009A36EB"/>
    <w:rsid w:val="009A5D61"/>
    <w:rsid w:val="009A6FC0"/>
    <w:rsid w:val="009C5325"/>
    <w:rsid w:val="009F14DB"/>
    <w:rsid w:val="009F53FA"/>
    <w:rsid w:val="00A0025A"/>
    <w:rsid w:val="00A07168"/>
    <w:rsid w:val="00A12835"/>
    <w:rsid w:val="00A17E58"/>
    <w:rsid w:val="00A34EEF"/>
    <w:rsid w:val="00A71DBE"/>
    <w:rsid w:val="00A83C69"/>
    <w:rsid w:val="00A92813"/>
    <w:rsid w:val="00A92E3E"/>
    <w:rsid w:val="00AA35AC"/>
    <w:rsid w:val="00AA4835"/>
    <w:rsid w:val="00AA4BCE"/>
    <w:rsid w:val="00AB199C"/>
    <w:rsid w:val="00AB44E3"/>
    <w:rsid w:val="00AB4A1A"/>
    <w:rsid w:val="00AC68B8"/>
    <w:rsid w:val="00AD456F"/>
    <w:rsid w:val="00AE618E"/>
    <w:rsid w:val="00AE6A3D"/>
    <w:rsid w:val="00B032CB"/>
    <w:rsid w:val="00B11785"/>
    <w:rsid w:val="00B17FB5"/>
    <w:rsid w:val="00B31325"/>
    <w:rsid w:val="00B3640E"/>
    <w:rsid w:val="00B36B5E"/>
    <w:rsid w:val="00B4100E"/>
    <w:rsid w:val="00B5186D"/>
    <w:rsid w:val="00B5635C"/>
    <w:rsid w:val="00B82EE8"/>
    <w:rsid w:val="00B866B5"/>
    <w:rsid w:val="00B86DC8"/>
    <w:rsid w:val="00B8737C"/>
    <w:rsid w:val="00B912F6"/>
    <w:rsid w:val="00BA762D"/>
    <w:rsid w:val="00BA7C5F"/>
    <w:rsid w:val="00BB15D0"/>
    <w:rsid w:val="00BB1928"/>
    <w:rsid w:val="00BD13F0"/>
    <w:rsid w:val="00BD375C"/>
    <w:rsid w:val="00BD3D07"/>
    <w:rsid w:val="00BE20E8"/>
    <w:rsid w:val="00BE5D6E"/>
    <w:rsid w:val="00C035D6"/>
    <w:rsid w:val="00C05C56"/>
    <w:rsid w:val="00C104BA"/>
    <w:rsid w:val="00C25FF1"/>
    <w:rsid w:val="00C33ECF"/>
    <w:rsid w:val="00C4038D"/>
    <w:rsid w:val="00C40BFB"/>
    <w:rsid w:val="00C41BE4"/>
    <w:rsid w:val="00C4767E"/>
    <w:rsid w:val="00C51102"/>
    <w:rsid w:val="00C56371"/>
    <w:rsid w:val="00C566CC"/>
    <w:rsid w:val="00C836E6"/>
    <w:rsid w:val="00C944F1"/>
    <w:rsid w:val="00C9518C"/>
    <w:rsid w:val="00CA0544"/>
    <w:rsid w:val="00CA0A32"/>
    <w:rsid w:val="00CA3E83"/>
    <w:rsid w:val="00CA4926"/>
    <w:rsid w:val="00CA7E4F"/>
    <w:rsid w:val="00CB20DA"/>
    <w:rsid w:val="00CB3A1C"/>
    <w:rsid w:val="00CB3B51"/>
    <w:rsid w:val="00CC0CD5"/>
    <w:rsid w:val="00CC1910"/>
    <w:rsid w:val="00CC719A"/>
    <w:rsid w:val="00CE069A"/>
    <w:rsid w:val="00CE2620"/>
    <w:rsid w:val="00CE3579"/>
    <w:rsid w:val="00CE4C56"/>
    <w:rsid w:val="00CF05DD"/>
    <w:rsid w:val="00D04BA1"/>
    <w:rsid w:val="00D05B0C"/>
    <w:rsid w:val="00D128E3"/>
    <w:rsid w:val="00D23F80"/>
    <w:rsid w:val="00D27442"/>
    <w:rsid w:val="00D2788F"/>
    <w:rsid w:val="00D56E27"/>
    <w:rsid w:val="00D609A3"/>
    <w:rsid w:val="00D62E6C"/>
    <w:rsid w:val="00D639F1"/>
    <w:rsid w:val="00D64674"/>
    <w:rsid w:val="00D717D3"/>
    <w:rsid w:val="00D82A53"/>
    <w:rsid w:val="00D85904"/>
    <w:rsid w:val="00D90430"/>
    <w:rsid w:val="00D91DF2"/>
    <w:rsid w:val="00DA1F06"/>
    <w:rsid w:val="00DA715A"/>
    <w:rsid w:val="00DB368F"/>
    <w:rsid w:val="00DB4FE2"/>
    <w:rsid w:val="00DC7D55"/>
    <w:rsid w:val="00DD0914"/>
    <w:rsid w:val="00DD29DE"/>
    <w:rsid w:val="00DF0025"/>
    <w:rsid w:val="00DF3073"/>
    <w:rsid w:val="00DF3DDA"/>
    <w:rsid w:val="00DF44EA"/>
    <w:rsid w:val="00DF6A64"/>
    <w:rsid w:val="00E134F3"/>
    <w:rsid w:val="00E2004C"/>
    <w:rsid w:val="00E21F47"/>
    <w:rsid w:val="00E25C09"/>
    <w:rsid w:val="00E332C9"/>
    <w:rsid w:val="00E379C3"/>
    <w:rsid w:val="00E60DE6"/>
    <w:rsid w:val="00E922F7"/>
    <w:rsid w:val="00E93725"/>
    <w:rsid w:val="00E957DB"/>
    <w:rsid w:val="00E95E09"/>
    <w:rsid w:val="00E95FC7"/>
    <w:rsid w:val="00EA628F"/>
    <w:rsid w:val="00EA7798"/>
    <w:rsid w:val="00EB0C1D"/>
    <w:rsid w:val="00EB2F97"/>
    <w:rsid w:val="00EC443F"/>
    <w:rsid w:val="00EF2537"/>
    <w:rsid w:val="00EF5FDE"/>
    <w:rsid w:val="00F02559"/>
    <w:rsid w:val="00F20D76"/>
    <w:rsid w:val="00F35281"/>
    <w:rsid w:val="00F35C94"/>
    <w:rsid w:val="00F36E63"/>
    <w:rsid w:val="00F452B4"/>
    <w:rsid w:val="00F4647B"/>
    <w:rsid w:val="00F56BE3"/>
    <w:rsid w:val="00F62008"/>
    <w:rsid w:val="00F629A9"/>
    <w:rsid w:val="00F70C40"/>
    <w:rsid w:val="00F74560"/>
    <w:rsid w:val="00F74B40"/>
    <w:rsid w:val="00F806C1"/>
    <w:rsid w:val="00F828E0"/>
    <w:rsid w:val="00F856CE"/>
    <w:rsid w:val="00F86E54"/>
    <w:rsid w:val="00F92628"/>
    <w:rsid w:val="00F93FA7"/>
    <w:rsid w:val="00F95C7A"/>
    <w:rsid w:val="00FA41C8"/>
    <w:rsid w:val="00FA6367"/>
    <w:rsid w:val="00FA6769"/>
    <w:rsid w:val="00FB726A"/>
    <w:rsid w:val="00FB767E"/>
    <w:rsid w:val="00FD0981"/>
    <w:rsid w:val="00FD6128"/>
    <w:rsid w:val="00FE7337"/>
    <w:rsid w:val="00FF0E5E"/>
    <w:rsid w:val="00FF48FB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13D3A578"/>
  <w15:docId w15:val="{E83998E9-C07A-43AC-B43F-19A4B297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0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981"/>
  </w:style>
  <w:style w:type="paragraph" w:styleId="Piedepgina">
    <w:name w:val="footer"/>
    <w:basedOn w:val="Normal"/>
    <w:link w:val="PiedepginaCar"/>
    <w:uiPriority w:val="99"/>
    <w:unhideWhenUsed/>
    <w:rsid w:val="00FD0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981"/>
  </w:style>
  <w:style w:type="character" w:styleId="Hipervnculo">
    <w:name w:val="Hyperlink"/>
    <w:basedOn w:val="Fuentedeprrafopredeter"/>
    <w:uiPriority w:val="99"/>
    <w:unhideWhenUsed/>
    <w:rsid w:val="00FD09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13635"/>
    <w:rPr>
      <w:b/>
      <w:bCs/>
    </w:rPr>
  </w:style>
  <w:style w:type="paragraph" w:styleId="Prrafodelista">
    <w:name w:val="List Paragraph"/>
    <w:basedOn w:val="Normal"/>
    <w:uiPriority w:val="34"/>
    <w:qFormat/>
    <w:rsid w:val="00FA41C8"/>
    <w:pPr>
      <w:spacing w:after="0" w:line="240" w:lineRule="auto"/>
      <w:ind w:left="720"/>
    </w:pPr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CE2620"/>
    <w:rPr>
      <w:color w:val="954F72" w:themeColor="followedHyperlink"/>
      <w:u w:val="single"/>
    </w:rPr>
  </w:style>
  <w:style w:type="paragraph" w:customStyle="1" w:styleId="CuerpoA">
    <w:name w:val="Cuerpo A"/>
    <w:rsid w:val="001A6352"/>
    <w:pPr>
      <w:spacing w:before="240" w:after="0" w:line="240" w:lineRule="auto"/>
    </w:pPr>
    <w:rPr>
      <w:rFonts w:ascii="Arial" w:eastAsia="Arial" w:hAnsi="Arial" w:cs="Arial"/>
      <w:color w:val="000000"/>
      <w:u w:color="000000"/>
      <w:lang w:val="es-ES_tradnl" w:eastAsia="es-ES"/>
    </w:rPr>
  </w:style>
  <w:style w:type="character" w:customStyle="1" w:styleId="Ninguno">
    <w:name w:val="Ninguno"/>
    <w:rsid w:val="001A6352"/>
    <w:rPr>
      <w:lang w:val="de-D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3EA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95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D29D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944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44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44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44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44F1"/>
    <w:rPr>
      <w:b/>
      <w:bCs/>
      <w:sz w:val="20"/>
      <w:szCs w:val="2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D3D07"/>
    <w:rPr>
      <w:color w:val="605E5C"/>
      <w:shd w:val="clear" w:color="auto" w:fill="E1DFDD"/>
    </w:rPr>
  </w:style>
  <w:style w:type="paragraph" w:customStyle="1" w:styleId="Default">
    <w:name w:val="Default"/>
    <w:rsid w:val="00EC44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F0025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FA6367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A6367"/>
    <w:rPr>
      <w:rFonts w:eastAsiaTheme="minorEastAsia"/>
      <w:lang w:eastAsia="es-E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D56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911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899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7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6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424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016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5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4688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9439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77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fm@lasker.e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gm@lasker.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vidul.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cid:image004.png@01DAF487.5B757E8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3CC20-4987-4993-AE2C-5B321CD3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Alejandra García de la Maza</cp:lastModifiedBy>
  <cp:revision>5</cp:revision>
  <cp:lastPrinted>2019-11-13T15:56:00Z</cp:lastPrinted>
  <dcterms:created xsi:type="dcterms:W3CDTF">2024-08-29T08:21:00Z</dcterms:created>
  <dcterms:modified xsi:type="dcterms:W3CDTF">2024-09-09T09:44:00Z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2022-08-22T13:03:34Z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fa39036f-5f25-4b38-a47c-0cbd3e2def26</vt:lpwstr>
  </property>
  <property fmtid="{D5CDD505-2E9C-101B-9397-08002B2CF9AE}" pid="8" name="MSIP_Label_68e17602-7682-4c07-aecd-515d5835543f_ContentBits">
    <vt:lpwstr>2</vt:lpwstr>
  </property>
</Properties>
</file>