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AE8117" w14:textId="556B7A51" w:rsidR="00B31CF1" w:rsidRDefault="00991C30" w:rsidP="0083256A">
      <w:pPr>
        <w:pStyle w:val="Subttulo"/>
        <w:rPr>
          <w:rStyle w:val="Ninguno"/>
          <w:b/>
          <w:bCs/>
          <w:sz w:val="36"/>
          <w:szCs w:val="36"/>
        </w:rPr>
      </w:pPr>
      <w:bookmarkStart w:id="0" w:name="_Hlk124755631"/>
      <w:r>
        <w:rPr>
          <w:noProof/>
        </w:rPr>
        <w:drawing>
          <wp:anchor distT="0" distB="0" distL="114300" distR="114300" simplePos="0" relativeHeight="251658240" behindDoc="0" locked="0" layoutInCell="1" allowOverlap="1" wp14:anchorId="17406153" wp14:editId="2CEAE743">
            <wp:simplePos x="1076325" y="895350"/>
            <wp:positionH relativeFrom="margin">
              <wp:align>center</wp:align>
            </wp:positionH>
            <wp:positionV relativeFrom="margin">
              <wp:align>top</wp:align>
            </wp:positionV>
            <wp:extent cx="608955" cy="609600"/>
            <wp:effectExtent l="0" t="0" r="1270" b="0"/>
            <wp:wrapSquare wrapText="bothSides"/>
            <wp:docPr id="1" name="Imagen 1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&#10;&#10;Descripción generada automá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95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3DFABB" w14:textId="77777777" w:rsidR="00B31CF1" w:rsidRDefault="00B31CF1" w:rsidP="0083256A">
      <w:pPr>
        <w:pStyle w:val="Cuerpo"/>
        <w:rPr>
          <w:rStyle w:val="Ninguno"/>
          <w:b/>
          <w:bCs/>
          <w:sz w:val="36"/>
          <w:szCs w:val="36"/>
        </w:rPr>
      </w:pPr>
    </w:p>
    <w:p w14:paraId="52424E2A" w14:textId="7EF6E12C" w:rsidR="00B31CF1" w:rsidRPr="00AB58C7" w:rsidRDefault="002F10F3" w:rsidP="0083256A">
      <w:pPr>
        <w:pStyle w:val="Ttulo1"/>
        <w:jc w:val="center"/>
        <w:rPr>
          <w:rStyle w:val="Ninguno"/>
          <w:lang w:val="es-ES"/>
        </w:rPr>
      </w:pPr>
      <w:r>
        <w:rPr>
          <w:rStyle w:val="Ninguno"/>
          <w:lang w:val="es-ES"/>
        </w:rPr>
        <w:t>SIAL PARÍS 2024</w:t>
      </w:r>
    </w:p>
    <w:p w14:paraId="6BE3C159" w14:textId="77777777" w:rsidR="000C6FB9" w:rsidRPr="00AB58C7" w:rsidRDefault="000C6FB9" w:rsidP="0083256A">
      <w:pPr>
        <w:pStyle w:val="Cuerpo"/>
        <w:rPr>
          <w:lang w:val="es-ES"/>
        </w:rPr>
      </w:pPr>
      <w:bookmarkStart w:id="1" w:name="_Hlk180136407"/>
    </w:p>
    <w:p w14:paraId="51052A8C" w14:textId="426EBA39" w:rsidR="00A637FA" w:rsidRPr="00F54510" w:rsidRDefault="00D14DCF" w:rsidP="00F54510">
      <w:pPr>
        <w:pStyle w:val="Cuerpo"/>
        <w:shd w:val="clear" w:color="auto" w:fill="FFFFFF"/>
        <w:jc w:val="center"/>
        <w:rPr>
          <w:rStyle w:val="Ninguno"/>
          <w:rFonts w:ascii="Tahoma" w:hAnsi="Tahoma"/>
          <w:b/>
          <w:bCs/>
          <w:color w:val="auto"/>
          <w:sz w:val="28"/>
          <w:szCs w:val="28"/>
        </w:rPr>
      </w:pPr>
      <w:r w:rsidRPr="001F16CE">
        <w:rPr>
          <w:rStyle w:val="Ninguno"/>
          <w:rFonts w:ascii="Tahoma" w:hAnsi="Tahoma"/>
          <w:b/>
          <w:bCs/>
          <w:color w:val="auto"/>
          <w:sz w:val="28"/>
          <w:szCs w:val="28"/>
        </w:rPr>
        <w:t>G</w:t>
      </w:r>
      <w:r w:rsidR="00A637FA">
        <w:rPr>
          <w:rStyle w:val="Ninguno"/>
          <w:rFonts w:ascii="Tahoma" w:hAnsi="Tahoma"/>
          <w:b/>
          <w:bCs/>
          <w:color w:val="auto"/>
          <w:sz w:val="28"/>
          <w:szCs w:val="28"/>
        </w:rPr>
        <w:t xml:space="preserve">rupo Gallo </w:t>
      </w:r>
      <w:r w:rsidR="00F54510">
        <w:rPr>
          <w:rStyle w:val="Ninguno"/>
          <w:rFonts w:ascii="Tahoma" w:hAnsi="Tahoma"/>
          <w:b/>
          <w:bCs/>
          <w:color w:val="auto"/>
          <w:sz w:val="28"/>
          <w:szCs w:val="28"/>
        </w:rPr>
        <w:t>muestra su potencial de innovación</w:t>
      </w:r>
      <w:r w:rsidR="00A637FA">
        <w:rPr>
          <w:rStyle w:val="Ninguno"/>
          <w:rFonts w:ascii="Tahoma" w:hAnsi="Tahoma"/>
          <w:b/>
          <w:bCs/>
          <w:color w:val="auto"/>
          <w:sz w:val="28"/>
          <w:szCs w:val="28"/>
        </w:rPr>
        <w:t xml:space="preserve"> </w:t>
      </w:r>
      <w:r w:rsidR="00E61B69">
        <w:rPr>
          <w:rStyle w:val="Ninguno"/>
          <w:rFonts w:ascii="Tahoma" w:hAnsi="Tahoma"/>
          <w:b/>
          <w:bCs/>
          <w:color w:val="auto"/>
          <w:sz w:val="28"/>
          <w:szCs w:val="28"/>
        </w:rPr>
        <w:t>ante</w:t>
      </w:r>
      <w:r w:rsidR="00A637FA">
        <w:rPr>
          <w:rStyle w:val="Ninguno"/>
          <w:rFonts w:ascii="Tahoma" w:hAnsi="Tahoma"/>
          <w:b/>
          <w:bCs/>
          <w:color w:val="auto"/>
          <w:sz w:val="28"/>
          <w:szCs w:val="28"/>
        </w:rPr>
        <w:t xml:space="preserve"> sector agroalimentario europeo con su participación en el SIAL de París</w:t>
      </w:r>
    </w:p>
    <w:bookmarkEnd w:id="1"/>
    <w:p w14:paraId="68F664A7" w14:textId="1D2010DB" w:rsidR="00A637FA" w:rsidRPr="005D6513" w:rsidRDefault="00A637FA" w:rsidP="00A637FA">
      <w:pPr>
        <w:pStyle w:val="Cuerpo"/>
        <w:jc w:val="center"/>
        <w:rPr>
          <w:rStyle w:val="Ninguno"/>
          <w:rFonts w:ascii="Tahoma" w:hAnsi="Tahoma"/>
          <w:b/>
          <w:bCs/>
          <w:sz w:val="20"/>
          <w:szCs w:val="20"/>
        </w:rPr>
      </w:pPr>
      <w:r>
        <w:rPr>
          <w:rStyle w:val="Ninguno"/>
          <w:rFonts w:ascii="Tahoma" w:hAnsi="Tahoma"/>
          <w:b/>
          <w:bCs/>
          <w:sz w:val="20"/>
          <w:szCs w:val="20"/>
        </w:rPr>
        <w:t xml:space="preserve">Del 19 al 22 de octubre, el salón parisino se convierte en el epicentro del sector agroalimentario </w:t>
      </w:r>
      <w:r w:rsidR="00513E39">
        <w:rPr>
          <w:rStyle w:val="Ninguno"/>
          <w:rFonts w:ascii="Tahoma" w:hAnsi="Tahoma"/>
          <w:b/>
          <w:bCs/>
          <w:sz w:val="20"/>
          <w:szCs w:val="20"/>
        </w:rPr>
        <w:t>mundial</w:t>
      </w:r>
      <w:r>
        <w:rPr>
          <w:rStyle w:val="Ninguno"/>
          <w:rFonts w:ascii="Tahoma" w:hAnsi="Tahoma"/>
          <w:b/>
          <w:bCs/>
          <w:sz w:val="20"/>
          <w:szCs w:val="20"/>
        </w:rPr>
        <w:t xml:space="preserve"> </w:t>
      </w:r>
      <w:r w:rsidR="00513E39">
        <w:rPr>
          <w:rStyle w:val="Ninguno"/>
          <w:rFonts w:ascii="Tahoma" w:hAnsi="Tahoma"/>
          <w:b/>
          <w:bCs/>
          <w:sz w:val="20"/>
          <w:szCs w:val="20"/>
        </w:rPr>
        <w:t>con 7.500 expositores procedentes de 205 paí</w:t>
      </w:r>
      <w:r>
        <w:rPr>
          <w:rStyle w:val="Ninguno"/>
          <w:rFonts w:ascii="Tahoma" w:hAnsi="Tahoma"/>
          <w:b/>
          <w:bCs/>
          <w:sz w:val="20"/>
          <w:szCs w:val="20"/>
        </w:rPr>
        <w:t>s</w:t>
      </w:r>
      <w:r w:rsidR="00513E39">
        <w:rPr>
          <w:rStyle w:val="Ninguno"/>
          <w:rFonts w:ascii="Tahoma" w:hAnsi="Tahoma"/>
          <w:b/>
          <w:bCs/>
          <w:sz w:val="20"/>
          <w:szCs w:val="20"/>
        </w:rPr>
        <w:t xml:space="preserve">es </w:t>
      </w:r>
      <w:r>
        <w:rPr>
          <w:rStyle w:val="Ninguno"/>
          <w:rFonts w:ascii="Tahoma" w:hAnsi="Tahoma"/>
          <w:b/>
          <w:bCs/>
          <w:sz w:val="20"/>
          <w:szCs w:val="20"/>
        </w:rPr>
        <w:t>que comparten allí la presentación de sus novedades</w:t>
      </w:r>
    </w:p>
    <w:p w14:paraId="6BF496C3" w14:textId="77777777" w:rsidR="00792F9A" w:rsidRDefault="00792F9A" w:rsidP="0083256A">
      <w:pPr>
        <w:jc w:val="both"/>
        <w:rPr>
          <w:rStyle w:val="Ninguno"/>
          <w:rFonts w:ascii="Tahoma" w:hAnsi="Tahoma"/>
          <w:b/>
          <w:bCs/>
          <w:sz w:val="20"/>
          <w:szCs w:val="20"/>
          <w:lang w:val="es-ES"/>
        </w:rPr>
      </w:pPr>
    </w:p>
    <w:p w14:paraId="07583030" w14:textId="77777777" w:rsidR="003418A7" w:rsidRDefault="00766431" w:rsidP="0083256A">
      <w:pPr>
        <w:jc w:val="both"/>
        <w:rPr>
          <w:rFonts w:ascii="Tahoma" w:hAnsi="Tahoma" w:cs="Tahoma"/>
          <w:sz w:val="20"/>
          <w:szCs w:val="20"/>
          <w:lang w:val="es-ES"/>
        </w:rPr>
      </w:pPr>
      <w:r>
        <w:rPr>
          <w:rStyle w:val="Ninguno"/>
          <w:rFonts w:ascii="Tahoma" w:hAnsi="Tahoma"/>
          <w:b/>
          <w:bCs/>
          <w:sz w:val="20"/>
          <w:szCs w:val="20"/>
          <w:lang w:val="es-ES"/>
        </w:rPr>
        <w:t>Barcelona</w:t>
      </w:r>
      <w:r w:rsidR="00A52E64" w:rsidRPr="00C541E5">
        <w:rPr>
          <w:rStyle w:val="Ninguno"/>
          <w:rFonts w:ascii="Tahoma" w:hAnsi="Tahoma"/>
          <w:b/>
          <w:bCs/>
          <w:sz w:val="20"/>
          <w:szCs w:val="20"/>
          <w:lang w:val="es-ES"/>
        </w:rPr>
        <w:t>,</w:t>
      </w:r>
      <w:r w:rsidR="00A637FA">
        <w:rPr>
          <w:rStyle w:val="Ninguno"/>
          <w:rFonts w:ascii="Tahoma" w:hAnsi="Tahoma"/>
          <w:b/>
          <w:bCs/>
          <w:sz w:val="20"/>
          <w:szCs w:val="20"/>
          <w:lang w:val="es-ES"/>
        </w:rPr>
        <w:t>1</w:t>
      </w:r>
      <w:r w:rsidR="00513E39">
        <w:rPr>
          <w:rStyle w:val="Ninguno"/>
          <w:rFonts w:ascii="Tahoma" w:hAnsi="Tahoma"/>
          <w:b/>
          <w:bCs/>
          <w:sz w:val="20"/>
          <w:szCs w:val="20"/>
          <w:lang w:val="es-ES"/>
        </w:rPr>
        <w:t>8</w:t>
      </w:r>
      <w:r w:rsidR="00C541E5" w:rsidRPr="00E34DE3">
        <w:rPr>
          <w:rStyle w:val="Ninguno"/>
          <w:rFonts w:ascii="Tahoma" w:hAnsi="Tahoma"/>
          <w:b/>
          <w:bCs/>
          <w:sz w:val="20"/>
          <w:szCs w:val="20"/>
          <w:u w:color="FF0000"/>
          <w:lang w:val="es-ES"/>
        </w:rPr>
        <w:t xml:space="preserve"> </w:t>
      </w:r>
      <w:r w:rsidR="00C60D57" w:rsidRPr="00BA1293">
        <w:rPr>
          <w:rStyle w:val="Ninguno"/>
          <w:rFonts w:ascii="Tahoma" w:hAnsi="Tahoma"/>
          <w:b/>
          <w:bCs/>
          <w:sz w:val="20"/>
          <w:szCs w:val="20"/>
          <w:lang w:val="es-ES"/>
        </w:rPr>
        <w:t xml:space="preserve">de </w:t>
      </w:r>
      <w:r w:rsidR="00207CE1">
        <w:rPr>
          <w:rStyle w:val="Ninguno"/>
          <w:rFonts w:ascii="Tahoma" w:hAnsi="Tahoma"/>
          <w:b/>
          <w:bCs/>
          <w:sz w:val="20"/>
          <w:szCs w:val="20"/>
          <w:lang w:val="es-ES"/>
        </w:rPr>
        <w:t>octubre</w:t>
      </w:r>
      <w:r w:rsidR="004A0CBE" w:rsidRPr="00BA1293">
        <w:rPr>
          <w:rStyle w:val="Ninguno"/>
          <w:rFonts w:ascii="Tahoma" w:hAnsi="Tahoma"/>
          <w:b/>
          <w:bCs/>
          <w:sz w:val="20"/>
          <w:szCs w:val="20"/>
          <w:lang w:val="es-ES"/>
        </w:rPr>
        <w:t xml:space="preserve"> de</w:t>
      </w:r>
      <w:r w:rsidR="00A52E64" w:rsidRPr="00BA1293">
        <w:rPr>
          <w:rStyle w:val="Ninguno"/>
          <w:rFonts w:ascii="Tahoma" w:hAnsi="Tahoma"/>
          <w:b/>
          <w:bCs/>
          <w:sz w:val="20"/>
          <w:szCs w:val="20"/>
          <w:lang w:val="es-ES"/>
        </w:rPr>
        <w:t xml:space="preserve"> 202</w:t>
      </w:r>
      <w:r w:rsidR="00EC11E4" w:rsidRPr="00BA1293">
        <w:rPr>
          <w:rStyle w:val="Ninguno"/>
          <w:rFonts w:ascii="Tahoma" w:hAnsi="Tahoma"/>
          <w:b/>
          <w:bCs/>
          <w:sz w:val="20"/>
          <w:szCs w:val="20"/>
          <w:lang w:val="es-ES"/>
        </w:rPr>
        <w:t>4</w:t>
      </w:r>
      <w:r w:rsidR="00A52E64" w:rsidRPr="00BA1293">
        <w:rPr>
          <w:rStyle w:val="Ninguno"/>
          <w:rFonts w:ascii="Tahoma" w:hAnsi="Tahoma"/>
          <w:sz w:val="20"/>
          <w:szCs w:val="20"/>
          <w:lang w:val="es-ES"/>
        </w:rPr>
        <w:t>.</w:t>
      </w:r>
      <w:r w:rsidR="00984F12" w:rsidRPr="00A447F4">
        <w:rPr>
          <w:rFonts w:ascii="Tahoma" w:hAnsi="Tahoma" w:cs="Tahoma"/>
          <w:sz w:val="20"/>
          <w:szCs w:val="20"/>
          <w:lang w:val="es-ES"/>
        </w:rPr>
        <w:t xml:space="preserve"> </w:t>
      </w:r>
      <w:r w:rsidR="00513E39">
        <w:rPr>
          <w:rFonts w:ascii="Tahoma" w:hAnsi="Tahoma" w:cs="Tahoma"/>
          <w:sz w:val="20"/>
          <w:szCs w:val="20"/>
          <w:lang w:val="es-ES"/>
        </w:rPr>
        <w:t xml:space="preserve">Del 19 al 23 de octubre, </w:t>
      </w:r>
      <w:r w:rsidR="00A9721F" w:rsidRPr="00A9721F">
        <w:rPr>
          <w:rFonts w:ascii="Tahoma" w:hAnsi="Tahoma" w:cs="Tahoma"/>
          <w:b/>
          <w:bCs/>
          <w:sz w:val="20"/>
          <w:szCs w:val="20"/>
          <w:lang w:val="es-ES"/>
        </w:rPr>
        <w:t xml:space="preserve">Grupo </w:t>
      </w:r>
      <w:r w:rsidR="00A9721F" w:rsidRPr="00ED1B4C">
        <w:rPr>
          <w:rFonts w:ascii="Tahoma" w:hAnsi="Tahoma" w:cs="Tahoma"/>
          <w:b/>
          <w:bCs/>
          <w:sz w:val="20"/>
          <w:szCs w:val="20"/>
          <w:lang w:val="es-ES"/>
        </w:rPr>
        <w:t>Gallo</w:t>
      </w:r>
      <w:r w:rsidR="00C40545" w:rsidRPr="00ED1B4C">
        <w:rPr>
          <w:rFonts w:ascii="Tahoma" w:hAnsi="Tahoma" w:cs="Tahoma"/>
          <w:b/>
          <w:bCs/>
          <w:sz w:val="20"/>
          <w:szCs w:val="20"/>
          <w:lang w:val="es-ES"/>
        </w:rPr>
        <w:t xml:space="preserve"> </w:t>
      </w:r>
      <w:r w:rsidR="00A637FA">
        <w:rPr>
          <w:rFonts w:ascii="Tahoma" w:hAnsi="Tahoma" w:cs="Tahoma"/>
          <w:sz w:val="20"/>
          <w:szCs w:val="20"/>
          <w:lang w:val="es-ES"/>
        </w:rPr>
        <w:t>despliega en París todo su potencial de innovación ante el sector agroalimentario europeo con su participación en</w:t>
      </w:r>
      <w:r w:rsidR="00513E39">
        <w:rPr>
          <w:rFonts w:ascii="Tahoma" w:hAnsi="Tahoma" w:cs="Tahoma"/>
          <w:sz w:val="20"/>
          <w:szCs w:val="20"/>
          <w:lang w:val="es-ES"/>
        </w:rPr>
        <w:t xml:space="preserve"> la 60ª edición del</w:t>
      </w:r>
      <w:r w:rsidR="00A637FA">
        <w:rPr>
          <w:rFonts w:ascii="Tahoma" w:hAnsi="Tahoma" w:cs="Tahoma"/>
          <w:sz w:val="20"/>
          <w:szCs w:val="20"/>
          <w:lang w:val="es-ES"/>
        </w:rPr>
        <w:t xml:space="preserve"> SIAL, evento que convierte la capital </w:t>
      </w:r>
      <w:r w:rsidR="00513E39">
        <w:rPr>
          <w:rFonts w:ascii="Tahoma" w:hAnsi="Tahoma" w:cs="Tahoma"/>
          <w:sz w:val="20"/>
          <w:szCs w:val="20"/>
          <w:lang w:val="es-ES"/>
        </w:rPr>
        <w:t xml:space="preserve">francesa en el epicentro </w:t>
      </w:r>
      <w:r w:rsidR="00A637FA">
        <w:rPr>
          <w:rFonts w:ascii="Tahoma" w:hAnsi="Tahoma" w:cs="Tahoma"/>
          <w:sz w:val="20"/>
          <w:szCs w:val="20"/>
          <w:lang w:val="es-ES"/>
        </w:rPr>
        <w:t xml:space="preserve">del ecosistema </w:t>
      </w:r>
      <w:proofErr w:type="spellStart"/>
      <w:r w:rsidR="00A637FA" w:rsidRPr="003418A7">
        <w:rPr>
          <w:rFonts w:ascii="Tahoma" w:hAnsi="Tahoma" w:cs="Tahoma"/>
          <w:i/>
          <w:iCs/>
          <w:sz w:val="20"/>
          <w:szCs w:val="20"/>
          <w:lang w:val="es-ES"/>
        </w:rPr>
        <w:t>foodtech</w:t>
      </w:r>
      <w:proofErr w:type="spellEnd"/>
      <w:r w:rsidR="00513E39">
        <w:rPr>
          <w:rFonts w:ascii="Tahoma" w:hAnsi="Tahoma" w:cs="Tahoma"/>
          <w:sz w:val="20"/>
          <w:szCs w:val="20"/>
          <w:lang w:val="es-ES"/>
        </w:rPr>
        <w:t>.</w:t>
      </w:r>
    </w:p>
    <w:p w14:paraId="3C66D2A4" w14:textId="4FABA7FB" w:rsidR="003418A7" w:rsidRDefault="00553E38" w:rsidP="0083256A">
      <w:pPr>
        <w:jc w:val="both"/>
        <w:rPr>
          <w:rFonts w:ascii="Tahoma" w:hAnsi="Tahoma" w:cs="Tahoma"/>
          <w:sz w:val="20"/>
          <w:szCs w:val="20"/>
          <w:lang w:val="es-ES"/>
        </w:rPr>
      </w:pPr>
      <w:r>
        <w:rPr>
          <w:rFonts w:ascii="Tahoma" w:hAnsi="Tahoma" w:cs="Tahoma"/>
          <w:sz w:val="20"/>
          <w:szCs w:val="20"/>
          <w:lang w:val="es-ES"/>
        </w:rPr>
        <w:t xml:space="preserve"> </w:t>
      </w:r>
    </w:p>
    <w:p w14:paraId="28CD7013" w14:textId="4953631C" w:rsidR="005250B7" w:rsidRDefault="00553E38" w:rsidP="0083256A">
      <w:pPr>
        <w:jc w:val="both"/>
        <w:rPr>
          <w:rFonts w:ascii="Tahoma" w:hAnsi="Tahoma" w:cs="Tahoma"/>
          <w:sz w:val="20"/>
          <w:szCs w:val="20"/>
          <w:lang w:val="es-ES"/>
        </w:rPr>
      </w:pPr>
      <w:r>
        <w:rPr>
          <w:rFonts w:ascii="Tahoma" w:hAnsi="Tahoma" w:cs="Tahoma"/>
          <w:sz w:val="20"/>
          <w:szCs w:val="20"/>
          <w:lang w:val="es-ES"/>
        </w:rPr>
        <w:t xml:space="preserve">Hasta 119 referencias de pasta seca, entre las que destacan las nuevas variedades de Disney, junto a 42 propuestas del nuevo </w:t>
      </w:r>
      <w:proofErr w:type="gramStart"/>
      <w:r w:rsidRPr="003418A7">
        <w:rPr>
          <w:rFonts w:ascii="Tahoma" w:hAnsi="Tahoma" w:cs="Tahoma"/>
          <w:i/>
          <w:iCs/>
          <w:sz w:val="20"/>
          <w:szCs w:val="20"/>
          <w:lang w:val="es-ES"/>
        </w:rPr>
        <w:t>portfolio</w:t>
      </w:r>
      <w:proofErr w:type="gramEnd"/>
      <w:r>
        <w:rPr>
          <w:rFonts w:ascii="Tahoma" w:hAnsi="Tahoma" w:cs="Tahoma"/>
          <w:sz w:val="20"/>
          <w:szCs w:val="20"/>
          <w:lang w:val="es-ES"/>
        </w:rPr>
        <w:t xml:space="preserve"> de Ta Tung y las 5 variedades de fresco de la gama ‘Sabores Nuestros’</w:t>
      </w:r>
      <w:r w:rsidR="003418A7">
        <w:rPr>
          <w:rFonts w:ascii="Tahoma" w:hAnsi="Tahoma" w:cs="Tahoma"/>
          <w:sz w:val="20"/>
          <w:szCs w:val="20"/>
          <w:lang w:val="es-ES"/>
        </w:rPr>
        <w:t>,</w:t>
      </w:r>
      <w:r>
        <w:rPr>
          <w:rFonts w:ascii="Tahoma" w:hAnsi="Tahoma" w:cs="Tahoma"/>
          <w:sz w:val="20"/>
          <w:szCs w:val="20"/>
          <w:lang w:val="es-ES"/>
        </w:rPr>
        <w:t xml:space="preserve"> </w:t>
      </w:r>
      <w:r w:rsidR="003418A7">
        <w:rPr>
          <w:rFonts w:ascii="Tahoma" w:hAnsi="Tahoma" w:cs="Tahoma"/>
          <w:sz w:val="20"/>
          <w:szCs w:val="20"/>
          <w:lang w:val="es-ES"/>
        </w:rPr>
        <w:t>estarán estos días al alcance de los 285.000 profesionales acreditados para el evento.</w:t>
      </w:r>
    </w:p>
    <w:p w14:paraId="17D330C0" w14:textId="77777777" w:rsidR="00A637FA" w:rsidRDefault="00A637FA" w:rsidP="0083256A">
      <w:pPr>
        <w:jc w:val="both"/>
        <w:rPr>
          <w:rFonts w:ascii="Tahoma" w:hAnsi="Tahoma" w:cs="Tahoma"/>
          <w:sz w:val="20"/>
          <w:szCs w:val="20"/>
          <w:lang w:val="es-ES"/>
        </w:rPr>
      </w:pPr>
    </w:p>
    <w:p w14:paraId="1342C661" w14:textId="1F506E2F" w:rsidR="00A637FA" w:rsidRDefault="00513E39" w:rsidP="0083256A">
      <w:pPr>
        <w:jc w:val="both"/>
        <w:rPr>
          <w:rFonts w:ascii="Tahoma" w:hAnsi="Tahoma" w:cs="Tahoma"/>
          <w:sz w:val="20"/>
          <w:szCs w:val="20"/>
          <w:lang w:val="es-ES"/>
        </w:rPr>
      </w:pPr>
      <w:r>
        <w:rPr>
          <w:rFonts w:ascii="Tahoma" w:hAnsi="Tahoma" w:cs="Tahoma"/>
          <w:sz w:val="20"/>
          <w:szCs w:val="20"/>
          <w:lang w:val="es-ES"/>
        </w:rPr>
        <w:t xml:space="preserve">Con motivo de los 60 años de trayectoria, la organización </w:t>
      </w:r>
      <w:r w:rsidR="003418A7">
        <w:rPr>
          <w:rFonts w:ascii="Tahoma" w:hAnsi="Tahoma" w:cs="Tahoma"/>
          <w:sz w:val="20"/>
          <w:szCs w:val="20"/>
          <w:lang w:val="es-ES"/>
        </w:rPr>
        <w:t xml:space="preserve">del salón </w:t>
      </w:r>
      <w:r>
        <w:rPr>
          <w:rFonts w:ascii="Tahoma" w:hAnsi="Tahoma" w:cs="Tahoma"/>
          <w:sz w:val="20"/>
          <w:szCs w:val="20"/>
          <w:lang w:val="es-ES"/>
        </w:rPr>
        <w:t>ha preparado una edición cargada de novedades para hacer aún mas atractiva esta cita bienal del sector de la alimentación y de las bebidas</w:t>
      </w:r>
      <w:r w:rsidR="002F10F3">
        <w:rPr>
          <w:rFonts w:ascii="Tahoma" w:hAnsi="Tahoma" w:cs="Tahoma"/>
          <w:sz w:val="20"/>
          <w:szCs w:val="20"/>
          <w:lang w:val="es-ES"/>
        </w:rPr>
        <w:t>,</w:t>
      </w:r>
      <w:r w:rsidR="003418A7">
        <w:rPr>
          <w:rFonts w:ascii="Tahoma" w:hAnsi="Tahoma" w:cs="Tahoma"/>
          <w:sz w:val="20"/>
          <w:szCs w:val="20"/>
          <w:lang w:val="es-ES"/>
        </w:rPr>
        <w:t xml:space="preserve"> que este año expone</w:t>
      </w:r>
      <w:r w:rsidR="0012546C">
        <w:rPr>
          <w:rFonts w:ascii="Tahoma" w:hAnsi="Tahoma" w:cs="Tahoma"/>
          <w:sz w:val="20"/>
          <w:szCs w:val="20"/>
          <w:lang w:val="es-ES"/>
        </w:rPr>
        <w:t xml:space="preserve"> más de 400.000 productos que presentarán marcas y compañías procedentes de 205 países de todo el mundo.</w:t>
      </w:r>
    </w:p>
    <w:p w14:paraId="5304D978" w14:textId="77777777" w:rsidR="0012546C" w:rsidRDefault="0012546C" w:rsidP="0083256A">
      <w:pPr>
        <w:jc w:val="both"/>
        <w:rPr>
          <w:rFonts w:ascii="Tahoma" w:hAnsi="Tahoma" w:cs="Tahoma"/>
          <w:sz w:val="20"/>
          <w:szCs w:val="20"/>
          <w:lang w:val="es-ES"/>
        </w:rPr>
      </w:pPr>
    </w:p>
    <w:p w14:paraId="23114419" w14:textId="0EF57464" w:rsidR="003418A7" w:rsidRDefault="0012546C" w:rsidP="0083256A">
      <w:pPr>
        <w:jc w:val="both"/>
        <w:rPr>
          <w:rFonts w:ascii="Tahoma" w:hAnsi="Tahoma" w:cs="Tahoma"/>
          <w:sz w:val="20"/>
          <w:szCs w:val="20"/>
          <w:lang w:val="es-ES"/>
        </w:rPr>
      </w:pPr>
      <w:r>
        <w:rPr>
          <w:rFonts w:ascii="Tahoma" w:hAnsi="Tahoma" w:cs="Tahoma"/>
          <w:sz w:val="20"/>
          <w:szCs w:val="20"/>
          <w:lang w:val="es-ES"/>
        </w:rPr>
        <w:t>En los 11.000 metr</w:t>
      </w:r>
      <w:r w:rsidR="003418A7">
        <w:rPr>
          <w:rFonts w:ascii="Tahoma" w:hAnsi="Tahoma" w:cs="Tahoma"/>
          <w:sz w:val="20"/>
          <w:szCs w:val="20"/>
          <w:lang w:val="es-ES"/>
        </w:rPr>
        <w:t>o</w:t>
      </w:r>
      <w:r>
        <w:rPr>
          <w:rFonts w:ascii="Tahoma" w:hAnsi="Tahoma" w:cs="Tahoma"/>
          <w:sz w:val="20"/>
          <w:szCs w:val="20"/>
          <w:lang w:val="es-ES"/>
        </w:rPr>
        <w:t xml:space="preserve">s cuadrados que el salón dedica a España, </w:t>
      </w:r>
      <w:r w:rsidRPr="003418A7">
        <w:rPr>
          <w:rFonts w:ascii="Tahoma" w:hAnsi="Tahoma" w:cs="Tahoma"/>
          <w:b/>
          <w:bCs/>
          <w:sz w:val="20"/>
          <w:szCs w:val="20"/>
          <w:lang w:val="es-ES"/>
        </w:rPr>
        <w:t>Grupo Gallo</w:t>
      </w:r>
      <w:r>
        <w:rPr>
          <w:rFonts w:ascii="Tahoma" w:hAnsi="Tahoma" w:cs="Tahoma"/>
          <w:sz w:val="20"/>
          <w:szCs w:val="20"/>
          <w:lang w:val="es-ES"/>
        </w:rPr>
        <w:t xml:space="preserve"> será uno de los 160 expositores que durante estos días acercarán sus novedades y propuestas al público profesional.</w:t>
      </w:r>
    </w:p>
    <w:p w14:paraId="36EBC837" w14:textId="2BDFF1FE" w:rsidR="0012546C" w:rsidRDefault="003418A7" w:rsidP="0083256A">
      <w:pPr>
        <w:jc w:val="both"/>
        <w:rPr>
          <w:rFonts w:ascii="Tahoma" w:hAnsi="Tahoma" w:cs="Tahoma"/>
          <w:sz w:val="20"/>
          <w:szCs w:val="20"/>
          <w:lang w:val="es-ES"/>
        </w:rPr>
      </w:pPr>
      <w:r>
        <w:rPr>
          <w:rFonts w:ascii="Tahoma" w:hAnsi="Tahoma" w:cs="Tahoma"/>
          <w:sz w:val="20"/>
          <w:szCs w:val="20"/>
          <w:lang w:val="es-ES"/>
        </w:rPr>
        <w:t xml:space="preserve">Además de la parte expositiva </w:t>
      </w:r>
      <w:r w:rsidR="0012546C">
        <w:rPr>
          <w:rFonts w:ascii="Tahoma" w:hAnsi="Tahoma" w:cs="Tahoma"/>
          <w:sz w:val="20"/>
          <w:szCs w:val="20"/>
          <w:lang w:val="es-ES"/>
        </w:rPr>
        <w:t xml:space="preserve">los consolidados espacios SIAL </w:t>
      </w:r>
      <w:proofErr w:type="spellStart"/>
      <w:r w:rsidR="0012546C">
        <w:rPr>
          <w:rFonts w:ascii="Tahoma" w:hAnsi="Tahoma" w:cs="Tahoma"/>
          <w:sz w:val="20"/>
          <w:szCs w:val="20"/>
          <w:lang w:val="es-ES"/>
        </w:rPr>
        <w:t>Innovation</w:t>
      </w:r>
      <w:proofErr w:type="spellEnd"/>
      <w:r w:rsidR="0012546C">
        <w:rPr>
          <w:rFonts w:ascii="Tahoma" w:hAnsi="Tahoma" w:cs="Tahoma"/>
          <w:sz w:val="20"/>
          <w:szCs w:val="20"/>
          <w:lang w:val="es-ES"/>
        </w:rPr>
        <w:t xml:space="preserve"> y SIAL </w:t>
      </w:r>
      <w:proofErr w:type="spellStart"/>
      <w:r w:rsidR="0012546C">
        <w:rPr>
          <w:rFonts w:ascii="Tahoma" w:hAnsi="Tahoma" w:cs="Tahoma"/>
          <w:sz w:val="20"/>
          <w:szCs w:val="20"/>
          <w:lang w:val="es-ES"/>
        </w:rPr>
        <w:t>Talks</w:t>
      </w:r>
      <w:proofErr w:type="spellEnd"/>
      <w:r w:rsidR="0012546C">
        <w:rPr>
          <w:rFonts w:ascii="Tahoma" w:hAnsi="Tahoma" w:cs="Tahoma"/>
          <w:sz w:val="20"/>
          <w:szCs w:val="20"/>
          <w:lang w:val="es-ES"/>
        </w:rPr>
        <w:t xml:space="preserve">, </w:t>
      </w:r>
      <w:r>
        <w:rPr>
          <w:rFonts w:ascii="Tahoma" w:hAnsi="Tahoma" w:cs="Tahoma"/>
          <w:sz w:val="20"/>
          <w:szCs w:val="20"/>
          <w:lang w:val="es-ES"/>
        </w:rPr>
        <w:t xml:space="preserve">a los que se suman SIAL </w:t>
      </w:r>
      <w:proofErr w:type="spellStart"/>
      <w:r>
        <w:rPr>
          <w:rFonts w:ascii="Tahoma" w:hAnsi="Tahoma" w:cs="Tahoma"/>
          <w:sz w:val="20"/>
          <w:szCs w:val="20"/>
          <w:lang w:val="es-ES"/>
        </w:rPr>
        <w:t>Insights</w:t>
      </w:r>
      <w:proofErr w:type="spellEnd"/>
      <w:r>
        <w:rPr>
          <w:rFonts w:ascii="Tahoma" w:hAnsi="Tahoma" w:cs="Tahoma"/>
          <w:sz w:val="20"/>
          <w:szCs w:val="20"/>
          <w:lang w:val="es-ES"/>
        </w:rPr>
        <w:t xml:space="preserve">, SIAL Startups, SIAL Future </w:t>
      </w:r>
      <w:proofErr w:type="spellStart"/>
      <w:r>
        <w:rPr>
          <w:rFonts w:ascii="Tahoma" w:hAnsi="Tahoma" w:cs="Tahoma"/>
          <w:sz w:val="20"/>
          <w:szCs w:val="20"/>
          <w:lang w:val="es-ES"/>
        </w:rPr>
        <w:t>Lab</w:t>
      </w:r>
      <w:proofErr w:type="spellEnd"/>
      <w:r>
        <w:rPr>
          <w:rFonts w:ascii="Tahoma" w:hAnsi="Tahoma" w:cs="Tahoma"/>
          <w:sz w:val="20"/>
          <w:szCs w:val="20"/>
          <w:lang w:val="es-ES"/>
        </w:rPr>
        <w:t xml:space="preserve">, SIAL Jobs y SIAL </w:t>
      </w:r>
      <w:proofErr w:type="spellStart"/>
      <w:r>
        <w:rPr>
          <w:rFonts w:ascii="Tahoma" w:hAnsi="Tahoma" w:cs="Tahoma"/>
          <w:sz w:val="20"/>
          <w:szCs w:val="20"/>
          <w:lang w:val="es-ES"/>
        </w:rPr>
        <w:t>Summits</w:t>
      </w:r>
      <w:proofErr w:type="spellEnd"/>
      <w:r>
        <w:rPr>
          <w:rFonts w:ascii="Tahoma" w:hAnsi="Tahoma" w:cs="Tahoma"/>
          <w:sz w:val="20"/>
          <w:szCs w:val="20"/>
          <w:lang w:val="es-ES"/>
        </w:rPr>
        <w:t>, con actividades, debates, conferencias y demostraciones que mostrarán la capacidad innovadora de la industria alimentaria.</w:t>
      </w:r>
    </w:p>
    <w:p w14:paraId="1D3A8D5C" w14:textId="77777777" w:rsidR="00BA60A9" w:rsidRPr="00CD5A4C" w:rsidRDefault="00BA60A9" w:rsidP="007A2F03">
      <w:pPr>
        <w:jc w:val="both"/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</w:pPr>
    </w:p>
    <w:p w14:paraId="28D1F7E1" w14:textId="44E02192" w:rsidR="00DE3815" w:rsidRPr="0092072F" w:rsidRDefault="00921D04" w:rsidP="00BB2F58">
      <w:pPr>
        <w:pStyle w:val="Cuerpo"/>
        <w:jc w:val="both"/>
        <w:rPr>
          <w:rFonts w:ascii="Tahoma" w:hAnsi="Tahoma" w:cs="Tahoma"/>
          <w:b/>
          <w:bCs/>
          <w:sz w:val="18"/>
          <w:szCs w:val="18"/>
        </w:rPr>
      </w:pPr>
      <w:r w:rsidRPr="0092072F">
        <w:rPr>
          <w:rFonts w:ascii="Tahoma" w:hAnsi="Tahoma" w:cs="Tahoma"/>
          <w:b/>
          <w:bCs/>
          <w:sz w:val="18"/>
          <w:szCs w:val="18"/>
        </w:rPr>
        <w:t>C</w:t>
      </w:r>
      <w:r w:rsidR="00971498" w:rsidRPr="0092072F">
        <w:rPr>
          <w:rFonts w:ascii="Tahoma" w:hAnsi="Tahoma" w:cs="Tahoma"/>
          <w:b/>
          <w:bCs/>
          <w:sz w:val="18"/>
          <w:szCs w:val="18"/>
        </w:rPr>
        <w:t>alidad e i</w:t>
      </w:r>
      <w:r w:rsidR="00DE3815" w:rsidRPr="0092072F">
        <w:rPr>
          <w:rFonts w:ascii="Tahoma" w:hAnsi="Tahoma" w:cs="Tahoma"/>
          <w:b/>
          <w:bCs/>
          <w:sz w:val="18"/>
          <w:szCs w:val="18"/>
        </w:rPr>
        <w:t>nnovación en el ADN</w:t>
      </w:r>
      <w:r w:rsidRPr="0092072F">
        <w:rPr>
          <w:rFonts w:ascii="Tahoma" w:hAnsi="Tahoma" w:cs="Tahoma"/>
          <w:b/>
          <w:bCs/>
          <w:sz w:val="18"/>
          <w:szCs w:val="18"/>
        </w:rPr>
        <w:t xml:space="preserve"> desde 1946</w:t>
      </w:r>
    </w:p>
    <w:p w14:paraId="3FF9F536" w14:textId="77777777" w:rsidR="003465B0" w:rsidRPr="0092072F" w:rsidRDefault="003465B0" w:rsidP="003465B0">
      <w:pPr>
        <w:pStyle w:val="Cuerpo"/>
        <w:jc w:val="both"/>
        <w:rPr>
          <w:rFonts w:ascii="Tahoma" w:hAnsi="Tahoma" w:cs="Tahoma"/>
          <w:sz w:val="18"/>
          <w:szCs w:val="18"/>
        </w:rPr>
      </w:pPr>
      <w:r w:rsidRPr="0092072F">
        <w:rPr>
          <w:rFonts w:ascii="Tahoma" w:hAnsi="Tahoma" w:cs="Tahoma"/>
          <w:sz w:val="18"/>
          <w:szCs w:val="18"/>
          <w:lang w:val="es-ES"/>
        </w:rPr>
        <w:t xml:space="preserve">Durante más de 75 años, </w:t>
      </w:r>
      <w:r w:rsidRPr="0092072F">
        <w:rPr>
          <w:rFonts w:ascii="Tahoma" w:hAnsi="Tahoma" w:cs="Tahoma"/>
          <w:b/>
          <w:bCs/>
          <w:sz w:val="18"/>
          <w:szCs w:val="18"/>
          <w:lang w:val="es-ES"/>
        </w:rPr>
        <w:t>Pastas Gallo</w:t>
      </w:r>
      <w:r w:rsidRPr="0092072F">
        <w:rPr>
          <w:rFonts w:ascii="Tahoma" w:hAnsi="Tahoma" w:cs="Tahoma"/>
          <w:sz w:val="18"/>
          <w:szCs w:val="18"/>
          <w:lang w:val="es-ES"/>
        </w:rPr>
        <w:t xml:space="preserve"> ha sido una</w:t>
      </w:r>
      <w:r w:rsidRPr="0092072F">
        <w:rPr>
          <w:rFonts w:ascii="Tahoma" w:hAnsi="Tahoma" w:cs="Tahoma"/>
          <w:sz w:val="18"/>
          <w:szCs w:val="18"/>
        </w:rPr>
        <w:t xml:space="preserve"> marca icónica que puede mirar al futuro desde el profundo respeto a un legado que ha demostrado su compromiso con el consumidor y su cercanía con las familias de este país, manteniendo siempre una escucha activa, con voluntad real de estar al lado del consumidor para poder anticiparse a las necesidades de las familias.  </w:t>
      </w:r>
    </w:p>
    <w:p w14:paraId="008F5E5E" w14:textId="1094C7A0" w:rsidR="0062766D" w:rsidRPr="002F10F3" w:rsidRDefault="00AF0C69" w:rsidP="00D86C27">
      <w:pPr>
        <w:spacing w:after="160"/>
        <w:jc w:val="both"/>
        <w:rPr>
          <w:rFonts w:ascii="Tahoma" w:hAnsi="Tahoma" w:cs="Tahoma"/>
          <w:sz w:val="18"/>
          <w:szCs w:val="18"/>
          <w:lang w:val="es-ES"/>
        </w:rPr>
      </w:pPr>
      <w:r w:rsidRPr="0092072F">
        <w:rPr>
          <w:rFonts w:ascii="Tahoma" w:hAnsi="Tahoma" w:cs="Tahoma"/>
          <w:b/>
          <w:bCs/>
          <w:sz w:val="18"/>
          <w:szCs w:val="18"/>
          <w:lang w:val="es-ES"/>
        </w:rPr>
        <w:t>Grupo</w:t>
      </w:r>
      <w:r w:rsidR="00A92709" w:rsidRPr="0092072F">
        <w:rPr>
          <w:rFonts w:ascii="Tahoma" w:hAnsi="Tahoma" w:cs="Tahoma"/>
          <w:b/>
          <w:bCs/>
          <w:sz w:val="18"/>
          <w:szCs w:val="18"/>
          <w:lang w:val="es-ES"/>
        </w:rPr>
        <w:t xml:space="preserve"> Gallo</w:t>
      </w:r>
      <w:r w:rsidR="00A92709" w:rsidRPr="0092072F">
        <w:rPr>
          <w:rFonts w:ascii="Tahoma" w:hAnsi="Tahoma" w:cs="Tahoma"/>
          <w:sz w:val="18"/>
          <w:szCs w:val="18"/>
          <w:lang w:val="es-ES"/>
        </w:rPr>
        <w:t xml:space="preserve"> se ha consolidado en el mercado español como </w:t>
      </w:r>
      <w:r w:rsidR="008F3618" w:rsidRPr="0092072F">
        <w:rPr>
          <w:rFonts w:ascii="Tahoma" w:hAnsi="Tahoma" w:cs="Tahoma"/>
          <w:sz w:val="18"/>
          <w:szCs w:val="18"/>
          <w:lang w:val="es-ES"/>
        </w:rPr>
        <w:t>marca</w:t>
      </w:r>
      <w:r w:rsidR="00A92709" w:rsidRPr="0092072F">
        <w:rPr>
          <w:rFonts w:ascii="Tahoma" w:hAnsi="Tahoma" w:cs="Tahoma"/>
          <w:sz w:val="18"/>
          <w:szCs w:val="18"/>
          <w:lang w:val="es-ES"/>
        </w:rPr>
        <w:t xml:space="preserve"> líder en el mercado de la pasta seca, las salsas y las harinas como </w:t>
      </w:r>
      <w:r w:rsidR="00FB7397" w:rsidRPr="0092072F">
        <w:rPr>
          <w:rFonts w:ascii="Tahoma" w:hAnsi="Tahoma" w:cs="Tahoma"/>
          <w:sz w:val="18"/>
          <w:szCs w:val="18"/>
          <w:lang w:val="es-ES"/>
        </w:rPr>
        <w:t>referente</w:t>
      </w:r>
      <w:r w:rsidR="00A92709" w:rsidRPr="0092072F">
        <w:rPr>
          <w:rFonts w:ascii="Tahoma" w:hAnsi="Tahoma" w:cs="Tahoma"/>
          <w:sz w:val="18"/>
          <w:szCs w:val="18"/>
          <w:lang w:val="es-ES"/>
        </w:rPr>
        <w:t xml:space="preserve"> fabricante nacional, ofreciendo una amplia variedad de pastas, con recetas totalmente adaptadas al gusto</w:t>
      </w:r>
      <w:r w:rsidR="008F3618" w:rsidRPr="0092072F">
        <w:rPr>
          <w:rFonts w:ascii="Tahoma" w:hAnsi="Tahoma" w:cs="Tahoma"/>
          <w:sz w:val="18"/>
          <w:szCs w:val="18"/>
          <w:lang w:val="es-ES"/>
        </w:rPr>
        <w:t xml:space="preserve"> de los paladares</w:t>
      </w:r>
      <w:r w:rsidR="00A92709" w:rsidRPr="0092072F">
        <w:rPr>
          <w:rFonts w:ascii="Tahoma" w:hAnsi="Tahoma" w:cs="Tahoma"/>
          <w:sz w:val="18"/>
          <w:szCs w:val="18"/>
          <w:lang w:val="es-ES"/>
        </w:rPr>
        <w:t xml:space="preserve"> español</w:t>
      </w:r>
      <w:r w:rsidR="008F3618" w:rsidRPr="0092072F">
        <w:rPr>
          <w:rFonts w:ascii="Tahoma" w:hAnsi="Tahoma" w:cs="Tahoma"/>
          <w:sz w:val="18"/>
          <w:szCs w:val="18"/>
          <w:lang w:val="es-ES"/>
        </w:rPr>
        <w:t>es</w:t>
      </w:r>
      <w:r w:rsidR="00A92709" w:rsidRPr="0092072F">
        <w:rPr>
          <w:rFonts w:ascii="Tahoma" w:hAnsi="Tahoma" w:cs="Tahoma"/>
          <w:sz w:val="18"/>
          <w:szCs w:val="18"/>
          <w:lang w:val="es-ES"/>
        </w:rPr>
        <w:t xml:space="preserve">. El reconocimiento de los consumidores le avala con su fidelidad y una cuota de mercado cercana al 35% en pasta seca, un 29% en salsas y un 16% en harinas. </w:t>
      </w:r>
    </w:p>
    <w:p w14:paraId="47ED3961" w14:textId="02934C45" w:rsidR="0061526A" w:rsidRPr="00451289" w:rsidRDefault="0061526A" w:rsidP="0061526A">
      <w:pPr>
        <w:pStyle w:val="Cuerpo"/>
        <w:spacing w:line="240" w:lineRule="atLeast"/>
        <w:jc w:val="right"/>
        <w:rPr>
          <w:rFonts w:ascii="Tahoma" w:hAnsi="Tahoma" w:cs="Tahoma"/>
          <w:color w:val="595959" w:themeColor="text1" w:themeTint="A6"/>
          <w:sz w:val="16"/>
          <w:szCs w:val="16"/>
        </w:rPr>
      </w:pPr>
      <w:r w:rsidRPr="00451289">
        <w:rPr>
          <w:rFonts w:ascii="Tahoma" w:hAnsi="Tahoma" w:cs="Tahoma"/>
          <w:b/>
          <w:bCs/>
          <w:color w:val="595959" w:themeColor="text1" w:themeTint="A6"/>
          <w:sz w:val="16"/>
          <w:szCs w:val="16"/>
        </w:rPr>
        <w:t>Para más información</w:t>
      </w:r>
      <w:r w:rsidRPr="00451289">
        <w:rPr>
          <w:rFonts w:ascii="Tahoma" w:hAnsi="Tahoma" w:cs="Tahoma"/>
          <w:color w:val="595959" w:themeColor="text1" w:themeTint="A6"/>
          <w:sz w:val="16"/>
          <w:szCs w:val="16"/>
        </w:rPr>
        <w:t xml:space="preserve">: </w:t>
      </w:r>
      <w:r w:rsidRPr="00451289">
        <w:rPr>
          <w:rFonts w:ascii="Tahoma" w:hAnsi="Tahoma" w:cs="Tahoma"/>
          <w:color w:val="92D050"/>
          <w:sz w:val="16"/>
          <w:szCs w:val="16"/>
        </w:rPr>
        <w:t xml:space="preserve">Tinkle </w:t>
      </w:r>
      <w:proofErr w:type="spellStart"/>
      <w:r w:rsidRPr="00451289">
        <w:rPr>
          <w:rFonts w:ascii="Tahoma" w:hAnsi="Tahoma" w:cs="Tahoma"/>
          <w:color w:val="92D050"/>
          <w:sz w:val="16"/>
          <w:szCs w:val="16"/>
        </w:rPr>
        <w:t>Consultants</w:t>
      </w:r>
      <w:proofErr w:type="spellEnd"/>
    </w:p>
    <w:p w14:paraId="3D788246" w14:textId="77777777" w:rsidR="002F10F3" w:rsidRDefault="0061526A" w:rsidP="002F10F3">
      <w:pPr>
        <w:pStyle w:val="Cuerpo"/>
        <w:spacing w:line="240" w:lineRule="atLeast"/>
        <w:jc w:val="right"/>
        <w:rPr>
          <w:rFonts w:ascii="Tahoma" w:hAnsi="Tahoma" w:cs="Tahoma"/>
          <w:color w:val="595959" w:themeColor="text1" w:themeTint="A6"/>
          <w:sz w:val="16"/>
          <w:szCs w:val="16"/>
        </w:rPr>
      </w:pPr>
      <w:r w:rsidRPr="00451289">
        <w:rPr>
          <w:rFonts w:ascii="Tahoma" w:hAnsi="Tahoma" w:cs="Tahoma"/>
          <w:color w:val="595959" w:themeColor="text1" w:themeTint="A6"/>
          <w:sz w:val="16"/>
          <w:szCs w:val="16"/>
        </w:rPr>
        <w:t xml:space="preserve">Noemí </w:t>
      </w:r>
      <w:hyperlink r:id="rId8" w:history="1">
        <w:r w:rsidR="003132BE" w:rsidRPr="003132BE">
          <w:rPr>
            <w:rStyle w:val="Hipervnculo"/>
            <w:rFonts w:ascii="Tahoma" w:hAnsi="Tahoma" w:cs="Tahoma"/>
            <w:sz w:val="16"/>
            <w:szCs w:val="16"/>
            <w:u w:val="none"/>
          </w:rPr>
          <w:t xml:space="preserve">Iglesias | </w:t>
        </w:r>
        <w:r w:rsidR="003132BE" w:rsidRPr="00871FD3">
          <w:rPr>
            <w:rStyle w:val="Hipervnculo"/>
            <w:rFonts w:ascii="Tahoma" w:hAnsi="Tahoma" w:cs="Tahoma"/>
            <w:sz w:val="16"/>
            <w:szCs w:val="16"/>
          </w:rPr>
          <w:t>noemi.iglesias@tinkle.es|</w:t>
        </w:r>
        <w:r w:rsidR="003132BE" w:rsidRPr="003132BE">
          <w:rPr>
            <w:rStyle w:val="Hipervnculo"/>
            <w:rFonts w:ascii="Tahoma" w:hAnsi="Tahoma" w:cs="Tahoma"/>
            <w:sz w:val="16"/>
            <w:szCs w:val="16"/>
            <w:u w:val="none"/>
          </w:rPr>
          <w:t xml:space="preserve"> Tel.:610</w:t>
        </w:r>
      </w:hyperlink>
      <w:r w:rsidRPr="00451289">
        <w:rPr>
          <w:rFonts w:ascii="Tahoma" w:hAnsi="Tahoma" w:cs="Tahoma"/>
          <w:color w:val="595959" w:themeColor="text1" w:themeTint="A6"/>
          <w:sz w:val="16"/>
          <w:szCs w:val="16"/>
        </w:rPr>
        <w:t xml:space="preserve"> 732 591</w:t>
      </w:r>
    </w:p>
    <w:p w14:paraId="216C0933" w14:textId="36BAF5E7" w:rsidR="00B06E5E" w:rsidRPr="002F10F3" w:rsidRDefault="00451289" w:rsidP="002F10F3">
      <w:pPr>
        <w:pStyle w:val="Cuerpo"/>
        <w:spacing w:line="240" w:lineRule="atLeast"/>
        <w:jc w:val="right"/>
        <w:rPr>
          <w:rFonts w:ascii="Tahoma" w:hAnsi="Tahoma" w:cs="Tahoma"/>
          <w:color w:val="595959" w:themeColor="text1" w:themeTint="A6"/>
          <w:sz w:val="16"/>
          <w:szCs w:val="16"/>
        </w:rPr>
      </w:pPr>
      <w:r w:rsidRPr="002F10F3">
        <w:rPr>
          <w:rFonts w:ascii="Tahoma" w:hAnsi="Tahoma" w:cs="Tahoma"/>
          <w:color w:val="595959" w:themeColor="text1" w:themeTint="A6"/>
          <w:sz w:val="16"/>
          <w:szCs w:val="16"/>
          <w:lang w:val="es-ES"/>
        </w:rPr>
        <w:t xml:space="preserve">Andreu Rauet </w:t>
      </w:r>
      <w:hyperlink r:id="rId9" w:history="1">
        <w:r w:rsidR="003132BE" w:rsidRPr="002F10F3">
          <w:rPr>
            <w:rStyle w:val="Hipervnculo"/>
            <w:rFonts w:ascii="Tahoma" w:hAnsi="Tahoma" w:cs="Tahoma"/>
            <w:sz w:val="16"/>
            <w:szCs w:val="16"/>
            <w:u w:val="none"/>
            <w:lang w:val="es-ES"/>
          </w:rPr>
          <w:t xml:space="preserve">| </w:t>
        </w:r>
        <w:r w:rsidR="003132BE" w:rsidRPr="002F10F3">
          <w:rPr>
            <w:rStyle w:val="Hipervnculo"/>
            <w:rFonts w:ascii="Tahoma" w:hAnsi="Tahoma" w:cs="Tahoma"/>
            <w:sz w:val="16"/>
            <w:szCs w:val="16"/>
            <w:lang w:val="es-ES"/>
          </w:rPr>
          <w:t>andreu.rauet@tinkle.es|</w:t>
        </w:r>
      </w:hyperlink>
      <w:r w:rsidRPr="002F10F3">
        <w:rPr>
          <w:rFonts w:ascii="Tahoma" w:hAnsi="Tahoma" w:cs="Tahoma"/>
          <w:color w:val="595959" w:themeColor="text1" w:themeTint="A6"/>
          <w:sz w:val="16"/>
          <w:szCs w:val="16"/>
          <w:lang w:val="es-ES"/>
        </w:rPr>
        <w:t xml:space="preserve"> Tel.: 673 91 29 18</w:t>
      </w:r>
      <w:bookmarkEnd w:id="0"/>
    </w:p>
    <w:sectPr w:rsidR="00B06E5E" w:rsidRPr="002F10F3">
      <w:headerReference w:type="default" r:id="rId10"/>
      <w:footerReference w:type="default" r:id="rId11"/>
      <w:pgSz w:w="11900" w:h="16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657571" w14:textId="77777777" w:rsidR="00332A55" w:rsidRDefault="00332A55">
      <w:r>
        <w:separator/>
      </w:r>
    </w:p>
  </w:endnote>
  <w:endnote w:type="continuationSeparator" w:id="0">
    <w:p w14:paraId="24B1E1E4" w14:textId="77777777" w:rsidR="00332A55" w:rsidRDefault="00332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8873C9" w14:textId="77777777" w:rsidR="00B31CF1" w:rsidRDefault="00B31CF1">
    <w:pPr>
      <w:pStyle w:val="Cabeceraypie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20B63A" w14:textId="77777777" w:rsidR="00332A55" w:rsidRDefault="00332A55">
      <w:r>
        <w:separator/>
      </w:r>
    </w:p>
  </w:footnote>
  <w:footnote w:type="continuationSeparator" w:id="0">
    <w:p w14:paraId="27B996BD" w14:textId="77777777" w:rsidR="00332A55" w:rsidRDefault="00332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1D8B62" w14:textId="77777777" w:rsidR="00B31CF1" w:rsidRDefault="00B31CF1">
    <w:pPr>
      <w:pStyle w:val="Cabeceraypie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B18B5A4"/>
    <w:multiLevelType w:val="hybridMultilevel"/>
    <w:tmpl w:val="6BB2B5B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4F2F82"/>
    <w:multiLevelType w:val="hybridMultilevel"/>
    <w:tmpl w:val="FDAE47B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125F691"/>
    <w:multiLevelType w:val="hybridMultilevel"/>
    <w:tmpl w:val="03D40CD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3DD6729"/>
    <w:multiLevelType w:val="hybridMultilevel"/>
    <w:tmpl w:val="CFFED29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EB2F80"/>
    <w:multiLevelType w:val="hybridMultilevel"/>
    <w:tmpl w:val="4AAC035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F062D7"/>
    <w:multiLevelType w:val="hybridMultilevel"/>
    <w:tmpl w:val="42C62BA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424C5E"/>
    <w:multiLevelType w:val="hybridMultilevel"/>
    <w:tmpl w:val="BDECA836"/>
    <w:lvl w:ilvl="0" w:tplc="C7EA19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087088">
    <w:abstractNumId w:val="0"/>
  </w:num>
  <w:num w:numId="2" w16cid:durableId="1161697706">
    <w:abstractNumId w:val="2"/>
  </w:num>
  <w:num w:numId="3" w16cid:durableId="531725078">
    <w:abstractNumId w:val="1"/>
  </w:num>
  <w:num w:numId="4" w16cid:durableId="1702439765">
    <w:abstractNumId w:val="6"/>
  </w:num>
  <w:num w:numId="5" w16cid:durableId="938412977">
    <w:abstractNumId w:val="3"/>
  </w:num>
  <w:num w:numId="6" w16cid:durableId="1970889166">
    <w:abstractNumId w:val="4"/>
  </w:num>
  <w:num w:numId="7" w16cid:durableId="5484976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CF1"/>
    <w:rsid w:val="00001343"/>
    <w:rsid w:val="00003A0A"/>
    <w:rsid w:val="00004ADD"/>
    <w:rsid w:val="00010A90"/>
    <w:rsid w:val="00011048"/>
    <w:rsid w:val="0001487B"/>
    <w:rsid w:val="00014D62"/>
    <w:rsid w:val="0002639A"/>
    <w:rsid w:val="00026BD3"/>
    <w:rsid w:val="00026F06"/>
    <w:rsid w:val="00032CFD"/>
    <w:rsid w:val="00033874"/>
    <w:rsid w:val="00033A0C"/>
    <w:rsid w:val="00035286"/>
    <w:rsid w:val="00037B47"/>
    <w:rsid w:val="00037C4D"/>
    <w:rsid w:val="000412D1"/>
    <w:rsid w:val="000449DA"/>
    <w:rsid w:val="000460F0"/>
    <w:rsid w:val="0004704A"/>
    <w:rsid w:val="000529BA"/>
    <w:rsid w:val="00053211"/>
    <w:rsid w:val="00055175"/>
    <w:rsid w:val="00056FD5"/>
    <w:rsid w:val="000628CF"/>
    <w:rsid w:val="0006368E"/>
    <w:rsid w:val="00066D84"/>
    <w:rsid w:val="00072A80"/>
    <w:rsid w:val="00076517"/>
    <w:rsid w:val="0008089C"/>
    <w:rsid w:val="000830F9"/>
    <w:rsid w:val="000870FE"/>
    <w:rsid w:val="000906BC"/>
    <w:rsid w:val="000912C5"/>
    <w:rsid w:val="00094687"/>
    <w:rsid w:val="000975B9"/>
    <w:rsid w:val="000A149F"/>
    <w:rsid w:val="000A1934"/>
    <w:rsid w:val="000A1EA8"/>
    <w:rsid w:val="000A38CC"/>
    <w:rsid w:val="000B0A92"/>
    <w:rsid w:val="000B4451"/>
    <w:rsid w:val="000B4592"/>
    <w:rsid w:val="000B5EB0"/>
    <w:rsid w:val="000B79D5"/>
    <w:rsid w:val="000C4CC6"/>
    <w:rsid w:val="000C502D"/>
    <w:rsid w:val="000C5464"/>
    <w:rsid w:val="000C6FB9"/>
    <w:rsid w:val="000C71F4"/>
    <w:rsid w:val="000D2166"/>
    <w:rsid w:val="000D652E"/>
    <w:rsid w:val="000D7497"/>
    <w:rsid w:val="000E0790"/>
    <w:rsid w:val="000E534B"/>
    <w:rsid w:val="000F0D9E"/>
    <w:rsid w:val="000F2D26"/>
    <w:rsid w:val="000F49B5"/>
    <w:rsid w:val="000F57A0"/>
    <w:rsid w:val="0010310D"/>
    <w:rsid w:val="0011162C"/>
    <w:rsid w:val="00113614"/>
    <w:rsid w:val="001139BB"/>
    <w:rsid w:val="001253FF"/>
    <w:rsid w:val="0012546C"/>
    <w:rsid w:val="001265BF"/>
    <w:rsid w:val="001344FA"/>
    <w:rsid w:val="00136532"/>
    <w:rsid w:val="00141E6D"/>
    <w:rsid w:val="001444F1"/>
    <w:rsid w:val="00145380"/>
    <w:rsid w:val="00146277"/>
    <w:rsid w:val="001469E6"/>
    <w:rsid w:val="0014770E"/>
    <w:rsid w:val="00150065"/>
    <w:rsid w:val="00151706"/>
    <w:rsid w:val="00156C6E"/>
    <w:rsid w:val="0016281A"/>
    <w:rsid w:val="00163FFA"/>
    <w:rsid w:val="00165DFB"/>
    <w:rsid w:val="001668FD"/>
    <w:rsid w:val="0016786A"/>
    <w:rsid w:val="00170D4A"/>
    <w:rsid w:val="00171799"/>
    <w:rsid w:val="00181D98"/>
    <w:rsid w:val="0018237E"/>
    <w:rsid w:val="0018336A"/>
    <w:rsid w:val="00184F61"/>
    <w:rsid w:val="001869AA"/>
    <w:rsid w:val="00187BC4"/>
    <w:rsid w:val="0019660A"/>
    <w:rsid w:val="00197107"/>
    <w:rsid w:val="00197C7E"/>
    <w:rsid w:val="001A0251"/>
    <w:rsid w:val="001A0E6A"/>
    <w:rsid w:val="001A1A9F"/>
    <w:rsid w:val="001A3FED"/>
    <w:rsid w:val="001A5740"/>
    <w:rsid w:val="001A5E5B"/>
    <w:rsid w:val="001B055A"/>
    <w:rsid w:val="001B16F1"/>
    <w:rsid w:val="001B22FF"/>
    <w:rsid w:val="001B4420"/>
    <w:rsid w:val="001B5641"/>
    <w:rsid w:val="001B68B2"/>
    <w:rsid w:val="001C2B7F"/>
    <w:rsid w:val="001C3789"/>
    <w:rsid w:val="001C5439"/>
    <w:rsid w:val="001C5E9D"/>
    <w:rsid w:val="001D00B8"/>
    <w:rsid w:val="001D3704"/>
    <w:rsid w:val="001D3F14"/>
    <w:rsid w:val="001D5274"/>
    <w:rsid w:val="001E15C9"/>
    <w:rsid w:val="001E16F6"/>
    <w:rsid w:val="001E2CDD"/>
    <w:rsid w:val="001E5A1A"/>
    <w:rsid w:val="001F16CE"/>
    <w:rsid w:val="00201AA7"/>
    <w:rsid w:val="00207403"/>
    <w:rsid w:val="00207713"/>
    <w:rsid w:val="00207CE1"/>
    <w:rsid w:val="00210B4A"/>
    <w:rsid w:val="00221355"/>
    <w:rsid w:val="0022172C"/>
    <w:rsid w:val="00225013"/>
    <w:rsid w:val="0022658E"/>
    <w:rsid w:val="002317D7"/>
    <w:rsid w:val="00241BB1"/>
    <w:rsid w:val="00251FD7"/>
    <w:rsid w:val="00252DA5"/>
    <w:rsid w:val="0025326E"/>
    <w:rsid w:val="00257738"/>
    <w:rsid w:val="00261BC5"/>
    <w:rsid w:val="00267C14"/>
    <w:rsid w:val="0027130C"/>
    <w:rsid w:val="002751C9"/>
    <w:rsid w:val="00275251"/>
    <w:rsid w:val="00275F0C"/>
    <w:rsid w:val="00283A8E"/>
    <w:rsid w:val="0028441F"/>
    <w:rsid w:val="0029267B"/>
    <w:rsid w:val="00292F51"/>
    <w:rsid w:val="002A4445"/>
    <w:rsid w:val="002A5E5B"/>
    <w:rsid w:val="002A680E"/>
    <w:rsid w:val="002A68B5"/>
    <w:rsid w:val="002A7E63"/>
    <w:rsid w:val="002B23C8"/>
    <w:rsid w:val="002B3076"/>
    <w:rsid w:val="002B3F07"/>
    <w:rsid w:val="002B52AE"/>
    <w:rsid w:val="002B57F4"/>
    <w:rsid w:val="002D0534"/>
    <w:rsid w:val="002D0798"/>
    <w:rsid w:val="002D77F7"/>
    <w:rsid w:val="002E0545"/>
    <w:rsid w:val="002E1A05"/>
    <w:rsid w:val="002E78EC"/>
    <w:rsid w:val="002F0EB8"/>
    <w:rsid w:val="002F10F3"/>
    <w:rsid w:val="002F128E"/>
    <w:rsid w:val="002F3218"/>
    <w:rsid w:val="002F7678"/>
    <w:rsid w:val="00303C96"/>
    <w:rsid w:val="00307092"/>
    <w:rsid w:val="00311745"/>
    <w:rsid w:val="003132BE"/>
    <w:rsid w:val="00317E70"/>
    <w:rsid w:val="00317FC0"/>
    <w:rsid w:val="0032148B"/>
    <w:rsid w:val="003266C5"/>
    <w:rsid w:val="00327E96"/>
    <w:rsid w:val="00331912"/>
    <w:rsid w:val="00332A02"/>
    <w:rsid w:val="00332A55"/>
    <w:rsid w:val="00332BF3"/>
    <w:rsid w:val="00333365"/>
    <w:rsid w:val="00333B21"/>
    <w:rsid w:val="003401DF"/>
    <w:rsid w:val="00340423"/>
    <w:rsid w:val="003418A7"/>
    <w:rsid w:val="00344B07"/>
    <w:rsid w:val="00345E58"/>
    <w:rsid w:val="003465B0"/>
    <w:rsid w:val="00346CBF"/>
    <w:rsid w:val="00351936"/>
    <w:rsid w:val="00352429"/>
    <w:rsid w:val="00353A17"/>
    <w:rsid w:val="00354629"/>
    <w:rsid w:val="0035790B"/>
    <w:rsid w:val="003626FE"/>
    <w:rsid w:val="00363124"/>
    <w:rsid w:val="00365183"/>
    <w:rsid w:val="00365C86"/>
    <w:rsid w:val="00370ABC"/>
    <w:rsid w:val="003737A3"/>
    <w:rsid w:val="003739B6"/>
    <w:rsid w:val="003800A2"/>
    <w:rsid w:val="00380BE9"/>
    <w:rsid w:val="00380DD9"/>
    <w:rsid w:val="00381094"/>
    <w:rsid w:val="00381A99"/>
    <w:rsid w:val="00382619"/>
    <w:rsid w:val="00385C06"/>
    <w:rsid w:val="0038683F"/>
    <w:rsid w:val="003876E0"/>
    <w:rsid w:val="0039035E"/>
    <w:rsid w:val="0039308C"/>
    <w:rsid w:val="003946D3"/>
    <w:rsid w:val="003A6E39"/>
    <w:rsid w:val="003B16B2"/>
    <w:rsid w:val="003B404C"/>
    <w:rsid w:val="003B7B98"/>
    <w:rsid w:val="003C51C0"/>
    <w:rsid w:val="003D0265"/>
    <w:rsid w:val="003D518F"/>
    <w:rsid w:val="003D738F"/>
    <w:rsid w:val="003E009D"/>
    <w:rsid w:val="003E22E9"/>
    <w:rsid w:val="003E28D5"/>
    <w:rsid w:val="003E305D"/>
    <w:rsid w:val="003E322B"/>
    <w:rsid w:val="003F3676"/>
    <w:rsid w:val="003F462B"/>
    <w:rsid w:val="003F734E"/>
    <w:rsid w:val="003F7F4D"/>
    <w:rsid w:val="00401222"/>
    <w:rsid w:val="00416DB9"/>
    <w:rsid w:val="004207F1"/>
    <w:rsid w:val="00424D5A"/>
    <w:rsid w:val="00424FFC"/>
    <w:rsid w:val="00426DBC"/>
    <w:rsid w:val="00432308"/>
    <w:rsid w:val="004371C0"/>
    <w:rsid w:val="00440756"/>
    <w:rsid w:val="004422E0"/>
    <w:rsid w:val="00443E39"/>
    <w:rsid w:val="00445624"/>
    <w:rsid w:val="0044749F"/>
    <w:rsid w:val="00451289"/>
    <w:rsid w:val="00452C17"/>
    <w:rsid w:val="004548CD"/>
    <w:rsid w:val="00456622"/>
    <w:rsid w:val="00456CDD"/>
    <w:rsid w:val="00457240"/>
    <w:rsid w:val="00466629"/>
    <w:rsid w:val="00472956"/>
    <w:rsid w:val="00473533"/>
    <w:rsid w:val="00475FD0"/>
    <w:rsid w:val="0047661A"/>
    <w:rsid w:val="00481976"/>
    <w:rsid w:val="00485491"/>
    <w:rsid w:val="0048682C"/>
    <w:rsid w:val="004878D1"/>
    <w:rsid w:val="0049021C"/>
    <w:rsid w:val="00491BDE"/>
    <w:rsid w:val="004936B3"/>
    <w:rsid w:val="00494C53"/>
    <w:rsid w:val="00495357"/>
    <w:rsid w:val="00497B47"/>
    <w:rsid w:val="004A0CBE"/>
    <w:rsid w:val="004A23C7"/>
    <w:rsid w:val="004A2EB9"/>
    <w:rsid w:val="004A6048"/>
    <w:rsid w:val="004B01BB"/>
    <w:rsid w:val="004B15EF"/>
    <w:rsid w:val="004B2BC2"/>
    <w:rsid w:val="004B61F1"/>
    <w:rsid w:val="004C04E0"/>
    <w:rsid w:val="004C1FC5"/>
    <w:rsid w:val="004C7CBD"/>
    <w:rsid w:val="004D41D5"/>
    <w:rsid w:val="004E1F29"/>
    <w:rsid w:val="004E6AD8"/>
    <w:rsid w:val="004F382C"/>
    <w:rsid w:val="004F3E1D"/>
    <w:rsid w:val="004F4B41"/>
    <w:rsid w:val="004F4CA5"/>
    <w:rsid w:val="005011FA"/>
    <w:rsid w:val="00501297"/>
    <w:rsid w:val="0050214F"/>
    <w:rsid w:val="00510523"/>
    <w:rsid w:val="00511885"/>
    <w:rsid w:val="005128EE"/>
    <w:rsid w:val="00513538"/>
    <w:rsid w:val="00513E39"/>
    <w:rsid w:val="005145C8"/>
    <w:rsid w:val="0051492B"/>
    <w:rsid w:val="00516800"/>
    <w:rsid w:val="005233E6"/>
    <w:rsid w:val="005250B7"/>
    <w:rsid w:val="005256CA"/>
    <w:rsid w:val="00530299"/>
    <w:rsid w:val="00530F1B"/>
    <w:rsid w:val="00534C8B"/>
    <w:rsid w:val="00537061"/>
    <w:rsid w:val="00540A43"/>
    <w:rsid w:val="00551C8E"/>
    <w:rsid w:val="00553E38"/>
    <w:rsid w:val="00555B00"/>
    <w:rsid w:val="00556009"/>
    <w:rsid w:val="0055691F"/>
    <w:rsid w:val="00566DCF"/>
    <w:rsid w:val="005670AF"/>
    <w:rsid w:val="00567CFB"/>
    <w:rsid w:val="00573105"/>
    <w:rsid w:val="00574B8D"/>
    <w:rsid w:val="00574E09"/>
    <w:rsid w:val="00580227"/>
    <w:rsid w:val="00581633"/>
    <w:rsid w:val="005826A7"/>
    <w:rsid w:val="00582838"/>
    <w:rsid w:val="0058349B"/>
    <w:rsid w:val="00584CED"/>
    <w:rsid w:val="0059355B"/>
    <w:rsid w:val="00593632"/>
    <w:rsid w:val="00596E90"/>
    <w:rsid w:val="00597390"/>
    <w:rsid w:val="005978C7"/>
    <w:rsid w:val="005A3E6F"/>
    <w:rsid w:val="005A3F41"/>
    <w:rsid w:val="005A3FA7"/>
    <w:rsid w:val="005B1397"/>
    <w:rsid w:val="005B32B8"/>
    <w:rsid w:val="005B628E"/>
    <w:rsid w:val="005B7535"/>
    <w:rsid w:val="005B7A74"/>
    <w:rsid w:val="005C0524"/>
    <w:rsid w:val="005C699A"/>
    <w:rsid w:val="005D0E94"/>
    <w:rsid w:val="005D1A33"/>
    <w:rsid w:val="005D2563"/>
    <w:rsid w:val="005D472D"/>
    <w:rsid w:val="005D4B22"/>
    <w:rsid w:val="005D6513"/>
    <w:rsid w:val="005E06F4"/>
    <w:rsid w:val="005E3A3C"/>
    <w:rsid w:val="005E447E"/>
    <w:rsid w:val="005E4F77"/>
    <w:rsid w:val="005F242E"/>
    <w:rsid w:val="005F2694"/>
    <w:rsid w:val="005F3F6F"/>
    <w:rsid w:val="005F6045"/>
    <w:rsid w:val="005F675D"/>
    <w:rsid w:val="005F6B88"/>
    <w:rsid w:val="005F6E48"/>
    <w:rsid w:val="005F7C36"/>
    <w:rsid w:val="00602198"/>
    <w:rsid w:val="00607CA8"/>
    <w:rsid w:val="006140BE"/>
    <w:rsid w:val="0061526A"/>
    <w:rsid w:val="0062323E"/>
    <w:rsid w:val="0062570B"/>
    <w:rsid w:val="0062766D"/>
    <w:rsid w:val="006347B1"/>
    <w:rsid w:val="00635D52"/>
    <w:rsid w:val="006404BD"/>
    <w:rsid w:val="006416B1"/>
    <w:rsid w:val="006523E8"/>
    <w:rsid w:val="00652864"/>
    <w:rsid w:val="0065471E"/>
    <w:rsid w:val="00655C9B"/>
    <w:rsid w:val="006660CC"/>
    <w:rsid w:val="00670CBE"/>
    <w:rsid w:val="00673924"/>
    <w:rsid w:val="00675E83"/>
    <w:rsid w:val="00684B6A"/>
    <w:rsid w:val="00696526"/>
    <w:rsid w:val="006A39F5"/>
    <w:rsid w:val="006A6230"/>
    <w:rsid w:val="006A6B3C"/>
    <w:rsid w:val="006A6E7E"/>
    <w:rsid w:val="006A7929"/>
    <w:rsid w:val="006A795A"/>
    <w:rsid w:val="006A7DC1"/>
    <w:rsid w:val="006B1157"/>
    <w:rsid w:val="006B21DC"/>
    <w:rsid w:val="006B2718"/>
    <w:rsid w:val="006B4088"/>
    <w:rsid w:val="006B6184"/>
    <w:rsid w:val="006B6D5B"/>
    <w:rsid w:val="006B7C60"/>
    <w:rsid w:val="006C0877"/>
    <w:rsid w:val="006C2635"/>
    <w:rsid w:val="006C54AE"/>
    <w:rsid w:val="006C62A0"/>
    <w:rsid w:val="006C74AF"/>
    <w:rsid w:val="006C7FD0"/>
    <w:rsid w:val="006D126E"/>
    <w:rsid w:val="006D31F8"/>
    <w:rsid w:val="006D46CF"/>
    <w:rsid w:val="006D6C16"/>
    <w:rsid w:val="006E57F3"/>
    <w:rsid w:val="006E7F4C"/>
    <w:rsid w:val="006F2BB0"/>
    <w:rsid w:val="00706EF3"/>
    <w:rsid w:val="00707986"/>
    <w:rsid w:val="00707CFC"/>
    <w:rsid w:val="00710FA5"/>
    <w:rsid w:val="00711A29"/>
    <w:rsid w:val="00716ECF"/>
    <w:rsid w:val="00717DA3"/>
    <w:rsid w:val="00721C82"/>
    <w:rsid w:val="00723400"/>
    <w:rsid w:val="00724E59"/>
    <w:rsid w:val="00737032"/>
    <w:rsid w:val="00737F13"/>
    <w:rsid w:val="00740E1E"/>
    <w:rsid w:val="00744A3C"/>
    <w:rsid w:val="00745395"/>
    <w:rsid w:val="00746B5D"/>
    <w:rsid w:val="00752334"/>
    <w:rsid w:val="00754EF6"/>
    <w:rsid w:val="00755ED4"/>
    <w:rsid w:val="00763666"/>
    <w:rsid w:val="00766431"/>
    <w:rsid w:val="00767D9C"/>
    <w:rsid w:val="007722F8"/>
    <w:rsid w:val="00776547"/>
    <w:rsid w:val="00785DFF"/>
    <w:rsid w:val="0078626C"/>
    <w:rsid w:val="007872BB"/>
    <w:rsid w:val="00787746"/>
    <w:rsid w:val="0079130A"/>
    <w:rsid w:val="0079257D"/>
    <w:rsid w:val="00792D0E"/>
    <w:rsid w:val="00792F9A"/>
    <w:rsid w:val="00794053"/>
    <w:rsid w:val="007972F1"/>
    <w:rsid w:val="007A0C07"/>
    <w:rsid w:val="007A2D6E"/>
    <w:rsid w:val="007A2F03"/>
    <w:rsid w:val="007A4319"/>
    <w:rsid w:val="007A5A54"/>
    <w:rsid w:val="007B5262"/>
    <w:rsid w:val="007C184E"/>
    <w:rsid w:val="007D17A8"/>
    <w:rsid w:val="007D1DDC"/>
    <w:rsid w:val="007D4006"/>
    <w:rsid w:val="007D56C7"/>
    <w:rsid w:val="007D5A66"/>
    <w:rsid w:val="007D63DA"/>
    <w:rsid w:val="007E0678"/>
    <w:rsid w:val="007E141C"/>
    <w:rsid w:val="007F3CE0"/>
    <w:rsid w:val="007F7823"/>
    <w:rsid w:val="008003A7"/>
    <w:rsid w:val="0080352E"/>
    <w:rsid w:val="00812A42"/>
    <w:rsid w:val="008206CE"/>
    <w:rsid w:val="00823E4A"/>
    <w:rsid w:val="00826FE6"/>
    <w:rsid w:val="0083256A"/>
    <w:rsid w:val="0083296C"/>
    <w:rsid w:val="00833C4E"/>
    <w:rsid w:val="00834782"/>
    <w:rsid w:val="00836BD9"/>
    <w:rsid w:val="00840AD1"/>
    <w:rsid w:val="00841EA3"/>
    <w:rsid w:val="00842345"/>
    <w:rsid w:val="0084500B"/>
    <w:rsid w:val="00845CED"/>
    <w:rsid w:val="00846F53"/>
    <w:rsid w:val="00850312"/>
    <w:rsid w:val="00855142"/>
    <w:rsid w:val="008566AC"/>
    <w:rsid w:val="00862786"/>
    <w:rsid w:val="00866B15"/>
    <w:rsid w:val="0086747B"/>
    <w:rsid w:val="0087119B"/>
    <w:rsid w:val="00872EAB"/>
    <w:rsid w:val="00880520"/>
    <w:rsid w:val="00880829"/>
    <w:rsid w:val="00893850"/>
    <w:rsid w:val="008943F4"/>
    <w:rsid w:val="0089458B"/>
    <w:rsid w:val="008A02D1"/>
    <w:rsid w:val="008A3405"/>
    <w:rsid w:val="008A7FAD"/>
    <w:rsid w:val="008B06EF"/>
    <w:rsid w:val="008B3D43"/>
    <w:rsid w:val="008C0055"/>
    <w:rsid w:val="008D1646"/>
    <w:rsid w:val="008D2774"/>
    <w:rsid w:val="008D6B7B"/>
    <w:rsid w:val="008D7D4E"/>
    <w:rsid w:val="008E368D"/>
    <w:rsid w:val="008E3F6C"/>
    <w:rsid w:val="008E57BD"/>
    <w:rsid w:val="008E77EE"/>
    <w:rsid w:val="008F2160"/>
    <w:rsid w:val="008F3618"/>
    <w:rsid w:val="008F728D"/>
    <w:rsid w:val="008F72F4"/>
    <w:rsid w:val="00911DE2"/>
    <w:rsid w:val="0092072F"/>
    <w:rsid w:val="00921D04"/>
    <w:rsid w:val="0092236E"/>
    <w:rsid w:val="00925076"/>
    <w:rsid w:val="00925DD7"/>
    <w:rsid w:val="009273B3"/>
    <w:rsid w:val="00930E5F"/>
    <w:rsid w:val="0093149F"/>
    <w:rsid w:val="00932115"/>
    <w:rsid w:val="009331B1"/>
    <w:rsid w:val="009334C6"/>
    <w:rsid w:val="0093513A"/>
    <w:rsid w:val="0094039C"/>
    <w:rsid w:val="0094106C"/>
    <w:rsid w:val="00944244"/>
    <w:rsid w:val="00944C68"/>
    <w:rsid w:val="00950CCB"/>
    <w:rsid w:val="00951E61"/>
    <w:rsid w:val="00952270"/>
    <w:rsid w:val="00956411"/>
    <w:rsid w:val="0095732C"/>
    <w:rsid w:val="00971498"/>
    <w:rsid w:val="009719F9"/>
    <w:rsid w:val="009728A5"/>
    <w:rsid w:val="009730D6"/>
    <w:rsid w:val="00973B2D"/>
    <w:rsid w:val="00984F12"/>
    <w:rsid w:val="00987DBD"/>
    <w:rsid w:val="00991C30"/>
    <w:rsid w:val="00991F99"/>
    <w:rsid w:val="00993058"/>
    <w:rsid w:val="009A6DA7"/>
    <w:rsid w:val="009B06D9"/>
    <w:rsid w:val="009B548B"/>
    <w:rsid w:val="009B66F9"/>
    <w:rsid w:val="009C0E93"/>
    <w:rsid w:val="009C2AA6"/>
    <w:rsid w:val="009C38B0"/>
    <w:rsid w:val="009C4B34"/>
    <w:rsid w:val="009C52C5"/>
    <w:rsid w:val="009D2C8D"/>
    <w:rsid w:val="009D46A1"/>
    <w:rsid w:val="009D77ED"/>
    <w:rsid w:val="009E7F6F"/>
    <w:rsid w:val="009F201C"/>
    <w:rsid w:val="009F27B5"/>
    <w:rsid w:val="00A03182"/>
    <w:rsid w:val="00A07BD3"/>
    <w:rsid w:val="00A106F0"/>
    <w:rsid w:val="00A20D4A"/>
    <w:rsid w:val="00A21959"/>
    <w:rsid w:val="00A227FE"/>
    <w:rsid w:val="00A26416"/>
    <w:rsid w:val="00A2768B"/>
    <w:rsid w:val="00A30DE8"/>
    <w:rsid w:val="00A33587"/>
    <w:rsid w:val="00A41477"/>
    <w:rsid w:val="00A447F4"/>
    <w:rsid w:val="00A4503B"/>
    <w:rsid w:val="00A51767"/>
    <w:rsid w:val="00A52E64"/>
    <w:rsid w:val="00A56986"/>
    <w:rsid w:val="00A60F39"/>
    <w:rsid w:val="00A619FB"/>
    <w:rsid w:val="00A637FA"/>
    <w:rsid w:val="00A654DC"/>
    <w:rsid w:val="00A72770"/>
    <w:rsid w:val="00A7285F"/>
    <w:rsid w:val="00A7359D"/>
    <w:rsid w:val="00A76A4F"/>
    <w:rsid w:val="00A8037E"/>
    <w:rsid w:val="00A84294"/>
    <w:rsid w:val="00A84B34"/>
    <w:rsid w:val="00A84F20"/>
    <w:rsid w:val="00A908DE"/>
    <w:rsid w:val="00A92709"/>
    <w:rsid w:val="00A95105"/>
    <w:rsid w:val="00A9721F"/>
    <w:rsid w:val="00AA4AF8"/>
    <w:rsid w:val="00AA4CDC"/>
    <w:rsid w:val="00AA52E9"/>
    <w:rsid w:val="00AA5A26"/>
    <w:rsid w:val="00AA745C"/>
    <w:rsid w:val="00AA7E4C"/>
    <w:rsid w:val="00AB3ABC"/>
    <w:rsid w:val="00AB448C"/>
    <w:rsid w:val="00AB58C7"/>
    <w:rsid w:val="00AD653D"/>
    <w:rsid w:val="00AE73ED"/>
    <w:rsid w:val="00AE77F1"/>
    <w:rsid w:val="00AF02B2"/>
    <w:rsid w:val="00AF0C69"/>
    <w:rsid w:val="00AF69E4"/>
    <w:rsid w:val="00AF7A84"/>
    <w:rsid w:val="00B00D55"/>
    <w:rsid w:val="00B03C59"/>
    <w:rsid w:val="00B06E5E"/>
    <w:rsid w:val="00B07790"/>
    <w:rsid w:val="00B07D81"/>
    <w:rsid w:val="00B12451"/>
    <w:rsid w:val="00B16AD6"/>
    <w:rsid w:val="00B177C7"/>
    <w:rsid w:val="00B21275"/>
    <w:rsid w:val="00B21BFB"/>
    <w:rsid w:val="00B22067"/>
    <w:rsid w:val="00B304A4"/>
    <w:rsid w:val="00B31049"/>
    <w:rsid w:val="00B31CF1"/>
    <w:rsid w:val="00B32B31"/>
    <w:rsid w:val="00B32D6F"/>
    <w:rsid w:val="00B33628"/>
    <w:rsid w:val="00B35BF0"/>
    <w:rsid w:val="00B360F3"/>
    <w:rsid w:val="00B37283"/>
    <w:rsid w:val="00B4519E"/>
    <w:rsid w:val="00B45292"/>
    <w:rsid w:val="00B52ABD"/>
    <w:rsid w:val="00B52BFB"/>
    <w:rsid w:val="00B572F3"/>
    <w:rsid w:val="00B574BF"/>
    <w:rsid w:val="00B5784C"/>
    <w:rsid w:val="00B6275C"/>
    <w:rsid w:val="00B64D5B"/>
    <w:rsid w:val="00B65298"/>
    <w:rsid w:val="00B65902"/>
    <w:rsid w:val="00B67907"/>
    <w:rsid w:val="00B72870"/>
    <w:rsid w:val="00B72E50"/>
    <w:rsid w:val="00B754FC"/>
    <w:rsid w:val="00B75564"/>
    <w:rsid w:val="00B87F64"/>
    <w:rsid w:val="00B9030D"/>
    <w:rsid w:val="00B92658"/>
    <w:rsid w:val="00B958CE"/>
    <w:rsid w:val="00B97A4A"/>
    <w:rsid w:val="00BA0916"/>
    <w:rsid w:val="00BA0BF8"/>
    <w:rsid w:val="00BA104B"/>
    <w:rsid w:val="00BA1293"/>
    <w:rsid w:val="00BA57E4"/>
    <w:rsid w:val="00BA60A9"/>
    <w:rsid w:val="00BA6CE5"/>
    <w:rsid w:val="00BB034D"/>
    <w:rsid w:val="00BB1ABD"/>
    <w:rsid w:val="00BB2F58"/>
    <w:rsid w:val="00BB384C"/>
    <w:rsid w:val="00BB3AB6"/>
    <w:rsid w:val="00BB3CEC"/>
    <w:rsid w:val="00BB4B9D"/>
    <w:rsid w:val="00BB7C2F"/>
    <w:rsid w:val="00BC0ED2"/>
    <w:rsid w:val="00BC2A4F"/>
    <w:rsid w:val="00BC40D5"/>
    <w:rsid w:val="00BC612C"/>
    <w:rsid w:val="00BC6BE5"/>
    <w:rsid w:val="00BC751B"/>
    <w:rsid w:val="00BD1783"/>
    <w:rsid w:val="00BD2A5E"/>
    <w:rsid w:val="00BD389A"/>
    <w:rsid w:val="00BD7DCD"/>
    <w:rsid w:val="00BE712C"/>
    <w:rsid w:val="00BF5E90"/>
    <w:rsid w:val="00BF71DE"/>
    <w:rsid w:val="00C017B5"/>
    <w:rsid w:val="00C03DD2"/>
    <w:rsid w:val="00C055BB"/>
    <w:rsid w:val="00C07AE3"/>
    <w:rsid w:val="00C11090"/>
    <w:rsid w:val="00C24AC3"/>
    <w:rsid w:val="00C308DA"/>
    <w:rsid w:val="00C32FE9"/>
    <w:rsid w:val="00C33057"/>
    <w:rsid w:val="00C33A84"/>
    <w:rsid w:val="00C36DE4"/>
    <w:rsid w:val="00C36F1D"/>
    <w:rsid w:val="00C37037"/>
    <w:rsid w:val="00C37D6E"/>
    <w:rsid w:val="00C404F3"/>
    <w:rsid w:val="00C40545"/>
    <w:rsid w:val="00C44696"/>
    <w:rsid w:val="00C45154"/>
    <w:rsid w:val="00C50481"/>
    <w:rsid w:val="00C52D1A"/>
    <w:rsid w:val="00C541E5"/>
    <w:rsid w:val="00C547BC"/>
    <w:rsid w:val="00C57459"/>
    <w:rsid w:val="00C60D57"/>
    <w:rsid w:val="00C64B46"/>
    <w:rsid w:val="00C6532C"/>
    <w:rsid w:val="00C65B6D"/>
    <w:rsid w:val="00C70B12"/>
    <w:rsid w:val="00C72086"/>
    <w:rsid w:val="00C7780E"/>
    <w:rsid w:val="00C81802"/>
    <w:rsid w:val="00C84B51"/>
    <w:rsid w:val="00C86599"/>
    <w:rsid w:val="00C93000"/>
    <w:rsid w:val="00C94362"/>
    <w:rsid w:val="00C9621F"/>
    <w:rsid w:val="00C962C8"/>
    <w:rsid w:val="00CA35EC"/>
    <w:rsid w:val="00CA517B"/>
    <w:rsid w:val="00CB1033"/>
    <w:rsid w:val="00CB1EF5"/>
    <w:rsid w:val="00CC6F99"/>
    <w:rsid w:val="00CD013F"/>
    <w:rsid w:val="00CD2EA4"/>
    <w:rsid w:val="00CD5A4C"/>
    <w:rsid w:val="00CD736C"/>
    <w:rsid w:val="00CE328C"/>
    <w:rsid w:val="00CE489F"/>
    <w:rsid w:val="00CE4972"/>
    <w:rsid w:val="00D037BB"/>
    <w:rsid w:val="00D0523E"/>
    <w:rsid w:val="00D05518"/>
    <w:rsid w:val="00D10B00"/>
    <w:rsid w:val="00D10F9A"/>
    <w:rsid w:val="00D11714"/>
    <w:rsid w:val="00D14DCF"/>
    <w:rsid w:val="00D166D3"/>
    <w:rsid w:val="00D32193"/>
    <w:rsid w:val="00D32748"/>
    <w:rsid w:val="00D3359A"/>
    <w:rsid w:val="00D34A0B"/>
    <w:rsid w:val="00D37E96"/>
    <w:rsid w:val="00D457F7"/>
    <w:rsid w:val="00D476B5"/>
    <w:rsid w:val="00D50C71"/>
    <w:rsid w:val="00D5186B"/>
    <w:rsid w:val="00D55149"/>
    <w:rsid w:val="00D626B3"/>
    <w:rsid w:val="00D62CB8"/>
    <w:rsid w:val="00D66A0D"/>
    <w:rsid w:val="00D679F3"/>
    <w:rsid w:val="00D709C7"/>
    <w:rsid w:val="00D73B0A"/>
    <w:rsid w:val="00D7502B"/>
    <w:rsid w:val="00D7618A"/>
    <w:rsid w:val="00D81E99"/>
    <w:rsid w:val="00D843E8"/>
    <w:rsid w:val="00D845EB"/>
    <w:rsid w:val="00D86C27"/>
    <w:rsid w:val="00D87640"/>
    <w:rsid w:val="00D87686"/>
    <w:rsid w:val="00D92842"/>
    <w:rsid w:val="00D94798"/>
    <w:rsid w:val="00DA0B22"/>
    <w:rsid w:val="00DB068D"/>
    <w:rsid w:val="00DB2D9E"/>
    <w:rsid w:val="00DB47E8"/>
    <w:rsid w:val="00DB7FA0"/>
    <w:rsid w:val="00DC1863"/>
    <w:rsid w:val="00DC357D"/>
    <w:rsid w:val="00DC7D34"/>
    <w:rsid w:val="00DD0A67"/>
    <w:rsid w:val="00DD1DA7"/>
    <w:rsid w:val="00DE3546"/>
    <w:rsid w:val="00DE3815"/>
    <w:rsid w:val="00DE4AD5"/>
    <w:rsid w:val="00DE78CB"/>
    <w:rsid w:val="00DE7CAE"/>
    <w:rsid w:val="00DF3FF7"/>
    <w:rsid w:val="00E001D5"/>
    <w:rsid w:val="00E00F1D"/>
    <w:rsid w:val="00E032A9"/>
    <w:rsid w:val="00E0415C"/>
    <w:rsid w:val="00E04B6A"/>
    <w:rsid w:val="00E151F5"/>
    <w:rsid w:val="00E15E21"/>
    <w:rsid w:val="00E16DBF"/>
    <w:rsid w:val="00E20351"/>
    <w:rsid w:val="00E30243"/>
    <w:rsid w:val="00E30A14"/>
    <w:rsid w:val="00E31EAD"/>
    <w:rsid w:val="00E32789"/>
    <w:rsid w:val="00E34DE3"/>
    <w:rsid w:val="00E40C56"/>
    <w:rsid w:val="00E43E7F"/>
    <w:rsid w:val="00E47C54"/>
    <w:rsid w:val="00E47E92"/>
    <w:rsid w:val="00E509C6"/>
    <w:rsid w:val="00E5432A"/>
    <w:rsid w:val="00E60722"/>
    <w:rsid w:val="00E61B69"/>
    <w:rsid w:val="00E636A2"/>
    <w:rsid w:val="00E65E31"/>
    <w:rsid w:val="00E70FBA"/>
    <w:rsid w:val="00E724EE"/>
    <w:rsid w:val="00E73DF0"/>
    <w:rsid w:val="00E7506F"/>
    <w:rsid w:val="00E82A33"/>
    <w:rsid w:val="00E95F08"/>
    <w:rsid w:val="00EA0CFF"/>
    <w:rsid w:val="00EA69AE"/>
    <w:rsid w:val="00EA7F9D"/>
    <w:rsid w:val="00EB0B7C"/>
    <w:rsid w:val="00EB2FBE"/>
    <w:rsid w:val="00EC11E4"/>
    <w:rsid w:val="00EC1D92"/>
    <w:rsid w:val="00EC27DD"/>
    <w:rsid w:val="00EC41D4"/>
    <w:rsid w:val="00ED1B4C"/>
    <w:rsid w:val="00ED2D5D"/>
    <w:rsid w:val="00ED42A7"/>
    <w:rsid w:val="00ED5C78"/>
    <w:rsid w:val="00ED6C68"/>
    <w:rsid w:val="00ED714B"/>
    <w:rsid w:val="00ED7394"/>
    <w:rsid w:val="00ED77B3"/>
    <w:rsid w:val="00EE30E7"/>
    <w:rsid w:val="00EE32B5"/>
    <w:rsid w:val="00EE36A9"/>
    <w:rsid w:val="00EE3E48"/>
    <w:rsid w:val="00EE6650"/>
    <w:rsid w:val="00EF077A"/>
    <w:rsid w:val="00EF3207"/>
    <w:rsid w:val="00EF5A8B"/>
    <w:rsid w:val="00F00FC5"/>
    <w:rsid w:val="00F0650F"/>
    <w:rsid w:val="00F1084F"/>
    <w:rsid w:val="00F1262C"/>
    <w:rsid w:val="00F13E71"/>
    <w:rsid w:val="00F21072"/>
    <w:rsid w:val="00F22DEE"/>
    <w:rsid w:val="00F24C86"/>
    <w:rsid w:val="00F27179"/>
    <w:rsid w:val="00F3050B"/>
    <w:rsid w:val="00F316CB"/>
    <w:rsid w:val="00F3488F"/>
    <w:rsid w:val="00F40927"/>
    <w:rsid w:val="00F45CC5"/>
    <w:rsid w:val="00F47885"/>
    <w:rsid w:val="00F522EF"/>
    <w:rsid w:val="00F53EAB"/>
    <w:rsid w:val="00F54510"/>
    <w:rsid w:val="00F718C6"/>
    <w:rsid w:val="00F75FF8"/>
    <w:rsid w:val="00F76E88"/>
    <w:rsid w:val="00F7720F"/>
    <w:rsid w:val="00F9100F"/>
    <w:rsid w:val="00F940D1"/>
    <w:rsid w:val="00F94B5A"/>
    <w:rsid w:val="00F969AE"/>
    <w:rsid w:val="00FA5631"/>
    <w:rsid w:val="00FA5648"/>
    <w:rsid w:val="00FB4185"/>
    <w:rsid w:val="00FB6E2B"/>
    <w:rsid w:val="00FB7397"/>
    <w:rsid w:val="00FC0273"/>
    <w:rsid w:val="00FD4549"/>
    <w:rsid w:val="00FD5028"/>
    <w:rsid w:val="00FD67C4"/>
    <w:rsid w:val="00FD6D42"/>
    <w:rsid w:val="00FD78EA"/>
    <w:rsid w:val="00FE59D1"/>
    <w:rsid w:val="00FE5C01"/>
    <w:rsid w:val="00FF15BF"/>
    <w:rsid w:val="00FF17E1"/>
    <w:rsid w:val="00FF3E89"/>
    <w:rsid w:val="00FF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4D0C6"/>
  <w15:docId w15:val="{555D7446-AC1B-4072-B04E-83E2A5CA9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s-ES_tradnl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tulo1">
    <w:name w:val="heading 1"/>
    <w:next w:val="Cuerpo"/>
    <w:pPr>
      <w:keepNext/>
      <w:keepLines/>
      <w:spacing w:before="240" w:line="259" w:lineRule="auto"/>
      <w:outlineLvl w:val="0"/>
    </w:pPr>
    <w:rPr>
      <w:rFonts w:ascii="Calibri Light" w:eastAsia="Calibri Light" w:hAnsi="Calibri Light" w:cs="Calibri Light"/>
      <w:color w:val="2E74B5"/>
      <w:sz w:val="32"/>
      <w:szCs w:val="32"/>
      <w:u w:color="2E74B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">
    <w:name w:val="Cuerpo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</w:style>
  <w:style w:type="character" w:customStyle="1" w:styleId="Enlace">
    <w:name w:val="Enlace"/>
    <w:rPr>
      <w:outline w:val="0"/>
      <w:color w:val="0000FF"/>
      <w:u w:val="single" w:color="0000FF"/>
    </w:rPr>
  </w:style>
  <w:style w:type="character" w:styleId="Mencinsinresolver">
    <w:name w:val="Unresolved Mention"/>
    <w:basedOn w:val="Fuentedeprrafopredeter"/>
    <w:uiPriority w:val="99"/>
    <w:semiHidden/>
    <w:unhideWhenUsed/>
    <w:rsid w:val="001A5740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ar"/>
    <w:uiPriority w:val="10"/>
    <w:qFormat/>
    <w:rsid w:val="00F13E7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13E71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87B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87BC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87BC4"/>
    <w:rPr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87BC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87BC4"/>
    <w:rPr>
      <w:b/>
      <w:bCs/>
      <w:lang w:val="en-US" w:eastAsia="en-US"/>
    </w:rPr>
  </w:style>
  <w:style w:type="paragraph" w:customStyle="1" w:styleId="Default">
    <w:name w:val="Default"/>
    <w:rsid w:val="00C865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color w:val="000000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C818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574B8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574B8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 w:eastAsia="en-US"/>
    </w:rPr>
  </w:style>
  <w:style w:type="paragraph" w:styleId="Revisin">
    <w:name w:val="Revision"/>
    <w:hidden/>
    <w:uiPriority w:val="99"/>
    <w:semiHidden/>
    <w:rsid w:val="00003A0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D947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s-ES" w:eastAsia="es-ES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010A90"/>
    <w:pPr>
      <w:pBdr>
        <w:top w:val="none" w:sz="0" w:space="0" w:color="auto"/>
        <w:left w:val="none" w:sz="0" w:space="0" w:color="auto"/>
        <w:bottom w:val="single" w:sz="6" w:space="1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Arial" w:eastAsia="Times New Roman" w:hAnsi="Arial" w:cs="Arial"/>
      <w:vanish/>
      <w:sz w:val="16"/>
      <w:szCs w:val="16"/>
      <w:bdr w:val="none" w:sz="0" w:space="0" w:color="auto"/>
      <w:lang w:val="es-ES" w:eastAsia="es-E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010A90"/>
    <w:rPr>
      <w:rFonts w:ascii="Arial" w:eastAsia="Times New Roman" w:hAnsi="Arial" w:cs="Arial"/>
      <w:vanish/>
      <w:sz w:val="16"/>
      <w:szCs w:val="16"/>
      <w:bdr w:val="none" w:sz="0" w:space="0" w:color="auto"/>
      <w:lang w:val="es-ES" w:eastAsia="es-ES"/>
    </w:rPr>
  </w:style>
  <w:style w:type="character" w:customStyle="1" w:styleId="mb-3">
    <w:name w:val="mb-3"/>
    <w:basedOn w:val="Fuentedeprrafopredeter"/>
    <w:rsid w:val="00010A90"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010A90"/>
    <w:pPr>
      <w:pBdr>
        <w:top w:val="single" w:sz="6" w:space="1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Arial" w:eastAsia="Times New Roman" w:hAnsi="Arial" w:cs="Arial"/>
      <w:vanish/>
      <w:sz w:val="16"/>
      <w:szCs w:val="16"/>
      <w:bdr w:val="none" w:sz="0" w:space="0" w:color="auto"/>
      <w:lang w:val="es-ES" w:eastAsia="es-ES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010A90"/>
    <w:rPr>
      <w:rFonts w:ascii="Arial" w:eastAsia="Times New Roman" w:hAnsi="Arial" w:cs="Arial"/>
      <w:vanish/>
      <w:sz w:val="16"/>
      <w:szCs w:val="16"/>
      <w:bdr w:val="none" w:sz="0" w:space="0" w:color="auto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6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9840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539153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1236840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879394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781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53288750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8515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82226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445778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706030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492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55249559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31409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679938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  <w:div w:id="782696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002703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41636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118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8408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9503075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</w:div>
              </w:divsChild>
            </w:div>
          </w:divsChild>
        </w:div>
      </w:divsChild>
    </w:div>
    <w:div w:id="20548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glesias%20|%20noemi.iglesias@tinkle.es|%20Tel.:61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|%20andreu.rauet@tinkle.es|" TargetMode="External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</dc:creator>
  <cp:lastModifiedBy>Noemi Iglesias</cp:lastModifiedBy>
  <cp:revision>2</cp:revision>
  <cp:lastPrinted>2023-01-16T09:06:00Z</cp:lastPrinted>
  <dcterms:created xsi:type="dcterms:W3CDTF">2024-10-18T07:39:00Z</dcterms:created>
  <dcterms:modified xsi:type="dcterms:W3CDTF">2024-10-18T07:39:00Z</dcterms:modified>
</cp:coreProperties>
</file>