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F74CE" w14:textId="7C01A4FD" w:rsidR="008E563E" w:rsidRDefault="00F04B07">
      <w:pPr>
        <w:rPr>
          <w:shd w:val="clear" w:color="auto" w:fill="FFFFFF"/>
        </w:rPr>
      </w:pPr>
      <w:r>
        <w:rPr>
          <w:rFonts w:ascii="HelveticaNeueLT Std Thin Cn" w:hAnsi="HelveticaNeueLT Std Thin Cn" w:cs="Arial"/>
          <w:b/>
          <w:noProof/>
          <w:color w:val="C00000"/>
          <w:sz w:val="40"/>
        </w:rPr>
        <w:drawing>
          <wp:anchor distT="0" distB="0" distL="114300" distR="114300" simplePos="0" relativeHeight="251659776" behindDoc="1" locked="0" layoutInCell="1" allowOverlap="1" wp14:anchorId="38811836" wp14:editId="72EF9F15">
            <wp:simplePos x="0" y="0"/>
            <wp:positionH relativeFrom="margin">
              <wp:posOffset>3872865</wp:posOffset>
            </wp:positionH>
            <wp:positionV relativeFrom="paragraph">
              <wp:posOffset>-623570</wp:posOffset>
            </wp:positionV>
            <wp:extent cx="1567180" cy="812800"/>
            <wp:effectExtent l="0" t="0" r="0" b="6350"/>
            <wp:wrapNone/>
            <wp:docPr id="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r>
        <w:rPr>
          <w:noProof/>
        </w:rPr>
        <w:drawing>
          <wp:anchor distT="0" distB="0" distL="114300" distR="114300" simplePos="0" relativeHeight="251657728" behindDoc="0" locked="0" layoutInCell="1" allowOverlap="1" wp14:anchorId="3C41751F" wp14:editId="5BA28B8C">
            <wp:simplePos x="0" y="0"/>
            <wp:positionH relativeFrom="margin">
              <wp:posOffset>-200025</wp:posOffset>
            </wp:positionH>
            <wp:positionV relativeFrom="margin">
              <wp:posOffset>-609600</wp:posOffset>
            </wp:positionV>
            <wp:extent cx="2181225" cy="72390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A8D">
        <w:t xml:space="preserve">                               </w:t>
      </w:r>
    </w:p>
    <w:p w14:paraId="0D90F495" w14:textId="77777777" w:rsidR="00A827FE" w:rsidRDefault="00A827FE" w:rsidP="00453D68">
      <w:pPr>
        <w:rPr>
          <w:rFonts w:ascii="Calibri" w:hAnsi="Calibri"/>
          <w:shd w:val="clear" w:color="auto" w:fill="FFFFFF"/>
        </w:rPr>
      </w:pPr>
    </w:p>
    <w:p w14:paraId="6987120D" w14:textId="77777777" w:rsidR="00A827FE" w:rsidRPr="00DA2D86" w:rsidRDefault="00A827FE" w:rsidP="00F04B07">
      <w:pPr>
        <w:rPr>
          <w:rFonts w:ascii="Candara" w:hAnsi="Candara"/>
          <w:b/>
          <w:sz w:val="32"/>
          <w:szCs w:val="32"/>
          <w:shd w:val="clear" w:color="auto" w:fill="FFFFFF"/>
        </w:rPr>
      </w:pPr>
    </w:p>
    <w:p w14:paraId="351DA587" w14:textId="724C57EC" w:rsidR="005078AC" w:rsidRPr="00DE106B" w:rsidRDefault="0055531C" w:rsidP="00F04B07">
      <w:pPr>
        <w:jc w:val="center"/>
        <w:rPr>
          <w:rFonts w:asciiTheme="minorHAnsi" w:hAnsiTheme="minorHAnsi" w:cstheme="minorHAnsi"/>
          <w:b/>
          <w:sz w:val="32"/>
          <w:szCs w:val="32"/>
          <w:shd w:val="clear" w:color="auto" w:fill="FFFFFF"/>
        </w:rPr>
      </w:pPr>
      <w:r w:rsidRPr="00DE106B">
        <w:rPr>
          <w:rFonts w:asciiTheme="minorHAnsi" w:hAnsiTheme="minorHAnsi" w:cstheme="minorHAnsi"/>
          <w:b/>
          <w:sz w:val="32"/>
          <w:szCs w:val="32"/>
          <w:shd w:val="clear" w:color="auto" w:fill="FFFFFF"/>
        </w:rPr>
        <w:t>GRUPO TELLO ALIMENTACIÓN</w:t>
      </w:r>
      <w:r w:rsidR="00B01654" w:rsidRPr="00DE106B">
        <w:rPr>
          <w:rFonts w:asciiTheme="minorHAnsi" w:hAnsiTheme="minorHAnsi" w:cstheme="minorHAnsi"/>
          <w:b/>
          <w:sz w:val="32"/>
          <w:szCs w:val="32"/>
          <w:shd w:val="clear" w:color="auto" w:fill="FFFFFF"/>
        </w:rPr>
        <w:t xml:space="preserve"> </w:t>
      </w:r>
      <w:r w:rsidR="001C22CD" w:rsidRPr="00DE106B">
        <w:rPr>
          <w:rFonts w:asciiTheme="minorHAnsi" w:hAnsiTheme="minorHAnsi" w:cstheme="minorHAnsi"/>
          <w:b/>
          <w:sz w:val="32"/>
          <w:szCs w:val="32"/>
          <w:shd w:val="clear" w:color="auto" w:fill="FFFFFF"/>
        </w:rPr>
        <w:t xml:space="preserve">RENUEVA SU COMPROMISO CON </w:t>
      </w:r>
      <w:r w:rsidR="00DE106B" w:rsidRPr="00DE106B">
        <w:rPr>
          <w:rFonts w:asciiTheme="minorHAnsi" w:hAnsiTheme="minorHAnsi" w:cstheme="minorHAnsi"/>
          <w:b/>
          <w:sz w:val="32"/>
          <w:szCs w:val="32"/>
          <w:shd w:val="clear" w:color="auto" w:fill="FFFFFF"/>
        </w:rPr>
        <w:t>EL PROGRAMA</w:t>
      </w:r>
      <w:r w:rsidR="00B01654" w:rsidRPr="00DE106B">
        <w:rPr>
          <w:rFonts w:asciiTheme="minorHAnsi" w:hAnsiTheme="minorHAnsi" w:cstheme="minorHAnsi"/>
          <w:b/>
          <w:sz w:val="32"/>
          <w:szCs w:val="32"/>
          <w:shd w:val="clear" w:color="auto" w:fill="FFFFFF"/>
        </w:rPr>
        <w:t xml:space="preserve"> EMPRESAS CON CORAZÓN DE CÁRITAS</w:t>
      </w:r>
    </w:p>
    <w:p w14:paraId="4D63F852" w14:textId="77777777" w:rsidR="00B01654" w:rsidRPr="00DE106B" w:rsidRDefault="00B01654" w:rsidP="00F04B07">
      <w:pPr>
        <w:jc w:val="center"/>
        <w:rPr>
          <w:rFonts w:asciiTheme="minorHAnsi" w:hAnsiTheme="minorHAnsi" w:cstheme="minorHAnsi"/>
          <w:i/>
          <w:color w:val="000000"/>
        </w:rPr>
      </w:pPr>
    </w:p>
    <w:p w14:paraId="0F3A382F" w14:textId="7AE39D32" w:rsidR="00B01654" w:rsidRPr="00DE106B" w:rsidRDefault="00DE106B" w:rsidP="00F04B07">
      <w:pPr>
        <w:jc w:val="center"/>
        <w:rPr>
          <w:rFonts w:asciiTheme="minorHAnsi" w:hAnsiTheme="minorHAnsi" w:cstheme="minorHAnsi"/>
          <w:i/>
          <w:color w:val="000000"/>
        </w:rPr>
      </w:pPr>
      <w:r>
        <w:rPr>
          <w:rFonts w:asciiTheme="minorHAnsi" w:hAnsiTheme="minorHAnsi" w:cstheme="minorHAnsi"/>
          <w:i/>
          <w:color w:val="000000"/>
        </w:rPr>
        <w:t>El Grupo toledano</w:t>
      </w:r>
      <w:r w:rsidR="00B01654" w:rsidRPr="00DE106B">
        <w:rPr>
          <w:rFonts w:asciiTheme="minorHAnsi" w:hAnsiTheme="minorHAnsi" w:cstheme="minorHAnsi"/>
          <w:i/>
          <w:color w:val="000000"/>
        </w:rPr>
        <w:t xml:space="preserve"> </w:t>
      </w:r>
      <w:r w:rsidR="0055531C" w:rsidRPr="00DE106B">
        <w:rPr>
          <w:rFonts w:asciiTheme="minorHAnsi" w:hAnsiTheme="minorHAnsi" w:cstheme="minorHAnsi"/>
          <w:i/>
          <w:color w:val="000000"/>
        </w:rPr>
        <w:t xml:space="preserve">dona periódicamente a Cáritas productos cárnicos para </w:t>
      </w:r>
      <w:r w:rsidR="00F66FA0">
        <w:rPr>
          <w:rFonts w:asciiTheme="minorHAnsi" w:hAnsiTheme="minorHAnsi" w:cstheme="minorHAnsi"/>
          <w:i/>
          <w:color w:val="000000"/>
        </w:rPr>
        <w:t>los usuarios de</w:t>
      </w:r>
      <w:r w:rsidR="0055531C" w:rsidRPr="00DE106B">
        <w:rPr>
          <w:rFonts w:asciiTheme="minorHAnsi" w:hAnsiTheme="minorHAnsi" w:cstheme="minorHAnsi"/>
          <w:i/>
          <w:color w:val="000000"/>
        </w:rPr>
        <w:t xml:space="preserve"> economatos y comedores sociales.</w:t>
      </w:r>
    </w:p>
    <w:p w14:paraId="478A271C" w14:textId="77777777" w:rsidR="00B01654" w:rsidRPr="00DE106B" w:rsidRDefault="00B01654" w:rsidP="00DD1A8D">
      <w:pPr>
        <w:jc w:val="both"/>
        <w:rPr>
          <w:rFonts w:asciiTheme="minorHAnsi" w:hAnsiTheme="minorHAnsi" w:cstheme="minorHAnsi"/>
          <w:i/>
          <w:color w:val="000000"/>
        </w:rPr>
      </w:pPr>
    </w:p>
    <w:p w14:paraId="1A0B3451" w14:textId="77777777" w:rsidR="00382B0C" w:rsidRPr="00DE106B" w:rsidRDefault="00382B0C" w:rsidP="00382B0C">
      <w:pPr>
        <w:jc w:val="both"/>
        <w:rPr>
          <w:rFonts w:asciiTheme="minorHAnsi" w:hAnsiTheme="minorHAnsi" w:cstheme="minorHAnsi"/>
          <w:bCs/>
          <w:iCs/>
          <w:color w:val="050505"/>
          <w:shd w:val="clear" w:color="auto" w:fill="FFFFFF"/>
        </w:rPr>
      </w:pPr>
    </w:p>
    <w:p w14:paraId="3AE2C46B" w14:textId="33839E2D" w:rsidR="00382B0C" w:rsidRPr="00DE106B" w:rsidRDefault="00DE106B" w:rsidP="00382B0C">
      <w:pPr>
        <w:jc w:val="both"/>
        <w:rPr>
          <w:rFonts w:asciiTheme="minorHAnsi" w:hAnsiTheme="minorHAnsi" w:cstheme="minorHAnsi"/>
          <w:bCs/>
          <w:iCs/>
          <w:color w:val="050505"/>
          <w:shd w:val="clear" w:color="auto" w:fill="FFFFFF"/>
        </w:rPr>
      </w:pPr>
      <w:r w:rsidRPr="00DE106B">
        <w:rPr>
          <w:rFonts w:asciiTheme="minorHAnsi" w:eastAsia="Calibri" w:hAnsiTheme="minorHAnsi" w:cstheme="minorHAnsi"/>
          <w:b/>
          <w:bCs/>
          <w:color w:val="000000"/>
          <w:u w:color="000000"/>
        </w:rPr>
        <w:t xml:space="preserve">Toledo, 10 de </w:t>
      </w:r>
      <w:proofErr w:type="gramStart"/>
      <w:r w:rsidRPr="00DE106B">
        <w:rPr>
          <w:rFonts w:asciiTheme="minorHAnsi" w:eastAsia="Calibri" w:hAnsiTheme="minorHAnsi" w:cstheme="minorHAnsi"/>
          <w:b/>
          <w:bCs/>
          <w:color w:val="000000"/>
          <w:u w:color="000000"/>
        </w:rPr>
        <w:t>octubre.-</w:t>
      </w:r>
      <w:proofErr w:type="gramEnd"/>
      <w:r w:rsidRPr="00DE106B">
        <w:rPr>
          <w:rFonts w:asciiTheme="minorHAnsi" w:eastAsia="Calibri" w:hAnsiTheme="minorHAnsi" w:cstheme="minorHAnsi"/>
          <w:color w:val="000000"/>
          <w:u w:color="000000"/>
        </w:rPr>
        <w:t xml:space="preserve"> </w:t>
      </w:r>
      <w:r w:rsidR="00382B0C" w:rsidRPr="00DE106B">
        <w:rPr>
          <w:rFonts w:asciiTheme="minorHAnsi" w:hAnsiTheme="minorHAnsi" w:cstheme="minorHAnsi"/>
          <w:bCs/>
          <w:iCs/>
          <w:color w:val="050505"/>
          <w:shd w:val="clear" w:color="auto" w:fill="FFFFFF"/>
        </w:rPr>
        <w:t xml:space="preserve">Grupo Tello Alimentación mantiene su confianza con Cáritas Diocesana de Toledo. Esta semana la secretaria general de Cáritas Diocesana de Toledo, Mónica Moreno, acompañada de la responsable del Programa de Empresas con Corazón de Cáritas, Marisa Martínez, y la directora de Marketing de Grupo Tello Alimentación, Inés Tello, han firmado en las instalaciones centrales del grupo situadas en </w:t>
      </w:r>
      <w:proofErr w:type="spellStart"/>
      <w:r w:rsidR="00382B0C" w:rsidRPr="00DE106B">
        <w:rPr>
          <w:rFonts w:asciiTheme="minorHAnsi" w:hAnsiTheme="minorHAnsi" w:cstheme="minorHAnsi"/>
          <w:bCs/>
          <w:iCs/>
          <w:color w:val="050505"/>
          <w:shd w:val="clear" w:color="auto" w:fill="FFFFFF"/>
        </w:rPr>
        <w:t>Totanés</w:t>
      </w:r>
      <w:proofErr w:type="spellEnd"/>
      <w:r w:rsidR="00382B0C" w:rsidRPr="00DE106B">
        <w:rPr>
          <w:rFonts w:asciiTheme="minorHAnsi" w:hAnsiTheme="minorHAnsi" w:cstheme="minorHAnsi"/>
          <w:bCs/>
          <w:iCs/>
          <w:color w:val="050505"/>
          <w:shd w:val="clear" w:color="auto" w:fill="FFFFFF"/>
        </w:rPr>
        <w:t>, la renovación del convenio por el que la empresa</w:t>
      </w:r>
      <w:r w:rsidR="0055531C" w:rsidRPr="00DE106B">
        <w:rPr>
          <w:rFonts w:asciiTheme="minorHAnsi" w:hAnsiTheme="minorHAnsi" w:cstheme="minorHAnsi"/>
          <w:bCs/>
          <w:iCs/>
          <w:color w:val="050505"/>
          <w:shd w:val="clear" w:color="auto" w:fill="FFFFFF"/>
        </w:rPr>
        <w:t xml:space="preserve"> continúa con el</w:t>
      </w:r>
      <w:r w:rsidR="00382B0C" w:rsidRPr="00DE106B">
        <w:rPr>
          <w:rFonts w:asciiTheme="minorHAnsi" w:hAnsiTheme="minorHAnsi" w:cstheme="minorHAnsi"/>
          <w:bCs/>
          <w:iCs/>
          <w:color w:val="050505"/>
          <w:shd w:val="clear" w:color="auto" w:fill="FFFFFF"/>
        </w:rPr>
        <w:t xml:space="preserve"> Programa de Empresas con Corazón</w:t>
      </w:r>
      <w:r w:rsidR="0055531C" w:rsidRPr="00DE106B">
        <w:rPr>
          <w:rFonts w:asciiTheme="minorHAnsi" w:hAnsiTheme="minorHAnsi" w:cstheme="minorHAnsi"/>
          <w:bCs/>
          <w:iCs/>
          <w:color w:val="050505"/>
          <w:shd w:val="clear" w:color="auto" w:fill="FFFFFF"/>
        </w:rPr>
        <w:t xml:space="preserve">.  </w:t>
      </w:r>
      <w:r w:rsidRPr="00DE106B">
        <w:rPr>
          <w:rFonts w:asciiTheme="minorHAnsi" w:hAnsiTheme="minorHAnsi" w:cstheme="minorHAnsi"/>
          <w:bCs/>
          <w:iCs/>
          <w:color w:val="050505"/>
          <w:shd w:val="clear" w:color="auto" w:fill="FFFFFF"/>
        </w:rPr>
        <w:t>El compromiso</w:t>
      </w:r>
      <w:r w:rsidR="0055531C" w:rsidRPr="00DE106B">
        <w:rPr>
          <w:rFonts w:asciiTheme="minorHAnsi" w:hAnsiTheme="minorHAnsi" w:cstheme="minorHAnsi"/>
          <w:bCs/>
          <w:iCs/>
          <w:color w:val="050505"/>
          <w:shd w:val="clear" w:color="auto" w:fill="FFFFFF"/>
        </w:rPr>
        <w:t xml:space="preserve"> con Cáritas</w:t>
      </w:r>
      <w:r w:rsidR="00382B0C" w:rsidRPr="00DE106B">
        <w:rPr>
          <w:rFonts w:asciiTheme="minorHAnsi" w:hAnsiTheme="minorHAnsi" w:cstheme="minorHAnsi"/>
          <w:bCs/>
          <w:iCs/>
          <w:color w:val="050505"/>
          <w:shd w:val="clear" w:color="auto" w:fill="FFFFFF"/>
        </w:rPr>
        <w:t xml:space="preserve"> se inició hace varios años, no solo con la donación de productos cárnicos sino</w:t>
      </w:r>
      <w:r w:rsidR="0055531C" w:rsidRPr="00DE106B">
        <w:rPr>
          <w:rFonts w:asciiTheme="minorHAnsi" w:hAnsiTheme="minorHAnsi" w:cstheme="minorHAnsi"/>
          <w:bCs/>
          <w:iCs/>
          <w:color w:val="050505"/>
          <w:shd w:val="clear" w:color="auto" w:fill="FFFFFF"/>
        </w:rPr>
        <w:t xml:space="preserve"> organizando iniciativas solidarias.</w:t>
      </w:r>
    </w:p>
    <w:p w14:paraId="2896112B" w14:textId="77777777" w:rsidR="00382B0C" w:rsidRPr="00DE106B" w:rsidRDefault="00382B0C" w:rsidP="00382B0C">
      <w:pPr>
        <w:jc w:val="both"/>
        <w:rPr>
          <w:rFonts w:asciiTheme="minorHAnsi" w:hAnsiTheme="minorHAnsi" w:cstheme="minorHAnsi"/>
          <w:bCs/>
          <w:iCs/>
          <w:color w:val="050505"/>
          <w:shd w:val="clear" w:color="auto" w:fill="FFFFFF"/>
        </w:rPr>
      </w:pPr>
    </w:p>
    <w:p w14:paraId="201D5F5D" w14:textId="2D436BBF" w:rsidR="00382B0C" w:rsidRPr="00DE106B" w:rsidRDefault="0055531C" w:rsidP="00382B0C">
      <w:pPr>
        <w:jc w:val="both"/>
        <w:rPr>
          <w:rFonts w:asciiTheme="minorHAnsi" w:hAnsiTheme="minorHAnsi" w:cstheme="minorHAnsi"/>
          <w:bCs/>
          <w:iCs/>
          <w:color w:val="050505"/>
          <w:shd w:val="clear" w:color="auto" w:fill="FFFFFF"/>
        </w:rPr>
      </w:pPr>
      <w:r w:rsidRPr="00DE106B">
        <w:rPr>
          <w:rFonts w:asciiTheme="minorHAnsi" w:hAnsiTheme="minorHAnsi" w:cstheme="minorHAnsi"/>
          <w:bCs/>
          <w:iCs/>
          <w:color w:val="050505"/>
          <w:shd w:val="clear" w:color="auto" w:fill="FFFFFF"/>
        </w:rPr>
        <w:t>Gracias a este convenio</w:t>
      </w:r>
      <w:r w:rsidR="00DE106B">
        <w:rPr>
          <w:rFonts w:asciiTheme="minorHAnsi" w:hAnsiTheme="minorHAnsi" w:cstheme="minorHAnsi"/>
          <w:bCs/>
          <w:iCs/>
          <w:color w:val="050505"/>
          <w:shd w:val="clear" w:color="auto" w:fill="FFFFFF"/>
        </w:rPr>
        <w:t>,</w:t>
      </w:r>
      <w:r w:rsidRPr="00DE106B">
        <w:rPr>
          <w:rFonts w:asciiTheme="minorHAnsi" w:hAnsiTheme="minorHAnsi" w:cstheme="minorHAnsi"/>
          <w:bCs/>
          <w:iCs/>
          <w:color w:val="050505"/>
          <w:shd w:val="clear" w:color="auto" w:fill="FFFFFF"/>
        </w:rPr>
        <w:t xml:space="preserve"> </w:t>
      </w:r>
      <w:r w:rsidR="00382B0C" w:rsidRPr="00DE106B">
        <w:rPr>
          <w:rFonts w:asciiTheme="minorHAnsi" w:hAnsiTheme="minorHAnsi" w:cstheme="minorHAnsi"/>
          <w:bCs/>
          <w:iCs/>
          <w:color w:val="050505"/>
          <w:shd w:val="clear" w:color="auto" w:fill="FFFFFF"/>
        </w:rPr>
        <w:t xml:space="preserve">Grupo Tello dona a Cáritas periódicamente productos cárnicos que se canalizan a través del Centro de Distribución “Virgen del Sagrario” de Toledo y se destinan fundamentalmente a los comedores de los centros de Cáritas, las familias de la red de economatos </w:t>
      </w:r>
      <w:r w:rsidRPr="00DE106B">
        <w:rPr>
          <w:rFonts w:asciiTheme="minorHAnsi" w:hAnsiTheme="minorHAnsi" w:cstheme="minorHAnsi"/>
          <w:bCs/>
          <w:iCs/>
          <w:color w:val="050505"/>
          <w:shd w:val="clear" w:color="auto" w:fill="FFFFFF"/>
        </w:rPr>
        <w:t xml:space="preserve">– un total de 16- </w:t>
      </w:r>
      <w:r w:rsidR="00382B0C" w:rsidRPr="00DE106B">
        <w:rPr>
          <w:rFonts w:asciiTheme="minorHAnsi" w:hAnsiTheme="minorHAnsi" w:cstheme="minorHAnsi"/>
          <w:bCs/>
          <w:iCs/>
          <w:color w:val="050505"/>
          <w:shd w:val="clear" w:color="auto" w:fill="FFFFFF"/>
        </w:rPr>
        <w:t>y Cáritas Parroquiales.</w:t>
      </w:r>
    </w:p>
    <w:p w14:paraId="21E023DE" w14:textId="77777777" w:rsidR="00382B0C" w:rsidRPr="00DE106B" w:rsidRDefault="00382B0C" w:rsidP="00382B0C">
      <w:pPr>
        <w:jc w:val="both"/>
        <w:rPr>
          <w:rFonts w:asciiTheme="minorHAnsi" w:hAnsiTheme="minorHAnsi" w:cstheme="minorHAnsi"/>
          <w:bCs/>
          <w:iCs/>
          <w:color w:val="050505"/>
          <w:shd w:val="clear" w:color="auto" w:fill="FFFFFF"/>
        </w:rPr>
      </w:pPr>
    </w:p>
    <w:p w14:paraId="2ECCAE27" w14:textId="253F24A5" w:rsidR="0055531C" w:rsidRPr="00DE106B" w:rsidRDefault="00382B0C" w:rsidP="00382B0C">
      <w:pPr>
        <w:jc w:val="both"/>
        <w:rPr>
          <w:rFonts w:asciiTheme="minorHAnsi" w:hAnsiTheme="minorHAnsi" w:cstheme="minorHAnsi"/>
          <w:bCs/>
          <w:iCs/>
          <w:color w:val="050505"/>
          <w:shd w:val="clear" w:color="auto" w:fill="FFFFFF"/>
        </w:rPr>
      </w:pPr>
      <w:r w:rsidRPr="00DE106B">
        <w:rPr>
          <w:rFonts w:asciiTheme="minorHAnsi" w:hAnsiTheme="minorHAnsi" w:cstheme="minorHAnsi"/>
          <w:bCs/>
          <w:iCs/>
          <w:color w:val="050505"/>
          <w:shd w:val="clear" w:color="auto" w:fill="FFFFFF"/>
        </w:rPr>
        <w:t xml:space="preserve">La secretaria general de Cáritas Diocesana de Toledo, Mónica </w:t>
      </w:r>
      <w:proofErr w:type="gramStart"/>
      <w:r w:rsidRPr="00DE106B">
        <w:rPr>
          <w:rFonts w:asciiTheme="minorHAnsi" w:hAnsiTheme="minorHAnsi" w:cstheme="minorHAnsi"/>
          <w:bCs/>
          <w:iCs/>
          <w:color w:val="050505"/>
          <w:shd w:val="clear" w:color="auto" w:fill="FFFFFF"/>
        </w:rPr>
        <w:t xml:space="preserve">Moreno, </w:t>
      </w:r>
      <w:r w:rsidR="0055531C" w:rsidRPr="00DE106B">
        <w:rPr>
          <w:rFonts w:asciiTheme="minorHAnsi" w:hAnsiTheme="minorHAnsi" w:cstheme="minorHAnsi"/>
          <w:bCs/>
          <w:iCs/>
          <w:color w:val="050505"/>
          <w:shd w:val="clear" w:color="auto" w:fill="FFFFFF"/>
        </w:rPr>
        <w:t xml:space="preserve"> ha</w:t>
      </w:r>
      <w:proofErr w:type="gramEnd"/>
      <w:r w:rsidR="0055531C" w:rsidRPr="00DE106B">
        <w:rPr>
          <w:rFonts w:asciiTheme="minorHAnsi" w:hAnsiTheme="minorHAnsi" w:cstheme="minorHAnsi"/>
          <w:bCs/>
          <w:iCs/>
          <w:color w:val="050505"/>
          <w:shd w:val="clear" w:color="auto" w:fill="FFFFFF"/>
        </w:rPr>
        <w:t xml:space="preserve"> dado las gracias al Grupo Tello por su “compromiso y confianza en Cáritas Diocesana de Toledo, porque gracias a sus donaciones podemos ofrecer productos de calidad a las personas que atendemos”, unos productos –según ha indicado Mónica Moreno- “</w:t>
      </w:r>
      <w:r w:rsidR="00067353">
        <w:rPr>
          <w:rFonts w:asciiTheme="minorHAnsi" w:hAnsiTheme="minorHAnsi" w:cstheme="minorHAnsi"/>
          <w:bCs/>
          <w:iCs/>
          <w:color w:val="050505"/>
          <w:shd w:val="clear" w:color="auto" w:fill="FFFFFF"/>
        </w:rPr>
        <w:t xml:space="preserve">que </w:t>
      </w:r>
      <w:r w:rsidR="0055531C" w:rsidRPr="00DE106B">
        <w:rPr>
          <w:rFonts w:asciiTheme="minorHAnsi" w:hAnsiTheme="minorHAnsi" w:cstheme="minorHAnsi"/>
          <w:bCs/>
          <w:iCs/>
          <w:color w:val="050505"/>
          <w:shd w:val="clear" w:color="auto" w:fill="FFFFFF"/>
        </w:rPr>
        <w:t>se demandan mucho por las personas que atendemos, en unos momentos de dificultad económica”.</w:t>
      </w:r>
    </w:p>
    <w:p w14:paraId="7D41D1FA" w14:textId="77777777" w:rsidR="00382B0C" w:rsidRPr="00DE106B" w:rsidRDefault="00382B0C" w:rsidP="00382B0C">
      <w:pPr>
        <w:jc w:val="both"/>
        <w:rPr>
          <w:rFonts w:asciiTheme="minorHAnsi" w:hAnsiTheme="minorHAnsi" w:cstheme="minorHAnsi"/>
          <w:bCs/>
          <w:iCs/>
          <w:color w:val="050505"/>
          <w:shd w:val="clear" w:color="auto" w:fill="FFFFFF"/>
        </w:rPr>
      </w:pPr>
    </w:p>
    <w:p w14:paraId="61214C6B" w14:textId="5F8DBCDA" w:rsidR="00382B0C" w:rsidRPr="00F66FA0" w:rsidRDefault="00382B0C" w:rsidP="00382B0C">
      <w:pPr>
        <w:jc w:val="both"/>
        <w:rPr>
          <w:rFonts w:asciiTheme="minorHAnsi" w:hAnsiTheme="minorHAnsi" w:cstheme="minorHAnsi"/>
          <w:bCs/>
          <w:iCs/>
          <w:color w:val="050505"/>
          <w:shd w:val="clear" w:color="auto" w:fill="FFFFFF"/>
        </w:rPr>
      </w:pPr>
      <w:r w:rsidRPr="00F66FA0">
        <w:rPr>
          <w:rFonts w:asciiTheme="minorHAnsi" w:hAnsiTheme="minorHAnsi" w:cstheme="minorHAnsi"/>
          <w:bCs/>
          <w:iCs/>
          <w:color w:val="050505"/>
          <w:shd w:val="clear" w:color="auto" w:fill="FFFFFF"/>
        </w:rPr>
        <w:t xml:space="preserve">En palabras de Inés Tello, </w:t>
      </w:r>
      <w:proofErr w:type="gramStart"/>
      <w:r w:rsidRPr="00F66FA0">
        <w:rPr>
          <w:rFonts w:asciiTheme="minorHAnsi" w:hAnsiTheme="minorHAnsi" w:cstheme="minorHAnsi"/>
          <w:bCs/>
          <w:iCs/>
          <w:color w:val="050505"/>
          <w:shd w:val="clear" w:color="auto" w:fill="FFFFFF"/>
        </w:rPr>
        <w:t>Directora</w:t>
      </w:r>
      <w:proofErr w:type="gramEnd"/>
      <w:r w:rsidRPr="00F66FA0">
        <w:rPr>
          <w:rFonts w:asciiTheme="minorHAnsi" w:hAnsiTheme="minorHAnsi" w:cstheme="minorHAnsi"/>
          <w:bCs/>
          <w:iCs/>
          <w:color w:val="050505"/>
          <w:shd w:val="clear" w:color="auto" w:fill="FFFFFF"/>
        </w:rPr>
        <w:t xml:space="preserve"> de Marketing de Grupo Tello Alimentación: “</w:t>
      </w:r>
      <w:r w:rsidR="004C6C89" w:rsidRPr="00F66FA0">
        <w:rPr>
          <w:rFonts w:asciiTheme="minorHAnsi" w:hAnsiTheme="minorHAnsi" w:cstheme="minorHAnsi"/>
          <w:bCs/>
          <w:iCs/>
          <w:color w:val="050505"/>
          <w:shd w:val="clear" w:color="auto" w:fill="FFFFFF"/>
        </w:rPr>
        <w:t>Estamos comprometidos con el desarrollo social de nuestro entorno, e</w:t>
      </w:r>
      <w:r w:rsidRPr="00F66FA0">
        <w:rPr>
          <w:rFonts w:asciiTheme="minorHAnsi" w:hAnsiTheme="minorHAnsi" w:cstheme="minorHAnsi"/>
          <w:bCs/>
          <w:iCs/>
          <w:color w:val="050505"/>
          <w:shd w:val="clear" w:color="auto" w:fill="FFFFFF"/>
        </w:rPr>
        <w:t>s nuestro deber contribuir a la sociedad y aportar lo que esté en nuestra mano para intentar mejorar la calidad de vida de las personas</w:t>
      </w:r>
      <w:r w:rsidR="004C6C89" w:rsidRPr="00F66FA0">
        <w:rPr>
          <w:rFonts w:asciiTheme="minorHAnsi" w:hAnsiTheme="minorHAnsi" w:cstheme="minorHAnsi"/>
          <w:bCs/>
          <w:iCs/>
          <w:color w:val="050505"/>
          <w:shd w:val="clear" w:color="auto" w:fill="FFFFFF"/>
        </w:rPr>
        <w:t xml:space="preserve"> que más lo necesitan</w:t>
      </w:r>
      <w:r w:rsidRPr="00F66FA0">
        <w:rPr>
          <w:rFonts w:asciiTheme="minorHAnsi" w:hAnsiTheme="minorHAnsi" w:cstheme="minorHAnsi"/>
          <w:bCs/>
          <w:iCs/>
          <w:color w:val="050505"/>
          <w:shd w:val="clear" w:color="auto" w:fill="FFFFFF"/>
        </w:rPr>
        <w:t>”.</w:t>
      </w:r>
    </w:p>
    <w:p w14:paraId="557D9497" w14:textId="77777777" w:rsidR="00382B0C" w:rsidRPr="00F66FA0" w:rsidRDefault="00382B0C" w:rsidP="00382B0C">
      <w:pPr>
        <w:jc w:val="both"/>
        <w:rPr>
          <w:rFonts w:asciiTheme="minorHAnsi" w:hAnsiTheme="minorHAnsi" w:cstheme="minorHAnsi"/>
          <w:bCs/>
          <w:iCs/>
          <w:color w:val="050505"/>
          <w:shd w:val="clear" w:color="auto" w:fill="FFFFFF"/>
        </w:rPr>
      </w:pPr>
    </w:p>
    <w:p w14:paraId="4DBA3806" w14:textId="1965A9D5" w:rsidR="00382B0C" w:rsidRPr="00F66FA0" w:rsidRDefault="004C6C89" w:rsidP="00382B0C">
      <w:pPr>
        <w:jc w:val="both"/>
        <w:rPr>
          <w:rFonts w:asciiTheme="minorHAnsi" w:hAnsiTheme="minorHAnsi" w:cstheme="minorHAnsi"/>
          <w:bCs/>
          <w:iCs/>
          <w:color w:val="050505"/>
          <w:shd w:val="clear" w:color="auto" w:fill="FFFFFF"/>
        </w:rPr>
      </w:pPr>
      <w:r w:rsidRPr="00F66FA0">
        <w:rPr>
          <w:rFonts w:asciiTheme="minorHAnsi" w:hAnsiTheme="minorHAnsi" w:cstheme="minorHAnsi"/>
          <w:bCs/>
          <w:iCs/>
          <w:color w:val="050505"/>
          <w:shd w:val="clear" w:color="auto" w:fill="FFFFFF"/>
        </w:rPr>
        <w:t>Dentro de sus Pilares Corporativos</w:t>
      </w:r>
      <w:r w:rsidR="00F66FA0">
        <w:rPr>
          <w:rFonts w:asciiTheme="minorHAnsi" w:hAnsiTheme="minorHAnsi" w:cstheme="minorHAnsi"/>
          <w:bCs/>
          <w:iCs/>
          <w:color w:val="050505"/>
          <w:shd w:val="clear" w:color="auto" w:fill="FFFFFF"/>
        </w:rPr>
        <w:t>,</w:t>
      </w:r>
      <w:r w:rsidRPr="00F66FA0">
        <w:rPr>
          <w:rFonts w:asciiTheme="minorHAnsi" w:hAnsiTheme="minorHAnsi" w:cstheme="minorHAnsi"/>
          <w:bCs/>
          <w:iCs/>
          <w:color w:val="050505"/>
          <w:shd w:val="clear" w:color="auto" w:fill="FFFFFF"/>
        </w:rPr>
        <w:t xml:space="preserve"> Grupo Tello Alimentación</w:t>
      </w:r>
      <w:r w:rsidR="00F66FA0">
        <w:rPr>
          <w:rFonts w:asciiTheme="minorHAnsi" w:hAnsiTheme="minorHAnsi" w:cstheme="minorHAnsi"/>
          <w:bCs/>
          <w:iCs/>
          <w:color w:val="050505"/>
          <w:shd w:val="clear" w:color="auto" w:fill="FFFFFF"/>
        </w:rPr>
        <w:t xml:space="preserve">, </w:t>
      </w:r>
      <w:r w:rsidRPr="00F66FA0">
        <w:rPr>
          <w:rFonts w:asciiTheme="minorHAnsi" w:hAnsiTheme="minorHAnsi" w:cstheme="minorHAnsi"/>
          <w:bCs/>
          <w:iCs/>
          <w:color w:val="050505"/>
          <w:shd w:val="clear" w:color="auto" w:fill="FFFFFF"/>
        </w:rPr>
        <w:t xml:space="preserve">prioriza la </w:t>
      </w:r>
      <w:r w:rsidR="00F66FA0" w:rsidRPr="00F66FA0">
        <w:rPr>
          <w:rFonts w:asciiTheme="minorHAnsi" w:hAnsiTheme="minorHAnsi" w:cstheme="minorHAnsi"/>
          <w:bCs/>
          <w:iCs/>
          <w:color w:val="050505"/>
          <w:shd w:val="clear" w:color="auto" w:fill="FFFFFF"/>
        </w:rPr>
        <w:t>R</w:t>
      </w:r>
      <w:r w:rsidRPr="00F66FA0">
        <w:rPr>
          <w:rFonts w:asciiTheme="minorHAnsi" w:hAnsiTheme="minorHAnsi" w:cstheme="minorHAnsi"/>
          <w:bCs/>
          <w:iCs/>
          <w:color w:val="050505"/>
          <w:shd w:val="clear" w:color="auto" w:fill="FFFFFF"/>
        </w:rPr>
        <w:t xml:space="preserve">esponsabilidad Social </w:t>
      </w:r>
      <w:r w:rsidR="00F66FA0" w:rsidRPr="00F66FA0">
        <w:rPr>
          <w:rFonts w:asciiTheme="minorHAnsi" w:hAnsiTheme="minorHAnsi" w:cstheme="minorHAnsi"/>
          <w:bCs/>
          <w:iCs/>
          <w:color w:val="050505"/>
          <w:shd w:val="clear" w:color="auto" w:fill="FFFFFF"/>
        </w:rPr>
        <w:t>C</w:t>
      </w:r>
      <w:r w:rsidRPr="00F66FA0">
        <w:rPr>
          <w:rFonts w:asciiTheme="minorHAnsi" w:hAnsiTheme="minorHAnsi" w:cstheme="minorHAnsi"/>
          <w:bCs/>
          <w:iCs/>
          <w:color w:val="050505"/>
          <w:shd w:val="clear" w:color="auto" w:fill="FFFFFF"/>
        </w:rPr>
        <w:t>orporativa impulsando un modelo de empresa más sostenible, responsable y comprometida son la sociedad</w:t>
      </w:r>
      <w:r w:rsidR="00F66FA0" w:rsidRPr="00F66FA0">
        <w:rPr>
          <w:rFonts w:asciiTheme="minorHAnsi" w:hAnsiTheme="minorHAnsi" w:cstheme="minorHAnsi"/>
          <w:bCs/>
          <w:iCs/>
          <w:color w:val="050505"/>
          <w:shd w:val="clear" w:color="auto" w:fill="FFFFFF"/>
        </w:rPr>
        <w:t xml:space="preserve">, por eso, el Grupo </w:t>
      </w:r>
      <w:r w:rsidR="00F66FA0">
        <w:rPr>
          <w:rFonts w:asciiTheme="minorHAnsi" w:hAnsiTheme="minorHAnsi" w:cstheme="minorHAnsi"/>
          <w:bCs/>
          <w:iCs/>
          <w:color w:val="050505"/>
          <w:shd w:val="clear" w:color="auto" w:fill="FFFFFF"/>
        </w:rPr>
        <w:t>c</w:t>
      </w:r>
      <w:r w:rsidR="00F66FA0" w:rsidRPr="00F66FA0">
        <w:rPr>
          <w:rFonts w:asciiTheme="minorHAnsi" w:hAnsiTheme="minorHAnsi" w:cstheme="minorHAnsi"/>
          <w:bCs/>
          <w:iCs/>
          <w:color w:val="050505"/>
          <w:shd w:val="clear" w:color="auto" w:fill="FFFFFF"/>
        </w:rPr>
        <w:t xml:space="preserve">árnico </w:t>
      </w:r>
      <w:r w:rsidR="00F66FA0">
        <w:rPr>
          <w:rFonts w:asciiTheme="minorHAnsi" w:hAnsiTheme="minorHAnsi" w:cstheme="minorHAnsi"/>
          <w:bCs/>
          <w:iCs/>
          <w:color w:val="050505"/>
          <w:shd w:val="clear" w:color="auto" w:fill="FFFFFF"/>
        </w:rPr>
        <w:t>t</w:t>
      </w:r>
      <w:r w:rsidR="00F66FA0" w:rsidRPr="00F66FA0">
        <w:rPr>
          <w:rFonts w:asciiTheme="minorHAnsi" w:hAnsiTheme="minorHAnsi" w:cstheme="minorHAnsi"/>
          <w:bCs/>
          <w:iCs/>
          <w:color w:val="050505"/>
          <w:shd w:val="clear" w:color="auto" w:fill="FFFFFF"/>
        </w:rPr>
        <w:t>oledano</w:t>
      </w:r>
      <w:r w:rsidR="00382B0C" w:rsidRPr="00F66FA0">
        <w:rPr>
          <w:rFonts w:asciiTheme="minorHAnsi" w:hAnsiTheme="minorHAnsi" w:cstheme="minorHAnsi"/>
          <w:bCs/>
          <w:iCs/>
          <w:color w:val="050505"/>
          <w:shd w:val="clear" w:color="auto" w:fill="FFFFFF"/>
        </w:rPr>
        <w:t xml:space="preserve"> realiza diferentes</w:t>
      </w:r>
      <w:r w:rsidRPr="00F66FA0">
        <w:rPr>
          <w:rFonts w:asciiTheme="minorHAnsi" w:hAnsiTheme="minorHAnsi" w:cstheme="minorHAnsi"/>
          <w:bCs/>
          <w:iCs/>
          <w:color w:val="050505"/>
          <w:shd w:val="clear" w:color="auto" w:fill="FFFFFF"/>
        </w:rPr>
        <w:t xml:space="preserve"> acciones</w:t>
      </w:r>
      <w:r w:rsidR="00382B0C" w:rsidRPr="00F66FA0">
        <w:rPr>
          <w:rFonts w:asciiTheme="minorHAnsi" w:hAnsiTheme="minorHAnsi" w:cstheme="minorHAnsi"/>
          <w:bCs/>
          <w:iCs/>
          <w:color w:val="050505"/>
          <w:shd w:val="clear" w:color="auto" w:fill="FFFFFF"/>
        </w:rPr>
        <w:t xml:space="preserve"> que tienen como objetivo principal ayudar a los sectores más vulnerables, a través de la donación de alimentos y con iniciativas de carácter social. </w:t>
      </w:r>
      <w:r w:rsidR="00F66FA0" w:rsidRPr="00F66FA0">
        <w:rPr>
          <w:rFonts w:asciiTheme="minorHAnsi" w:hAnsiTheme="minorHAnsi" w:cstheme="minorHAnsi"/>
          <w:bCs/>
          <w:iCs/>
          <w:color w:val="050505"/>
          <w:shd w:val="clear" w:color="auto" w:fill="FFFFFF"/>
        </w:rPr>
        <w:t>Destacando</w:t>
      </w:r>
      <w:r w:rsidR="00382B0C" w:rsidRPr="00F66FA0">
        <w:rPr>
          <w:rFonts w:asciiTheme="minorHAnsi" w:hAnsiTheme="minorHAnsi" w:cstheme="minorHAnsi"/>
          <w:bCs/>
          <w:iCs/>
          <w:color w:val="050505"/>
          <w:shd w:val="clear" w:color="auto" w:fill="FFFFFF"/>
        </w:rPr>
        <w:t xml:space="preserve"> proyectos solidarios </w:t>
      </w:r>
      <w:r w:rsidR="00F66FA0" w:rsidRPr="00F66FA0">
        <w:rPr>
          <w:rFonts w:asciiTheme="minorHAnsi" w:hAnsiTheme="minorHAnsi" w:cstheme="minorHAnsi"/>
          <w:bCs/>
          <w:iCs/>
          <w:color w:val="050505"/>
          <w:shd w:val="clear" w:color="auto" w:fill="FFFFFF"/>
        </w:rPr>
        <w:t>como</w:t>
      </w:r>
      <w:r w:rsidR="00382B0C" w:rsidRPr="00F66FA0">
        <w:rPr>
          <w:rFonts w:asciiTheme="minorHAnsi" w:hAnsiTheme="minorHAnsi" w:cstheme="minorHAnsi"/>
          <w:bCs/>
          <w:iCs/>
          <w:color w:val="050505"/>
          <w:shd w:val="clear" w:color="auto" w:fill="FFFFFF"/>
        </w:rPr>
        <w:t xml:space="preserve"> la colaboración con el Club Deportivo Escaleno para promover el deporte inclusivo o su adhesión a la causa solidaria “El árbol de los sueños”, </w:t>
      </w:r>
      <w:r w:rsidR="00F66FA0" w:rsidRPr="00F66FA0">
        <w:rPr>
          <w:rFonts w:asciiTheme="minorHAnsi" w:hAnsiTheme="minorHAnsi" w:cstheme="minorHAnsi"/>
          <w:bCs/>
          <w:iCs/>
          <w:color w:val="050505"/>
          <w:shd w:val="clear" w:color="auto" w:fill="FFFFFF"/>
        </w:rPr>
        <w:t>haciendo</w:t>
      </w:r>
      <w:r w:rsidR="00382B0C" w:rsidRPr="00F66FA0">
        <w:rPr>
          <w:rFonts w:asciiTheme="minorHAnsi" w:hAnsiTheme="minorHAnsi" w:cstheme="minorHAnsi"/>
          <w:bCs/>
          <w:iCs/>
          <w:color w:val="050505"/>
          <w:shd w:val="clear" w:color="auto" w:fill="FFFFFF"/>
        </w:rPr>
        <w:t xml:space="preserve"> realidad los </w:t>
      </w:r>
      <w:r w:rsidR="00F66FA0" w:rsidRPr="00F66FA0">
        <w:rPr>
          <w:rFonts w:asciiTheme="minorHAnsi" w:hAnsiTheme="minorHAnsi" w:cstheme="minorHAnsi"/>
          <w:bCs/>
          <w:iCs/>
          <w:color w:val="050505"/>
          <w:shd w:val="clear" w:color="auto" w:fill="FFFFFF"/>
        </w:rPr>
        <w:t>sueños de</w:t>
      </w:r>
      <w:r w:rsidR="00382B0C" w:rsidRPr="00F66FA0">
        <w:rPr>
          <w:rFonts w:asciiTheme="minorHAnsi" w:hAnsiTheme="minorHAnsi" w:cstheme="minorHAnsi"/>
          <w:bCs/>
          <w:iCs/>
          <w:color w:val="050505"/>
          <w:shd w:val="clear" w:color="auto" w:fill="FFFFFF"/>
        </w:rPr>
        <w:t xml:space="preserve"> los más pequeños.</w:t>
      </w:r>
    </w:p>
    <w:p w14:paraId="15F03C2E" w14:textId="37A95A6F" w:rsidR="00EA5A8F" w:rsidRDefault="00EA5A8F" w:rsidP="00DE106B">
      <w:pPr>
        <w:rPr>
          <w:iCs/>
          <w:color w:val="FF0000"/>
        </w:rPr>
      </w:pPr>
    </w:p>
    <w:p w14:paraId="075046B4" w14:textId="77777777" w:rsidR="00DE106B" w:rsidRDefault="00DE106B" w:rsidP="00DE106B">
      <w:pPr>
        <w:rPr>
          <w:iCs/>
          <w:color w:val="FF0000"/>
        </w:rPr>
      </w:pPr>
    </w:p>
    <w:p w14:paraId="188A01E5" w14:textId="77777777" w:rsidR="00DE106B" w:rsidRPr="00A04EE8" w:rsidRDefault="00DE106B" w:rsidP="00DE106B">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8"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01777E12" w14:textId="77777777" w:rsidR="00DE106B" w:rsidRPr="007E5C92" w:rsidRDefault="00DE106B" w:rsidP="00DE106B">
      <w:pPr>
        <w:pStyle w:val="Poromisin"/>
        <w:pBdr>
          <w:bottom w:val="single" w:sz="6" w:space="1" w:color="auto"/>
        </w:pBdr>
        <w:spacing w:after="120"/>
        <w:jc w:val="both"/>
        <w:rPr>
          <w:rStyle w:val="eop"/>
          <w:rFonts w:asciiTheme="majorHAnsi" w:hAnsiTheme="majorHAnsi" w:cstheme="majorHAnsi"/>
          <w:b/>
          <w:sz w:val="16"/>
          <w:szCs w:val="16"/>
        </w:rPr>
      </w:pPr>
    </w:p>
    <w:p w14:paraId="602C1DC7" w14:textId="77777777" w:rsidR="00DE106B" w:rsidRPr="00123F86" w:rsidRDefault="00DE106B" w:rsidP="00DE106B">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1.400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177F3FB3" w14:textId="77777777" w:rsidR="00DE106B" w:rsidRPr="00392E95" w:rsidRDefault="00DE106B" w:rsidP="00DE106B">
      <w:pPr>
        <w:pStyle w:val="Kontakt-AbbinderPR"/>
        <w:spacing w:after="120" w:line="240" w:lineRule="atLeast"/>
        <w:rPr>
          <w:rFonts w:asciiTheme="majorHAnsi" w:hAnsiTheme="majorHAnsi" w:cstheme="majorHAnsi"/>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Pr="0096380C">
        <w:rPr>
          <w:rStyle w:val="Ninguno"/>
          <w:rFonts w:asciiTheme="majorHAnsi" w:hAnsiTheme="majorHAnsi" w:cstheme="majorHAnsi"/>
          <w:bCs/>
          <w:color w:val="000000" w:themeColor="text1"/>
          <w:sz w:val="18"/>
          <w:szCs w:val="18"/>
        </w:rPr>
        <w:t>Responsable de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9"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3CF6A7F5" w14:textId="77777777" w:rsidR="00DE106B" w:rsidRPr="00DE106B" w:rsidRDefault="00DE106B" w:rsidP="00DE106B">
      <w:pPr>
        <w:rPr>
          <w:iCs/>
          <w:color w:val="FF0000"/>
        </w:rPr>
      </w:pPr>
    </w:p>
    <w:sectPr w:rsidR="00DE106B" w:rsidRPr="00DE1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85AAC"/>
    <w:multiLevelType w:val="hybridMultilevel"/>
    <w:tmpl w:val="A62EBD04"/>
    <w:lvl w:ilvl="0" w:tplc="E3F0FE04">
      <w:start w:val="1"/>
      <w:numFmt w:val="bullet"/>
      <w:lvlText w:val="•"/>
      <w:lvlJc w:val="left"/>
      <w:pPr>
        <w:tabs>
          <w:tab w:val="num" w:pos="720"/>
        </w:tabs>
        <w:ind w:left="720" w:hanging="360"/>
      </w:pPr>
      <w:rPr>
        <w:rFonts w:ascii="Arial" w:hAnsi="Arial" w:hint="default"/>
      </w:rPr>
    </w:lvl>
    <w:lvl w:ilvl="1" w:tplc="6ED44190" w:tentative="1">
      <w:start w:val="1"/>
      <w:numFmt w:val="bullet"/>
      <w:lvlText w:val="•"/>
      <w:lvlJc w:val="left"/>
      <w:pPr>
        <w:tabs>
          <w:tab w:val="num" w:pos="1440"/>
        </w:tabs>
        <w:ind w:left="1440" w:hanging="360"/>
      </w:pPr>
      <w:rPr>
        <w:rFonts w:ascii="Arial" w:hAnsi="Arial" w:hint="default"/>
      </w:rPr>
    </w:lvl>
    <w:lvl w:ilvl="2" w:tplc="A900ECB2" w:tentative="1">
      <w:start w:val="1"/>
      <w:numFmt w:val="bullet"/>
      <w:lvlText w:val="•"/>
      <w:lvlJc w:val="left"/>
      <w:pPr>
        <w:tabs>
          <w:tab w:val="num" w:pos="2160"/>
        </w:tabs>
        <w:ind w:left="2160" w:hanging="360"/>
      </w:pPr>
      <w:rPr>
        <w:rFonts w:ascii="Arial" w:hAnsi="Arial" w:hint="default"/>
      </w:rPr>
    </w:lvl>
    <w:lvl w:ilvl="3" w:tplc="F8A45846" w:tentative="1">
      <w:start w:val="1"/>
      <w:numFmt w:val="bullet"/>
      <w:lvlText w:val="•"/>
      <w:lvlJc w:val="left"/>
      <w:pPr>
        <w:tabs>
          <w:tab w:val="num" w:pos="2880"/>
        </w:tabs>
        <w:ind w:left="2880" w:hanging="360"/>
      </w:pPr>
      <w:rPr>
        <w:rFonts w:ascii="Arial" w:hAnsi="Arial" w:hint="default"/>
      </w:rPr>
    </w:lvl>
    <w:lvl w:ilvl="4" w:tplc="F5EE47A2" w:tentative="1">
      <w:start w:val="1"/>
      <w:numFmt w:val="bullet"/>
      <w:lvlText w:val="•"/>
      <w:lvlJc w:val="left"/>
      <w:pPr>
        <w:tabs>
          <w:tab w:val="num" w:pos="3600"/>
        </w:tabs>
        <w:ind w:left="3600" w:hanging="360"/>
      </w:pPr>
      <w:rPr>
        <w:rFonts w:ascii="Arial" w:hAnsi="Arial" w:hint="default"/>
      </w:rPr>
    </w:lvl>
    <w:lvl w:ilvl="5" w:tplc="A1305F74" w:tentative="1">
      <w:start w:val="1"/>
      <w:numFmt w:val="bullet"/>
      <w:lvlText w:val="•"/>
      <w:lvlJc w:val="left"/>
      <w:pPr>
        <w:tabs>
          <w:tab w:val="num" w:pos="4320"/>
        </w:tabs>
        <w:ind w:left="4320" w:hanging="360"/>
      </w:pPr>
      <w:rPr>
        <w:rFonts w:ascii="Arial" w:hAnsi="Arial" w:hint="default"/>
      </w:rPr>
    </w:lvl>
    <w:lvl w:ilvl="6" w:tplc="43D84AB4" w:tentative="1">
      <w:start w:val="1"/>
      <w:numFmt w:val="bullet"/>
      <w:lvlText w:val="•"/>
      <w:lvlJc w:val="left"/>
      <w:pPr>
        <w:tabs>
          <w:tab w:val="num" w:pos="5040"/>
        </w:tabs>
        <w:ind w:left="5040" w:hanging="360"/>
      </w:pPr>
      <w:rPr>
        <w:rFonts w:ascii="Arial" w:hAnsi="Arial" w:hint="default"/>
      </w:rPr>
    </w:lvl>
    <w:lvl w:ilvl="7" w:tplc="6F78F24C" w:tentative="1">
      <w:start w:val="1"/>
      <w:numFmt w:val="bullet"/>
      <w:lvlText w:val="•"/>
      <w:lvlJc w:val="left"/>
      <w:pPr>
        <w:tabs>
          <w:tab w:val="num" w:pos="5760"/>
        </w:tabs>
        <w:ind w:left="5760" w:hanging="360"/>
      </w:pPr>
      <w:rPr>
        <w:rFonts w:ascii="Arial" w:hAnsi="Arial" w:hint="default"/>
      </w:rPr>
    </w:lvl>
    <w:lvl w:ilvl="8" w:tplc="024219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E40C14"/>
    <w:multiLevelType w:val="hybridMultilevel"/>
    <w:tmpl w:val="159E98B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268436978">
    <w:abstractNumId w:val="1"/>
  </w:num>
  <w:num w:numId="2" w16cid:durableId="7960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3E"/>
    <w:rsid w:val="0000367A"/>
    <w:rsid w:val="00015CBD"/>
    <w:rsid w:val="000227BB"/>
    <w:rsid w:val="000629E5"/>
    <w:rsid w:val="00067353"/>
    <w:rsid w:val="00080EB5"/>
    <w:rsid w:val="000952FC"/>
    <w:rsid w:val="000C5B6B"/>
    <w:rsid w:val="000D0070"/>
    <w:rsid w:val="000D7C91"/>
    <w:rsid w:val="000E6DD0"/>
    <w:rsid w:val="00112CA8"/>
    <w:rsid w:val="00122923"/>
    <w:rsid w:val="00132601"/>
    <w:rsid w:val="00142FFA"/>
    <w:rsid w:val="0014653F"/>
    <w:rsid w:val="00146898"/>
    <w:rsid w:val="00152346"/>
    <w:rsid w:val="00164348"/>
    <w:rsid w:val="00166D20"/>
    <w:rsid w:val="001C22CD"/>
    <w:rsid w:val="001F11D1"/>
    <w:rsid w:val="00211A4A"/>
    <w:rsid w:val="00221388"/>
    <w:rsid w:val="002445F7"/>
    <w:rsid w:val="00246993"/>
    <w:rsid w:val="00267368"/>
    <w:rsid w:val="002A0BEA"/>
    <w:rsid w:val="002A6655"/>
    <w:rsid w:val="002A7AD6"/>
    <w:rsid w:val="002C616D"/>
    <w:rsid w:val="002D210D"/>
    <w:rsid w:val="002E66D4"/>
    <w:rsid w:val="003035AE"/>
    <w:rsid w:val="003311B3"/>
    <w:rsid w:val="003317ED"/>
    <w:rsid w:val="003408C2"/>
    <w:rsid w:val="00382B0C"/>
    <w:rsid w:val="003A6009"/>
    <w:rsid w:val="003D1391"/>
    <w:rsid w:val="003E496D"/>
    <w:rsid w:val="00424EA1"/>
    <w:rsid w:val="00452D08"/>
    <w:rsid w:val="004531C0"/>
    <w:rsid w:val="00453D68"/>
    <w:rsid w:val="00461E6F"/>
    <w:rsid w:val="0046656C"/>
    <w:rsid w:val="004738A9"/>
    <w:rsid w:val="004776F9"/>
    <w:rsid w:val="00482B71"/>
    <w:rsid w:val="00483456"/>
    <w:rsid w:val="004877C4"/>
    <w:rsid w:val="004925B8"/>
    <w:rsid w:val="004C6C89"/>
    <w:rsid w:val="004E1CA4"/>
    <w:rsid w:val="004F5FDD"/>
    <w:rsid w:val="005078AC"/>
    <w:rsid w:val="00510D59"/>
    <w:rsid w:val="0052139A"/>
    <w:rsid w:val="00522D0A"/>
    <w:rsid w:val="00541AA8"/>
    <w:rsid w:val="0055531C"/>
    <w:rsid w:val="00580E51"/>
    <w:rsid w:val="0059018C"/>
    <w:rsid w:val="005A7F3B"/>
    <w:rsid w:val="005B06D4"/>
    <w:rsid w:val="005C52B2"/>
    <w:rsid w:val="005D1309"/>
    <w:rsid w:val="005E22C7"/>
    <w:rsid w:val="005F7907"/>
    <w:rsid w:val="00604904"/>
    <w:rsid w:val="00611589"/>
    <w:rsid w:val="00616089"/>
    <w:rsid w:val="00627B9B"/>
    <w:rsid w:val="00655A22"/>
    <w:rsid w:val="006564F1"/>
    <w:rsid w:val="00671A9E"/>
    <w:rsid w:val="006D149C"/>
    <w:rsid w:val="006D4BFC"/>
    <w:rsid w:val="006E3A28"/>
    <w:rsid w:val="006F289B"/>
    <w:rsid w:val="00705B2C"/>
    <w:rsid w:val="0071366D"/>
    <w:rsid w:val="00740C2C"/>
    <w:rsid w:val="00750A71"/>
    <w:rsid w:val="0075270A"/>
    <w:rsid w:val="007622C0"/>
    <w:rsid w:val="00794DB9"/>
    <w:rsid w:val="007B6D18"/>
    <w:rsid w:val="007D3299"/>
    <w:rsid w:val="007D487E"/>
    <w:rsid w:val="007D61E6"/>
    <w:rsid w:val="007E7A64"/>
    <w:rsid w:val="007F4661"/>
    <w:rsid w:val="00806640"/>
    <w:rsid w:val="00851F37"/>
    <w:rsid w:val="008569F2"/>
    <w:rsid w:val="00867CDE"/>
    <w:rsid w:val="008A3A68"/>
    <w:rsid w:val="008A470C"/>
    <w:rsid w:val="008B27A4"/>
    <w:rsid w:val="008B4A05"/>
    <w:rsid w:val="008B6B7E"/>
    <w:rsid w:val="008D347C"/>
    <w:rsid w:val="008E563E"/>
    <w:rsid w:val="00903501"/>
    <w:rsid w:val="00910F53"/>
    <w:rsid w:val="00915B70"/>
    <w:rsid w:val="0091788E"/>
    <w:rsid w:val="009301B8"/>
    <w:rsid w:val="009351F5"/>
    <w:rsid w:val="0094142E"/>
    <w:rsid w:val="00951C53"/>
    <w:rsid w:val="00973FAA"/>
    <w:rsid w:val="009A2FE4"/>
    <w:rsid w:val="009B5506"/>
    <w:rsid w:val="009B71DB"/>
    <w:rsid w:val="009D1C3D"/>
    <w:rsid w:val="009D2B1F"/>
    <w:rsid w:val="009E32DA"/>
    <w:rsid w:val="009F7C93"/>
    <w:rsid w:val="00A14C27"/>
    <w:rsid w:val="00A24A23"/>
    <w:rsid w:val="00A3233B"/>
    <w:rsid w:val="00A44A31"/>
    <w:rsid w:val="00A531CD"/>
    <w:rsid w:val="00A643F0"/>
    <w:rsid w:val="00A805C3"/>
    <w:rsid w:val="00A827FE"/>
    <w:rsid w:val="00A92FFB"/>
    <w:rsid w:val="00AD21E9"/>
    <w:rsid w:val="00AD6581"/>
    <w:rsid w:val="00AE3121"/>
    <w:rsid w:val="00AE7FA3"/>
    <w:rsid w:val="00AF0F40"/>
    <w:rsid w:val="00B0048A"/>
    <w:rsid w:val="00B01654"/>
    <w:rsid w:val="00B0224A"/>
    <w:rsid w:val="00B03236"/>
    <w:rsid w:val="00B1480D"/>
    <w:rsid w:val="00B1547C"/>
    <w:rsid w:val="00B3477A"/>
    <w:rsid w:val="00B561B1"/>
    <w:rsid w:val="00B65286"/>
    <w:rsid w:val="00B772F9"/>
    <w:rsid w:val="00B84BC8"/>
    <w:rsid w:val="00BA5965"/>
    <w:rsid w:val="00BB469D"/>
    <w:rsid w:val="00BB7EED"/>
    <w:rsid w:val="00BC4A0B"/>
    <w:rsid w:val="00BE03D3"/>
    <w:rsid w:val="00BF2B72"/>
    <w:rsid w:val="00C036FB"/>
    <w:rsid w:val="00C22B7B"/>
    <w:rsid w:val="00C25FD8"/>
    <w:rsid w:val="00C4131B"/>
    <w:rsid w:val="00C419D2"/>
    <w:rsid w:val="00C46928"/>
    <w:rsid w:val="00C72F6C"/>
    <w:rsid w:val="00C73928"/>
    <w:rsid w:val="00C74BF6"/>
    <w:rsid w:val="00C9478B"/>
    <w:rsid w:val="00C95E4A"/>
    <w:rsid w:val="00CB5AFC"/>
    <w:rsid w:val="00CC1E58"/>
    <w:rsid w:val="00CD3F0A"/>
    <w:rsid w:val="00CF1239"/>
    <w:rsid w:val="00CF3E07"/>
    <w:rsid w:val="00CF52D3"/>
    <w:rsid w:val="00D0315F"/>
    <w:rsid w:val="00D06647"/>
    <w:rsid w:val="00D105E4"/>
    <w:rsid w:val="00D3595D"/>
    <w:rsid w:val="00D578B2"/>
    <w:rsid w:val="00D772E8"/>
    <w:rsid w:val="00D8487F"/>
    <w:rsid w:val="00D8539B"/>
    <w:rsid w:val="00D85EFC"/>
    <w:rsid w:val="00DA2D86"/>
    <w:rsid w:val="00DD10E4"/>
    <w:rsid w:val="00DD1A8D"/>
    <w:rsid w:val="00DE106B"/>
    <w:rsid w:val="00DE5DD4"/>
    <w:rsid w:val="00DF341D"/>
    <w:rsid w:val="00DF4F8B"/>
    <w:rsid w:val="00E05519"/>
    <w:rsid w:val="00E127DE"/>
    <w:rsid w:val="00E30C27"/>
    <w:rsid w:val="00E51DB5"/>
    <w:rsid w:val="00E5241E"/>
    <w:rsid w:val="00E56D1A"/>
    <w:rsid w:val="00E60FF3"/>
    <w:rsid w:val="00E646CF"/>
    <w:rsid w:val="00E83EC7"/>
    <w:rsid w:val="00E8673B"/>
    <w:rsid w:val="00EA0857"/>
    <w:rsid w:val="00EA0C88"/>
    <w:rsid w:val="00EA1C2E"/>
    <w:rsid w:val="00EA5A8F"/>
    <w:rsid w:val="00ED0015"/>
    <w:rsid w:val="00F01FD7"/>
    <w:rsid w:val="00F04B07"/>
    <w:rsid w:val="00F16CD8"/>
    <w:rsid w:val="00F256B0"/>
    <w:rsid w:val="00F45059"/>
    <w:rsid w:val="00F45EBC"/>
    <w:rsid w:val="00F66FA0"/>
    <w:rsid w:val="00F70873"/>
    <w:rsid w:val="00F77175"/>
    <w:rsid w:val="00F85AF0"/>
    <w:rsid w:val="00F874B5"/>
    <w:rsid w:val="00F929EC"/>
    <w:rsid w:val="00FA779B"/>
    <w:rsid w:val="00FC7039"/>
    <w:rsid w:val="00FE5074"/>
    <w:rsid w:val="00FF15AB"/>
    <w:rsid w:val="00FF3FA4"/>
    <w:rsid w:val="00FF7D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48B6E"/>
  <w15:chartTrackingRefBased/>
  <w15:docId w15:val="{9DAE4C0A-791C-0446-B651-12C7944C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link w:val="Ttulo3Car"/>
    <w:uiPriority w:val="9"/>
    <w:qFormat/>
    <w:rsid w:val="004738A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Pr>
      <w:b/>
      <w:bCs/>
    </w:rPr>
  </w:style>
  <w:style w:type="character" w:customStyle="1" w:styleId="apple-converted-space">
    <w:name w:val="apple-converted-space"/>
    <w:basedOn w:val="Fuentedeprrafopredeter"/>
  </w:style>
  <w:style w:type="paragraph" w:styleId="Textoindependiente">
    <w:name w:val="Body Text"/>
    <w:basedOn w:val="Normal"/>
    <w:semiHidden/>
    <w:rPr>
      <w:color w:val="777777"/>
      <w:shd w:val="clear" w:color="auto" w:fill="FFFFFF"/>
    </w:rPr>
  </w:style>
  <w:style w:type="character" w:styleId="Hipervnculo">
    <w:name w:val="Hyperlink"/>
    <w:uiPriority w:val="99"/>
    <w:rPr>
      <w:color w:val="0000FF"/>
      <w:u w:val="single"/>
    </w:rPr>
  </w:style>
  <w:style w:type="paragraph" w:styleId="NormalWeb">
    <w:name w:val="Normal (Web)"/>
    <w:basedOn w:val="Normal"/>
    <w:uiPriority w:val="99"/>
    <w:unhideWhenUsed/>
    <w:rsid w:val="00EA0C88"/>
    <w:pPr>
      <w:spacing w:before="100" w:beforeAutospacing="1" w:after="100" w:afterAutospacing="1"/>
    </w:pPr>
  </w:style>
  <w:style w:type="character" w:customStyle="1" w:styleId="articleseparator">
    <w:name w:val="article_separator"/>
    <w:basedOn w:val="Fuentedeprrafopredeter"/>
    <w:rsid w:val="00EA0C88"/>
  </w:style>
  <w:style w:type="character" w:customStyle="1" w:styleId="Ttulo3Car">
    <w:name w:val="Título 3 Car"/>
    <w:link w:val="Ttulo3"/>
    <w:uiPriority w:val="9"/>
    <w:rsid w:val="004738A9"/>
    <w:rPr>
      <w:b/>
      <w:bCs/>
      <w:sz w:val="27"/>
      <w:szCs w:val="27"/>
    </w:rPr>
  </w:style>
  <w:style w:type="character" w:styleId="nfasis">
    <w:name w:val="Emphasis"/>
    <w:uiPriority w:val="20"/>
    <w:qFormat/>
    <w:rsid w:val="004738A9"/>
    <w:rPr>
      <w:i/>
      <w:iCs/>
    </w:rPr>
  </w:style>
  <w:style w:type="paragraph" w:styleId="Sinespaciado">
    <w:name w:val="No Spacing"/>
    <w:uiPriority w:val="1"/>
    <w:qFormat/>
    <w:rsid w:val="008A470C"/>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6E3A28"/>
    <w:rPr>
      <w:rFonts w:ascii="Segoe UI" w:hAnsi="Segoe UI" w:cs="Segoe UI"/>
      <w:sz w:val="18"/>
      <w:szCs w:val="18"/>
    </w:rPr>
  </w:style>
  <w:style w:type="character" w:customStyle="1" w:styleId="TextodegloboCar">
    <w:name w:val="Texto de globo Car"/>
    <w:link w:val="Textodeglobo"/>
    <w:uiPriority w:val="99"/>
    <w:semiHidden/>
    <w:rsid w:val="006E3A28"/>
    <w:rPr>
      <w:rFonts w:ascii="Segoe UI" w:hAnsi="Segoe UI" w:cs="Segoe UI"/>
      <w:sz w:val="18"/>
      <w:szCs w:val="18"/>
    </w:rPr>
  </w:style>
  <w:style w:type="paragraph" w:customStyle="1" w:styleId="paragraph">
    <w:name w:val="paragraph"/>
    <w:basedOn w:val="Normal"/>
    <w:rsid w:val="00DE106B"/>
    <w:pPr>
      <w:spacing w:before="100" w:beforeAutospacing="1" w:after="100" w:afterAutospacing="1"/>
    </w:pPr>
  </w:style>
  <w:style w:type="character" w:customStyle="1" w:styleId="eop">
    <w:name w:val="eop"/>
    <w:basedOn w:val="Fuentedeprrafopredeter"/>
    <w:rsid w:val="00DE106B"/>
  </w:style>
  <w:style w:type="character" w:customStyle="1" w:styleId="Ninguno">
    <w:name w:val="Ninguno"/>
    <w:rsid w:val="00DE106B"/>
    <w:rPr>
      <w:lang w:val="es-ES_tradnl"/>
    </w:rPr>
  </w:style>
  <w:style w:type="paragraph" w:customStyle="1" w:styleId="Poromisin">
    <w:name w:val="Por omisión"/>
    <w:rsid w:val="00DE106B"/>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Kontakt-AbbinderPR">
    <w:name w:val="Kontakt-Abbinder PR"/>
    <w:basedOn w:val="Normal"/>
    <w:qFormat/>
    <w:rsid w:val="00DE106B"/>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1586">
      <w:bodyDiv w:val="1"/>
      <w:marLeft w:val="0"/>
      <w:marRight w:val="0"/>
      <w:marTop w:val="0"/>
      <w:marBottom w:val="0"/>
      <w:divBdr>
        <w:top w:val="none" w:sz="0" w:space="0" w:color="auto"/>
        <w:left w:val="none" w:sz="0" w:space="0" w:color="auto"/>
        <w:bottom w:val="none" w:sz="0" w:space="0" w:color="auto"/>
        <w:right w:val="none" w:sz="0" w:space="0" w:color="auto"/>
      </w:divBdr>
    </w:div>
    <w:div w:id="69041863">
      <w:bodyDiv w:val="1"/>
      <w:marLeft w:val="0"/>
      <w:marRight w:val="0"/>
      <w:marTop w:val="0"/>
      <w:marBottom w:val="0"/>
      <w:divBdr>
        <w:top w:val="none" w:sz="0" w:space="0" w:color="auto"/>
        <w:left w:val="none" w:sz="0" w:space="0" w:color="auto"/>
        <w:bottom w:val="none" w:sz="0" w:space="0" w:color="auto"/>
        <w:right w:val="none" w:sz="0" w:space="0" w:color="auto"/>
      </w:divBdr>
    </w:div>
    <w:div w:id="410588444">
      <w:bodyDiv w:val="1"/>
      <w:marLeft w:val="0"/>
      <w:marRight w:val="0"/>
      <w:marTop w:val="0"/>
      <w:marBottom w:val="0"/>
      <w:divBdr>
        <w:top w:val="none" w:sz="0" w:space="0" w:color="auto"/>
        <w:left w:val="none" w:sz="0" w:space="0" w:color="auto"/>
        <w:bottom w:val="none" w:sz="0" w:space="0" w:color="auto"/>
        <w:right w:val="none" w:sz="0" w:space="0" w:color="auto"/>
      </w:divBdr>
    </w:div>
    <w:div w:id="574167730">
      <w:bodyDiv w:val="1"/>
      <w:marLeft w:val="0"/>
      <w:marRight w:val="0"/>
      <w:marTop w:val="0"/>
      <w:marBottom w:val="0"/>
      <w:divBdr>
        <w:top w:val="none" w:sz="0" w:space="0" w:color="auto"/>
        <w:left w:val="none" w:sz="0" w:space="0" w:color="auto"/>
        <w:bottom w:val="none" w:sz="0" w:space="0" w:color="auto"/>
        <w:right w:val="none" w:sz="0" w:space="0" w:color="auto"/>
      </w:divBdr>
      <w:divsChild>
        <w:div w:id="2114550450">
          <w:marLeft w:val="0"/>
          <w:marRight w:val="0"/>
          <w:marTop w:val="0"/>
          <w:marBottom w:val="0"/>
          <w:divBdr>
            <w:top w:val="none" w:sz="0" w:space="0" w:color="auto"/>
            <w:left w:val="none" w:sz="0" w:space="0" w:color="auto"/>
            <w:bottom w:val="none" w:sz="0" w:space="0" w:color="auto"/>
            <w:right w:val="none" w:sz="0" w:space="0" w:color="auto"/>
          </w:divBdr>
        </w:div>
      </w:divsChild>
    </w:div>
    <w:div w:id="1197041188">
      <w:bodyDiv w:val="1"/>
      <w:marLeft w:val="0"/>
      <w:marRight w:val="0"/>
      <w:marTop w:val="0"/>
      <w:marBottom w:val="0"/>
      <w:divBdr>
        <w:top w:val="none" w:sz="0" w:space="0" w:color="auto"/>
        <w:left w:val="none" w:sz="0" w:space="0" w:color="auto"/>
        <w:bottom w:val="none" w:sz="0" w:space="0" w:color="auto"/>
        <w:right w:val="none" w:sz="0" w:space="0" w:color="auto"/>
      </w:divBdr>
      <w:divsChild>
        <w:div w:id="1347757511">
          <w:marLeft w:val="0"/>
          <w:marRight w:val="0"/>
          <w:marTop w:val="0"/>
          <w:marBottom w:val="0"/>
          <w:divBdr>
            <w:top w:val="none" w:sz="0" w:space="0" w:color="auto"/>
            <w:left w:val="none" w:sz="0" w:space="0" w:color="auto"/>
            <w:bottom w:val="none" w:sz="0" w:space="0" w:color="auto"/>
            <w:right w:val="none" w:sz="0" w:space="0" w:color="auto"/>
          </w:divBdr>
        </w:div>
      </w:divsChild>
    </w:div>
    <w:div w:id="1219130554">
      <w:bodyDiv w:val="1"/>
      <w:marLeft w:val="0"/>
      <w:marRight w:val="0"/>
      <w:marTop w:val="0"/>
      <w:marBottom w:val="0"/>
      <w:divBdr>
        <w:top w:val="none" w:sz="0" w:space="0" w:color="auto"/>
        <w:left w:val="none" w:sz="0" w:space="0" w:color="auto"/>
        <w:bottom w:val="none" w:sz="0" w:space="0" w:color="auto"/>
        <w:right w:val="none" w:sz="0" w:space="0" w:color="auto"/>
      </w:divBdr>
    </w:div>
    <w:div w:id="1348100154">
      <w:bodyDiv w:val="1"/>
      <w:marLeft w:val="0"/>
      <w:marRight w:val="0"/>
      <w:marTop w:val="0"/>
      <w:marBottom w:val="0"/>
      <w:divBdr>
        <w:top w:val="none" w:sz="0" w:space="0" w:color="auto"/>
        <w:left w:val="none" w:sz="0" w:space="0" w:color="auto"/>
        <w:bottom w:val="none" w:sz="0" w:space="0" w:color="auto"/>
        <w:right w:val="none" w:sz="0" w:space="0" w:color="auto"/>
      </w:divBdr>
    </w:div>
    <w:div w:id="1636133006">
      <w:bodyDiv w:val="1"/>
      <w:marLeft w:val="0"/>
      <w:marRight w:val="0"/>
      <w:marTop w:val="0"/>
      <w:marBottom w:val="0"/>
      <w:divBdr>
        <w:top w:val="none" w:sz="0" w:space="0" w:color="auto"/>
        <w:left w:val="none" w:sz="0" w:space="0" w:color="auto"/>
        <w:bottom w:val="none" w:sz="0" w:space="0" w:color="auto"/>
        <w:right w:val="none" w:sz="0" w:space="0" w:color="auto"/>
      </w:divBdr>
    </w:div>
    <w:div w:id="1827084698">
      <w:bodyDiv w:val="1"/>
      <w:marLeft w:val="0"/>
      <w:marRight w:val="0"/>
      <w:marTop w:val="0"/>
      <w:marBottom w:val="0"/>
      <w:divBdr>
        <w:top w:val="none" w:sz="0" w:space="0" w:color="auto"/>
        <w:left w:val="none" w:sz="0" w:space="0" w:color="auto"/>
        <w:bottom w:val="none" w:sz="0" w:space="0" w:color="auto"/>
        <w:right w:val="none" w:sz="0" w:space="0" w:color="auto"/>
      </w:divBdr>
      <w:divsChild>
        <w:div w:id="1845975669">
          <w:marLeft w:val="0"/>
          <w:marRight w:val="0"/>
          <w:marTop w:val="240"/>
          <w:marBottom w:val="240"/>
          <w:divBdr>
            <w:top w:val="none" w:sz="0" w:space="0" w:color="auto"/>
            <w:left w:val="none" w:sz="0" w:space="0" w:color="auto"/>
            <w:bottom w:val="none" w:sz="0" w:space="0" w:color="auto"/>
            <w:right w:val="none" w:sz="0" w:space="0" w:color="auto"/>
          </w:divBdr>
        </w:div>
      </w:divsChild>
    </w:div>
    <w:div w:id="18490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lo.e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ascual@tell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80A23-83F8-43B2-97D8-62900FFD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Cáritas Diocesana ha convocado por segundo año consecutivo la segunda edición de la Escuela de Formación del Voluntariado de C</vt:lpstr>
    </vt:vector>
  </TitlesOfParts>
  <Company>Hewlett-Packard</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Cáritas Diocesana ha convocado por segundo año consecutivo la segunda edición de la Escuela de Formación del Voluntariado de C</dc:title>
  <dc:subject/>
  <dc:creator>Caritas</dc:creator>
  <cp:keywords/>
  <cp:lastModifiedBy>Cristina Pascual</cp:lastModifiedBy>
  <cp:revision>2</cp:revision>
  <cp:lastPrinted>2024-10-10T08:09:00Z</cp:lastPrinted>
  <dcterms:created xsi:type="dcterms:W3CDTF">2024-10-10T08:19:00Z</dcterms:created>
  <dcterms:modified xsi:type="dcterms:W3CDTF">2024-10-10T08:19:00Z</dcterms:modified>
</cp:coreProperties>
</file>