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571C5" w14:textId="77777777" w:rsidR="00931C85" w:rsidRDefault="00931C85" w:rsidP="00915310">
      <w:pPr>
        <w:jc w:val="center"/>
        <w:rPr>
          <w:b/>
          <w:bCs/>
          <w:sz w:val="32"/>
          <w:szCs w:val="32"/>
        </w:rPr>
      </w:pPr>
    </w:p>
    <w:p w14:paraId="10C04290" w14:textId="426CA5B7" w:rsidR="003517B9" w:rsidRPr="00915310" w:rsidRDefault="00E32C19" w:rsidP="00915310">
      <w:pPr>
        <w:jc w:val="center"/>
        <w:rPr>
          <w:b/>
          <w:bCs/>
          <w:sz w:val="32"/>
          <w:szCs w:val="32"/>
        </w:rPr>
      </w:pPr>
      <w:r w:rsidRPr="00915310">
        <w:rPr>
          <w:b/>
          <w:bCs/>
          <w:sz w:val="32"/>
          <w:szCs w:val="32"/>
        </w:rPr>
        <w:t>Juver</w:t>
      </w:r>
      <w:r w:rsidR="004E3562" w:rsidRPr="00915310">
        <w:rPr>
          <w:b/>
          <w:bCs/>
          <w:sz w:val="32"/>
          <w:szCs w:val="32"/>
        </w:rPr>
        <w:t xml:space="preserve"> Alimentación</w:t>
      </w:r>
      <w:r w:rsidRPr="00915310">
        <w:rPr>
          <w:b/>
          <w:bCs/>
          <w:sz w:val="32"/>
          <w:szCs w:val="32"/>
        </w:rPr>
        <w:t xml:space="preserve"> </w:t>
      </w:r>
      <w:r w:rsidR="00DD78A2">
        <w:rPr>
          <w:b/>
          <w:bCs/>
          <w:sz w:val="32"/>
          <w:szCs w:val="32"/>
        </w:rPr>
        <w:t>aumenta</w:t>
      </w:r>
      <w:r w:rsidR="005C3F05" w:rsidRPr="00915310">
        <w:rPr>
          <w:b/>
          <w:bCs/>
          <w:sz w:val="32"/>
          <w:szCs w:val="32"/>
        </w:rPr>
        <w:t xml:space="preserve"> un </w:t>
      </w:r>
      <w:r w:rsidR="008721E7">
        <w:rPr>
          <w:b/>
          <w:bCs/>
          <w:sz w:val="32"/>
          <w:szCs w:val="32"/>
        </w:rPr>
        <w:t>3</w:t>
      </w:r>
      <w:r w:rsidR="005C3F05" w:rsidRPr="00915310">
        <w:rPr>
          <w:b/>
          <w:bCs/>
          <w:sz w:val="32"/>
          <w:szCs w:val="32"/>
        </w:rPr>
        <w:t>,</w:t>
      </w:r>
      <w:r w:rsidR="008721E7">
        <w:rPr>
          <w:b/>
          <w:bCs/>
          <w:sz w:val="32"/>
          <w:szCs w:val="32"/>
        </w:rPr>
        <w:t>6</w:t>
      </w:r>
      <w:r w:rsidR="00391798" w:rsidRPr="00915310">
        <w:rPr>
          <w:b/>
          <w:bCs/>
          <w:sz w:val="32"/>
          <w:szCs w:val="32"/>
        </w:rPr>
        <w:t xml:space="preserve"> %</w:t>
      </w:r>
      <w:r w:rsidR="00DD78A2">
        <w:rPr>
          <w:b/>
          <w:bCs/>
          <w:sz w:val="32"/>
          <w:szCs w:val="32"/>
        </w:rPr>
        <w:t xml:space="preserve"> su facturación y </w:t>
      </w:r>
      <w:r w:rsidR="00B8397A">
        <w:rPr>
          <w:b/>
          <w:bCs/>
          <w:sz w:val="32"/>
          <w:szCs w:val="32"/>
        </w:rPr>
        <w:t>alcanza unas ventas cercanas a los</w:t>
      </w:r>
      <w:r w:rsidR="00915310" w:rsidRPr="00915310">
        <w:rPr>
          <w:b/>
          <w:bCs/>
          <w:sz w:val="32"/>
          <w:szCs w:val="32"/>
        </w:rPr>
        <w:t xml:space="preserve"> 1</w:t>
      </w:r>
      <w:r w:rsidR="00B8397A">
        <w:rPr>
          <w:b/>
          <w:bCs/>
          <w:sz w:val="32"/>
          <w:szCs w:val="32"/>
        </w:rPr>
        <w:t>60</w:t>
      </w:r>
      <w:r w:rsidR="00915310" w:rsidRPr="00915310">
        <w:rPr>
          <w:b/>
          <w:bCs/>
          <w:sz w:val="32"/>
          <w:szCs w:val="32"/>
        </w:rPr>
        <w:t xml:space="preserve"> </w:t>
      </w:r>
      <w:r w:rsidR="007A5A7C">
        <w:rPr>
          <w:b/>
          <w:bCs/>
          <w:sz w:val="32"/>
          <w:szCs w:val="32"/>
        </w:rPr>
        <w:t>m</w:t>
      </w:r>
      <w:r w:rsidR="00915310" w:rsidRPr="00915310">
        <w:rPr>
          <w:b/>
          <w:bCs/>
          <w:sz w:val="32"/>
          <w:szCs w:val="32"/>
        </w:rPr>
        <w:t xml:space="preserve">illones de </w:t>
      </w:r>
      <w:r w:rsidR="00DD78A2">
        <w:rPr>
          <w:b/>
          <w:bCs/>
          <w:sz w:val="32"/>
          <w:szCs w:val="32"/>
        </w:rPr>
        <w:t>euros</w:t>
      </w:r>
    </w:p>
    <w:p w14:paraId="4AC88AAE" w14:textId="7DE8BE51" w:rsidR="00607F0A" w:rsidRDefault="00041B1E" w:rsidP="00607F0A">
      <w:pPr>
        <w:pStyle w:val="Prrafodelista"/>
        <w:numPr>
          <w:ilvl w:val="0"/>
          <w:numId w:val="2"/>
        </w:numPr>
        <w:jc w:val="lowKashida"/>
        <w:rPr>
          <w:b/>
          <w:bCs/>
        </w:rPr>
      </w:pPr>
      <w:r w:rsidRPr="00041B1E">
        <w:rPr>
          <w:b/>
          <w:bCs/>
        </w:rPr>
        <w:t xml:space="preserve">El </w:t>
      </w:r>
      <w:r>
        <w:rPr>
          <w:b/>
          <w:bCs/>
        </w:rPr>
        <w:t>desarrollo</w:t>
      </w:r>
      <w:r w:rsidRPr="00041B1E">
        <w:rPr>
          <w:b/>
          <w:bCs/>
        </w:rPr>
        <w:t xml:space="preserve"> experimentado </w:t>
      </w:r>
      <w:r>
        <w:rPr>
          <w:b/>
          <w:bCs/>
        </w:rPr>
        <w:t xml:space="preserve">por la compañía </w:t>
      </w:r>
      <w:r w:rsidRPr="00041B1E">
        <w:rPr>
          <w:b/>
          <w:bCs/>
        </w:rPr>
        <w:t>en su último año fiscal 2023-2024, viene</w:t>
      </w:r>
      <w:r>
        <w:t xml:space="preserve"> </w:t>
      </w:r>
      <w:r w:rsidR="00BD6490" w:rsidRPr="00BD6490">
        <w:rPr>
          <w:b/>
          <w:bCs/>
        </w:rPr>
        <w:t>impulsado por el crecimiento del 17</w:t>
      </w:r>
      <w:r w:rsidR="0073371B" w:rsidRPr="00BD6490">
        <w:rPr>
          <w:b/>
          <w:bCs/>
        </w:rPr>
        <w:t xml:space="preserve"> </w:t>
      </w:r>
      <w:r w:rsidR="00BD6490" w:rsidRPr="00BD6490">
        <w:rPr>
          <w:b/>
          <w:bCs/>
        </w:rPr>
        <w:t>% en las categorías de zumos y del 10</w:t>
      </w:r>
      <w:r w:rsidR="0073371B">
        <w:rPr>
          <w:b/>
          <w:bCs/>
        </w:rPr>
        <w:t xml:space="preserve"> </w:t>
      </w:r>
      <w:r w:rsidR="00BD6490" w:rsidRPr="00BD6490">
        <w:rPr>
          <w:b/>
          <w:bCs/>
        </w:rPr>
        <w:t xml:space="preserve">% en </w:t>
      </w:r>
      <w:r>
        <w:rPr>
          <w:b/>
          <w:bCs/>
        </w:rPr>
        <w:t xml:space="preserve">la gama de </w:t>
      </w:r>
      <w:r w:rsidR="00BD6490" w:rsidRPr="00BD6490">
        <w:rPr>
          <w:b/>
          <w:bCs/>
        </w:rPr>
        <w:t>bebidas sin azúcar</w:t>
      </w:r>
      <w:r w:rsidR="00D123C0">
        <w:rPr>
          <w:b/>
          <w:bCs/>
        </w:rPr>
        <w:t>.</w:t>
      </w:r>
    </w:p>
    <w:p w14:paraId="7165A49E" w14:textId="77777777" w:rsidR="00D371CD" w:rsidRPr="00607F0A" w:rsidRDefault="00D371CD" w:rsidP="00D371CD">
      <w:pPr>
        <w:pStyle w:val="Prrafodelista"/>
        <w:jc w:val="lowKashida"/>
        <w:rPr>
          <w:b/>
          <w:bCs/>
        </w:rPr>
      </w:pPr>
    </w:p>
    <w:p w14:paraId="70CFF437" w14:textId="2A579511" w:rsidR="00DD3DA8" w:rsidRDefault="00DD3DA8">
      <w:pPr>
        <w:pStyle w:val="Prrafodelista"/>
        <w:numPr>
          <w:ilvl w:val="0"/>
          <w:numId w:val="2"/>
        </w:numPr>
        <w:jc w:val="lowKashida"/>
        <w:rPr>
          <w:b/>
          <w:bCs/>
        </w:rPr>
      </w:pPr>
      <w:r w:rsidRPr="00DD3DA8">
        <w:rPr>
          <w:b/>
          <w:bCs/>
        </w:rPr>
        <w:t>Con cuotas de mercado destacadas</w:t>
      </w:r>
      <w:r w:rsidR="00041B1E">
        <w:rPr>
          <w:b/>
          <w:bCs/>
        </w:rPr>
        <w:t xml:space="preserve">, </w:t>
      </w:r>
      <w:r w:rsidRPr="00DD3DA8">
        <w:rPr>
          <w:b/>
          <w:bCs/>
        </w:rPr>
        <w:t>como el 18</w:t>
      </w:r>
      <w:r w:rsidR="0073371B">
        <w:rPr>
          <w:b/>
          <w:bCs/>
        </w:rPr>
        <w:t xml:space="preserve"> </w:t>
      </w:r>
      <w:r w:rsidRPr="00DD3DA8">
        <w:rPr>
          <w:b/>
          <w:bCs/>
        </w:rPr>
        <w:t>% en Canarias y el 42% en Horeca en la zona sur de España, Juver también ha fortalecido su presencia en Asia y América Central</w:t>
      </w:r>
      <w:r w:rsidR="00D123C0">
        <w:rPr>
          <w:b/>
          <w:bCs/>
        </w:rPr>
        <w:t>.</w:t>
      </w:r>
    </w:p>
    <w:p w14:paraId="623E589C" w14:textId="77777777" w:rsidR="00D371CD" w:rsidRPr="00D371CD" w:rsidRDefault="00D371CD" w:rsidP="00D371CD">
      <w:pPr>
        <w:pStyle w:val="Prrafodelista"/>
        <w:rPr>
          <w:b/>
          <w:bCs/>
        </w:rPr>
      </w:pPr>
    </w:p>
    <w:p w14:paraId="76AE76C4" w14:textId="492B1CB7" w:rsidR="002B6460" w:rsidRPr="002B6460" w:rsidRDefault="00F15BD1">
      <w:pPr>
        <w:pStyle w:val="Prrafodelista"/>
        <w:numPr>
          <w:ilvl w:val="0"/>
          <w:numId w:val="2"/>
        </w:numPr>
        <w:jc w:val="lowKashida"/>
        <w:rPr>
          <w:b/>
          <w:bCs/>
        </w:rPr>
      </w:pPr>
      <w:r w:rsidRPr="00F15BD1">
        <w:rPr>
          <w:b/>
          <w:bCs/>
        </w:rPr>
        <w:t xml:space="preserve">La exportación </w:t>
      </w:r>
      <w:r w:rsidR="0073371B">
        <w:rPr>
          <w:b/>
          <w:bCs/>
        </w:rPr>
        <w:t xml:space="preserve">se </w:t>
      </w:r>
      <w:r>
        <w:rPr>
          <w:b/>
          <w:bCs/>
        </w:rPr>
        <w:t xml:space="preserve">mantiene </w:t>
      </w:r>
      <w:r w:rsidR="00D123C0" w:rsidRPr="00D123C0">
        <w:rPr>
          <w:b/>
          <w:bCs/>
        </w:rPr>
        <w:t>como un motor clave</w:t>
      </w:r>
      <w:r w:rsidR="0073371B">
        <w:rPr>
          <w:b/>
          <w:bCs/>
        </w:rPr>
        <w:t xml:space="preserve"> de crecimiento</w:t>
      </w:r>
      <w:r>
        <w:rPr>
          <w:b/>
          <w:bCs/>
        </w:rPr>
        <w:t xml:space="preserve">, </w:t>
      </w:r>
      <w:r w:rsidRPr="00F15BD1">
        <w:rPr>
          <w:b/>
          <w:bCs/>
        </w:rPr>
        <w:t>representa</w:t>
      </w:r>
      <w:r>
        <w:rPr>
          <w:b/>
          <w:bCs/>
        </w:rPr>
        <w:t>ndo</w:t>
      </w:r>
      <w:r w:rsidRPr="00F15BD1">
        <w:rPr>
          <w:b/>
          <w:bCs/>
        </w:rPr>
        <w:t xml:space="preserve"> un 24% de los ingresos totales de </w:t>
      </w:r>
      <w:r w:rsidR="00D123C0">
        <w:rPr>
          <w:b/>
          <w:bCs/>
        </w:rPr>
        <w:t>la compañía.</w:t>
      </w:r>
    </w:p>
    <w:p w14:paraId="43BD4FC6" w14:textId="4857674A" w:rsidR="00151B8C" w:rsidRDefault="00E32C19" w:rsidP="000C2094">
      <w:pPr>
        <w:jc w:val="both"/>
      </w:pPr>
      <w:r w:rsidRPr="73586127">
        <w:rPr>
          <w:b/>
          <w:bCs/>
        </w:rPr>
        <w:t xml:space="preserve">Murcia, </w:t>
      </w:r>
      <w:r w:rsidR="00041B1E">
        <w:rPr>
          <w:b/>
          <w:bCs/>
        </w:rPr>
        <w:t>2</w:t>
      </w:r>
      <w:r w:rsidR="001A1159">
        <w:rPr>
          <w:b/>
          <w:bCs/>
        </w:rPr>
        <w:t>7</w:t>
      </w:r>
      <w:r w:rsidRPr="73586127">
        <w:rPr>
          <w:b/>
          <w:bCs/>
        </w:rPr>
        <w:t xml:space="preserve"> </w:t>
      </w:r>
      <w:r w:rsidR="00391798">
        <w:rPr>
          <w:b/>
          <w:bCs/>
        </w:rPr>
        <w:t>noviembre</w:t>
      </w:r>
      <w:r w:rsidRPr="73586127">
        <w:rPr>
          <w:b/>
          <w:bCs/>
        </w:rPr>
        <w:t xml:space="preserve"> 2024</w:t>
      </w:r>
      <w:r w:rsidRPr="73586127">
        <w:t>– Juver Alimentación, compañía de referencia en la producción de zumos y néctares de frutas con más de 60 años de historia</w:t>
      </w:r>
      <w:r w:rsidR="003A5F18" w:rsidRPr="003A5F18">
        <w:t xml:space="preserve">, ha cerrado </w:t>
      </w:r>
      <w:r w:rsidR="00645E3E">
        <w:t xml:space="preserve">su </w:t>
      </w:r>
      <w:r w:rsidR="00931C85">
        <w:t xml:space="preserve">último </w:t>
      </w:r>
      <w:r w:rsidR="00645E3E">
        <w:t>año fiscal 2023-2024</w:t>
      </w:r>
      <w:r w:rsidR="003A5F18" w:rsidRPr="003A5F18">
        <w:t xml:space="preserve"> con un </w:t>
      </w:r>
      <w:r w:rsidR="003A5F18" w:rsidRPr="0073371B">
        <w:rPr>
          <w:b/>
          <w:bCs/>
        </w:rPr>
        <w:t xml:space="preserve">crecimiento del </w:t>
      </w:r>
      <w:r w:rsidR="00D6058A" w:rsidRPr="0073371B">
        <w:rPr>
          <w:b/>
          <w:bCs/>
        </w:rPr>
        <w:t>3</w:t>
      </w:r>
      <w:r w:rsidR="003A5F18" w:rsidRPr="0073371B">
        <w:rPr>
          <w:b/>
          <w:bCs/>
        </w:rPr>
        <w:t>,</w:t>
      </w:r>
      <w:r w:rsidR="00D6058A" w:rsidRPr="0073371B">
        <w:rPr>
          <w:b/>
          <w:bCs/>
        </w:rPr>
        <w:t>6</w:t>
      </w:r>
      <w:r w:rsidR="003A5F18" w:rsidRPr="0073371B">
        <w:rPr>
          <w:b/>
          <w:bCs/>
        </w:rPr>
        <w:t>% en su facturación</w:t>
      </w:r>
      <w:r w:rsidR="003A5F18">
        <w:t xml:space="preserve"> </w:t>
      </w:r>
      <w:r w:rsidR="003A5F18" w:rsidRPr="00931C85">
        <w:rPr>
          <w:b/>
          <w:bCs/>
        </w:rPr>
        <w:t>total,</w:t>
      </w:r>
      <w:r w:rsidR="003A5F18" w:rsidRPr="003A5F18">
        <w:t xml:space="preserve"> alcanzando un volumen de ingresos de </w:t>
      </w:r>
      <w:r w:rsidR="003A5F18" w:rsidRPr="0073371B">
        <w:rPr>
          <w:b/>
          <w:bCs/>
        </w:rPr>
        <w:t>15</w:t>
      </w:r>
      <w:r w:rsidR="00D6058A" w:rsidRPr="0073371B">
        <w:rPr>
          <w:b/>
          <w:bCs/>
        </w:rPr>
        <w:t>9</w:t>
      </w:r>
      <w:r w:rsidR="003A5F18" w:rsidRPr="0073371B">
        <w:rPr>
          <w:b/>
          <w:bCs/>
        </w:rPr>
        <w:t>,</w:t>
      </w:r>
      <w:r w:rsidR="00D6058A" w:rsidRPr="0073371B">
        <w:rPr>
          <w:b/>
          <w:bCs/>
        </w:rPr>
        <w:t>4</w:t>
      </w:r>
      <w:r w:rsidR="003A5F18" w:rsidRPr="0073371B">
        <w:rPr>
          <w:b/>
          <w:bCs/>
        </w:rPr>
        <w:t xml:space="preserve"> millones de euros</w:t>
      </w:r>
      <w:r w:rsidR="0073371B">
        <w:t xml:space="preserve">. </w:t>
      </w:r>
    </w:p>
    <w:p w14:paraId="5104A735" w14:textId="527293D7" w:rsidR="00D54F2A" w:rsidRPr="00645E3E" w:rsidRDefault="00467804" w:rsidP="00D7786E">
      <w:pPr>
        <w:jc w:val="both"/>
      </w:pPr>
      <w:r w:rsidRPr="00467804">
        <w:t xml:space="preserve">Este </w:t>
      </w:r>
      <w:r w:rsidR="00931C85">
        <w:t>aumento</w:t>
      </w:r>
      <w:r w:rsidRPr="00467804">
        <w:t xml:space="preserve"> viene respaldado por </w:t>
      </w:r>
      <w:r w:rsidR="00931C85">
        <w:t xml:space="preserve">el </w:t>
      </w:r>
      <w:r w:rsidRPr="00645E3E">
        <w:t>buen</w:t>
      </w:r>
      <w:r w:rsidRPr="00467804">
        <w:t xml:space="preserve"> desempeño en la comercialización de</w:t>
      </w:r>
      <w:r w:rsidR="00931C85">
        <w:t xml:space="preserve"> las diferentes </w:t>
      </w:r>
      <w:r w:rsidR="00041B1E">
        <w:t>líneas</w:t>
      </w:r>
      <w:r w:rsidR="00931C85">
        <w:t xml:space="preserve"> de</w:t>
      </w:r>
      <w:r w:rsidRPr="00467804">
        <w:t xml:space="preserve"> productos</w:t>
      </w:r>
      <w:r w:rsidR="000C2094">
        <w:t xml:space="preserve"> de la compañía</w:t>
      </w:r>
      <w:r w:rsidR="00041B1E">
        <w:t xml:space="preserve">. </w:t>
      </w:r>
      <w:r w:rsidR="000C2094">
        <w:t>En este sentido, l</w:t>
      </w:r>
      <w:r w:rsidRPr="00467804">
        <w:t xml:space="preserve">as </w:t>
      </w:r>
      <w:r w:rsidRPr="000C2094">
        <w:rPr>
          <w:b/>
          <w:bCs/>
        </w:rPr>
        <w:t>categorías de zumos crecieron un 17,3%</w:t>
      </w:r>
      <w:r w:rsidR="00041B1E">
        <w:rPr>
          <w:b/>
          <w:bCs/>
        </w:rPr>
        <w:t xml:space="preserve">, </w:t>
      </w:r>
      <w:r w:rsidRPr="00467804">
        <w:t xml:space="preserve">mientras que las </w:t>
      </w:r>
      <w:r w:rsidRPr="003C2BD2">
        <w:rPr>
          <w:b/>
          <w:bCs/>
        </w:rPr>
        <w:t>bebidas sin azúcar experimentaron un incremento del 10,3%.</w:t>
      </w:r>
      <w:r w:rsidRPr="00467804">
        <w:t xml:space="preserve"> </w:t>
      </w:r>
      <w:r w:rsidR="00363440" w:rsidRPr="00645E3E">
        <w:t xml:space="preserve">El lanzamiento de nuevas gamas de productos, como Juver Funcional, </w:t>
      </w:r>
      <w:r w:rsidR="003E2487" w:rsidRPr="00645E3E">
        <w:t>la</w:t>
      </w:r>
      <w:r w:rsidR="00E92F6F" w:rsidRPr="00645E3E">
        <w:t xml:space="preserve"> </w:t>
      </w:r>
      <w:r w:rsidR="003E2487" w:rsidRPr="00645E3E">
        <w:t xml:space="preserve">línea de Juver </w:t>
      </w:r>
      <w:r w:rsidR="00D7786E" w:rsidRPr="00645E3E">
        <w:t xml:space="preserve">que </w:t>
      </w:r>
      <w:r w:rsidR="00BB042D" w:rsidRPr="00645E3E">
        <w:t>combina ventajas</w:t>
      </w:r>
      <w:r w:rsidR="00D7786E" w:rsidRPr="00645E3E">
        <w:t xml:space="preserve"> antioxidantes, cardiovasculares y de salud ósea,</w:t>
      </w:r>
      <w:r w:rsidR="00D54F2A" w:rsidRPr="00645E3E">
        <w:t xml:space="preserve"> ha </w:t>
      </w:r>
      <w:r w:rsidR="00BB042D" w:rsidRPr="00645E3E">
        <w:t>respondido</w:t>
      </w:r>
      <w:r w:rsidR="00D54F2A" w:rsidRPr="00645E3E">
        <w:t xml:space="preserve"> a</w:t>
      </w:r>
      <w:r w:rsidR="00D7786E" w:rsidRPr="00645E3E">
        <w:t xml:space="preserve">l </w:t>
      </w:r>
      <w:r w:rsidR="00B91040" w:rsidRPr="00645E3E">
        <w:t>crecimiento</w:t>
      </w:r>
      <w:r w:rsidR="00D7786E" w:rsidRPr="00645E3E">
        <w:t xml:space="preserve"> de</w:t>
      </w:r>
      <w:r w:rsidR="00D54F2A" w:rsidRPr="00645E3E">
        <w:t xml:space="preserve"> tendencias de consumo saludable, consolidando a la compañía como un referente en su sector. </w:t>
      </w:r>
    </w:p>
    <w:p w14:paraId="648EB00C" w14:textId="1892454C" w:rsidR="00D54F2A" w:rsidRDefault="006D4D40" w:rsidP="00391798">
      <w:pPr>
        <w:jc w:val="both"/>
      </w:pPr>
      <w:r>
        <w:t xml:space="preserve">Con presencia tanto en el </w:t>
      </w:r>
      <w:r w:rsidRPr="00D25051">
        <w:rPr>
          <w:i/>
          <w:iCs/>
        </w:rPr>
        <w:t>retail</w:t>
      </w:r>
      <w:r>
        <w:t xml:space="preserve"> como en el canal de </w:t>
      </w:r>
      <w:r w:rsidRPr="00D25051">
        <w:rPr>
          <w:i/>
          <w:iCs/>
        </w:rPr>
        <w:t>cash &amp; carry</w:t>
      </w:r>
      <w:r>
        <w:t xml:space="preserve">, Juver </w:t>
      </w:r>
      <w:r w:rsidR="003C2BD2">
        <w:t>a</w:t>
      </w:r>
      <w:r w:rsidR="00C32166">
        <w:t>fianza su posición entre</w:t>
      </w:r>
      <w:r>
        <w:t xml:space="preserve"> los consumidores españoles. </w:t>
      </w:r>
      <w:r w:rsidR="00343E61" w:rsidRPr="00343E61">
        <w:t>A cierre de junio de 202</w:t>
      </w:r>
      <w:r w:rsidR="00343E61">
        <w:t>4</w:t>
      </w:r>
      <w:r w:rsidR="00343E61" w:rsidRPr="00343E61">
        <w:t xml:space="preserve">, </w:t>
      </w:r>
      <w:r w:rsidR="002E7EE9">
        <w:t>la compañía</w:t>
      </w:r>
      <w:r w:rsidR="00343E61" w:rsidRPr="00343E61">
        <w:t xml:space="preserve"> lidera el mercado de zumos y néctares en varias regiones </w:t>
      </w:r>
      <w:r w:rsidR="00F90B3A">
        <w:t>de España</w:t>
      </w:r>
      <w:r w:rsidR="00343E61" w:rsidRPr="00343E61">
        <w:t xml:space="preserve">, con una </w:t>
      </w:r>
      <w:r w:rsidR="00F90B3A" w:rsidRPr="00C32166">
        <w:rPr>
          <w:b/>
          <w:bCs/>
        </w:rPr>
        <w:t>cuota de mercado</w:t>
      </w:r>
      <w:r w:rsidR="00343E61" w:rsidRPr="00C32166">
        <w:rPr>
          <w:b/>
          <w:bCs/>
        </w:rPr>
        <w:t xml:space="preserve"> del 11</w:t>
      </w:r>
      <w:r w:rsidR="00996CAD">
        <w:rPr>
          <w:b/>
          <w:bCs/>
        </w:rPr>
        <w:t xml:space="preserve"> </w:t>
      </w:r>
      <w:r w:rsidR="00343E61" w:rsidRPr="00C32166">
        <w:rPr>
          <w:b/>
          <w:bCs/>
        </w:rPr>
        <w:t>% en Andalucía, 14</w:t>
      </w:r>
      <w:r w:rsidR="00996CAD">
        <w:rPr>
          <w:b/>
          <w:bCs/>
        </w:rPr>
        <w:t xml:space="preserve"> </w:t>
      </w:r>
      <w:r w:rsidR="00343E61" w:rsidRPr="00C32166">
        <w:rPr>
          <w:b/>
          <w:bCs/>
        </w:rPr>
        <w:t>% en Asturias, y un notable 18</w:t>
      </w:r>
      <w:r w:rsidR="00996CAD">
        <w:rPr>
          <w:b/>
          <w:bCs/>
        </w:rPr>
        <w:t xml:space="preserve"> </w:t>
      </w:r>
      <w:r w:rsidR="00343E61" w:rsidRPr="00C32166">
        <w:rPr>
          <w:b/>
          <w:bCs/>
        </w:rPr>
        <w:t>% en Canarias</w:t>
      </w:r>
      <w:r w:rsidR="00343E61" w:rsidRPr="00343E61">
        <w:t>. Además, es l</w:t>
      </w:r>
      <w:r w:rsidR="00343E61" w:rsidRPr="00C32166">
        <w:rPr>
          <w:b/>
          <w:bCs/>
        </w:rPr>
        <w:t>íder en el canal</w:t>
      </w:r>
      <w:r w:rsidR="00996CAD">
        <w:rPr>
          <w:b/>
          <w:bCs/>
        </w:rPr>
        <w:t xml:space="preserve"> </w:t>
      </w:r>
      <w:r w:rsidR="00343E61" w:rsidRPr="00C32166">
        <w:rPr>
          <w:b/>
          <w:bCs/>
        </w:rPr>
        <w:t xml:space="preserve"> Horeca en </w:t>
      </w:r>
      <w:r w:rsidR="00F90B3A" w:rsidRPr="00C32166">
        <w:rPr>
          <w:b/>
          <w:bCs/>
        </w:rPr>
        <w:t xml:space="preserve">la zona </w:t>
      </w:r>
      <w:r w:rsidR="00343E61" w:rsidRPr="00C32166">
        <w:rPr>
          <w:b/>
          <w:bCs/>
        </w:rPr>
        <w:t>sur de España con una cuota de volumen del 42%</w:t>
      </w:r>
      <w:r w:rsidR="00343E61" w:rsidRPr="00343E61">
        <w:t>, destacando el formato de botellín, que ha sido el preferido en más de 60.000 establecimientos de restauración.</w:t>
      </w:r>
      <w:r w:rsidR="00B051B7">
        <w:t xml:space="preserve"> </w:t>
      </w:r>
    </w:p>
    <w:p w14:paraId="55501F6D" w14:textId="77777777" w:rsidR="00E85C0C" w:rsidRPr="008069AB" w:rsidRDefault="00E85C0C" w:rsidP="00E85C0C">
      <w:pPr>
        <w:jc w:val="both"/>
        <w:rPr>
          <w:b/>
          <w:bCs/>
        </w:rPr>
      </w:pPr>
      <w:r w:rsidRPr="008069AB">
        <w:rPr>
          <w:b/>
          <w:bCs/>
        </w:rPr>
        <w:t>Innovación y expansión</w:t>
      </w:r>
    </w:p>
    <w:p w14:paraId="7DD28637" w14:textId="77777777" w:rsidR="00E85C0C" w:rsidRDefault="00E85C0C" w:rsidP="00E85C0C">
      <w:pPr>
        <w:jc w:val="both"/>
      </w:pPr>
      <w:r>
        <w:t xml:space="preserve">El uso de inteligencia artificial y la digitalización de los procesos han sido clave para Juver en la toma de decisiones y la eficiencia operativa. A nivel internacional, la compañía murciana ha conseguido expandir su presencia en nuevos mercados de </w:t>
      </w:r>
      <w:r>
        <w:lastRenderedPageBreak/>
        <w:t xml:space="preserve">Asia y América Central, cerrando acuerdos recientes en Centroamérica y el Caribe. Además, se ha conseguido fortalecer el canal de </w:t>
      </w:r>
      <w:r w:rsidRPr="00D25051">
        <w:rPr>
          <w:i/>
          <w:iCs/>
        </w:rPr>
        <w:t>ecommerce</w:t>
      </w:r>
      <w:r>
        <w:t xml:space="preserve"> en Japón y Corea del Sur, mercados clave en internacionalización.</w:t>
      </w:r>
    </w:p>
    <w:p w14:paraId="481D65D0" w14:textId="01E4B142" w:rsidR="00E85C0C" w:rsidRDefault="00B90964" w:rsidP="00391798">
      <w:pPr>
        <w:jc w:val="both"/>
      </w:pPr>
      <w:r>
        <w:t>De este modo, l</w:t>
      </w:r>
      <w:r w:rsidR="00E85C0C" w:rsidRPr="004E3716">
        <w:t xml:space="preserve">a exportación </w:t>
      </w:r>
      <w:r w:rsidR="00E85C0C">
        <w:t>se ha mantenido, un año más, como un</w:t>
      </w:r>
      <w:r w:rsidR="00E85C0C" w:rsidRPr="004E3716">
        <w:t xml:space="preserve"> pilar estratégico, representando </w:t>
      </w:r>
      <w:r w:rsidR="00E85C0C" w:rsidRPr="00E85C0C">
        <w:rPr>
          <w:b/>
          <w:bCs/>
        </w:rPr>
        <w:t>un 24% de los ingresos totales</w:t>
      </w:r>
      <w:r w:rsidR="00E85C0C" w:rsidRPr="004E3716">
        <w:t xml:space="preserve"> de la compañía, lo que refleja el impacto positivo de su estrategia internacional en su desempeño global.</w:t>
      </w:r>
      <w:r w:rsidR="00E85C0C">
        <w:t xml:space="preserve"> Esta </w:t>
      </w:r>
      <w:r>
        <w:t>palanca</w:t>
      </w:r>
      <w:r w:rsidR="00E85C0C">
        <w:t xml:space="preserve"> de crecimiento y expansión también incluye colaboraciones con </w:t>
      </w:r>
      <w:r w:rsidR="00E85C0C" w:rsidRPr="00D25051">
        <w:rPr>
          <w:i/>
          <w:iCs/>
        </w:rPr>
        <w:t>retailers</w:t>
      </w:r>
      <w:r w:rsidR="00E85C0C">
        <w:t xml:space="preserve"> como Walmart en el mercado centroamericano, así como proyectos de desarrollo de productos adaptados a las preferencias y cultura local.</w:t>
      </w:r>
    </w:p>
    <w:p w14:paraId="53DD4B62" w14:textId="2A8D063C" w:rsidR="00E85C0C" w:rsidRPr="002B2950" w:rsidRDefault="002B2950" w:rsidP="00391798">
      <w:pPr>
        <w:jc w:val="both"/>
        <w:rPr>
          <w:rFonts w:ascii="Aptos" w:eastAsia="Aptos" w:hAnsi="Aptos" w:cs="Aptos"/>
          <w:i/>
          <w:iCs/>
        </w:rPr>
      </w:pPr>
      <w:r w:rsidRPr="002B2950">
        <w:t>Sobre los planes de futuro,</w:t>
      </w:r>
      <w:r>
        <w:t xml:space="preserve"> </w:t>
      </w:r>
      <w:r w:rsidR="00AD6E3F">
        <w:t>José Hernández</w:t>
      </w:r>
      <w:r w:rsidR="00AD6E3F" w:rsidRPr="00AD6E3F">
        <w:t xml:space="preserve">, CEO de Juver, señala: </w:t>
      </w:r>
      <w:r w:rsidR="00AD6E3F" w:rsidRPr="00AD6E3F">
        <w:rPr>
          <w:i/>
          <w:iCs/>
        </w:rPr>
        <w:t>"</w:t>
      </w:r>
      <w:r>
        <w:rPr>
          <w:i/>
          <w:iCs/>
        </w:rPr>
        <w:t>n</w:t>
      </w:r>
      <w:r w:rsidR="00AD6E3F" w:rsidRPr="00AD6E3F">
        <w:rPr>
          <w:i/>
          <w:iCs/>
        </w:rPr>
        <w:t>os marcamos objetivos de crecimiento</w:t>
      </w:r>
      <w:r w:rsidR="00996CAD">
        <w:rPr>
          <w:i/>
          <w:iCs/>
        </w:rPr>
        <w:t xml:space="preserve"> y resultados</w:t>
      </w:r>
      <w:r w:rsidR="00AD6E3F" w:rsidRPr="00AD6E3F">
        <w:rPr>
          <w:i/>
          <w:iCs/>
        </w:rPr>
        <w:t xml:space="preserve"> ambiciosos, enfocados en consolidar nuestras nuevas gamas de productos y seguir expandiendo la marca Juver en mercados estratégicos a nivel internacional. La sostenibilidad y la innovación seguirán siendo los ejes centrales de nuestra estrategia, con un firme compromiso en la inversión en envases</w:t>
      </w:r>
      <w:r>
        <w:rPr>
          <w:i/>
          <w:iCs/>
        </w:rPr>
        <w:t xml:space="preserve"> </w:t>
      </w:r>
      <w:r w:rsidR="00AD6E3F" w:rsidRPr="00AD6E3F">
        <w:rPr>
          <w:i/>
          <w:iCs/>
        </w:rPr>
        <w:t>y prácticas responsable</w:t>
      </w:r>
      <w:r>
        <w:rPr>
          <w:i/>
          <w:iCs/>
        </w:rPr>
        <w:t>s</w:t>
      </w:r>
      <w:r w:rsidR="47F78F8F" w:rsidRPr="3273AA45">
        <w:rPr>
          <w:i/>
          <w:iCs/>
        </w:rPr>
        <w:t xml:space="preserve">. </w:t>
      </w:r>
      <w:r w:rsidR="4098A815" w:rsidRPr="3273AA45">
        <w:rPr>
          <w:rFonts w:ascii="Aptos" w:eastAsia="Aptos" w:hAnsi="Aptos" w:cs="Aptos"/>
          <w:i/>
          <w:iCs/>
        </w:rPr>
        <w:t>Iniciativas como el Plan Renove 2024-26 refuerzan nuestro compromiso con la sostenibilidad, modernizando procesos para reducir el impacto ambiental</w:t>
      </w:r>
      <w:r w:rsidR="00B8397A">
        <w:rPr>
          <w:rFonts w:ascii="Aptos" w:eastAsia="Aptos" w:hAnsi="Aptos" w:cs="Aptos"/>
          <w:i/>
          <w:iCs/>
        </w:rPr>
        <w:t>, aumentar la capacidad</w:t>
      </w:r>
      <w:r w:rsidR="4098A815" w:rsidRPr="3273AA45">
        <w:rPr>
          <w:rFonts w:ascii="Aptos" w:eastAsia="Aptos" w:hAnsi="Aptos" w:cs="Aptos"/>
          <w:i/>
          <w:iCs/>
        </w:rPr>
        <w:t xml:space="preserve"> y mejorar la eficiencia</w:t>
      </w:r>
      <w:r w:rsidR="6F0DFF64" w:rsidRPr="3273AA45">
        <w:rPr>
          <w:rFonts w:ascii="Aptos" w:eastAsia="Aptos" w:hAnsi="Aptos" w:cs="Aptos"/>
          <w:i/>
          <w:iCs/>
        </w:rPr>
        <w:t>”.</w:t>
      </w:r>
    </w:p>
    <w:p w14:paraId="7E5C1AC3" w14:textId="28FB3498" w:rsidR="00A43A4D" w:rsidRDefault="00A43A4D" w:rsidP="00391798">
      <w:pPr>
        <w:jc w:val="both"/>
        <w:rPr>
          <w:b/>
          <w:bCs/>
        </w:rPr>
      </w:pPr>
      <w:r w:rsidRPr="000B4B0C">
        <w:rPr>
          <w:b/>
          <w:bCs/>
        </w:rPr>
        <w:t>Sostenibilidad y economía circular como prioridades</w:t>
      </w:r>
    </w:p>
    <w:p w14:paraId="06DB4D21" w14:textId="3F11E88A" w:rsidR="000B4B0C" w:rsidRDefault="000B4B0C" w:rsidP="00153069">
      <w:pPr>
        <w:jc w:val="both"/>
      </w:pPr>
      <w:r w:rsidRPr="000B4B0C">
        <w:t>Como parte de su compro</w:t>
      </w:r>
      <w:r>
        <w:t xml:space="preserve">miso con la sostenibilidad, Juver ha </w:t>
      </w:r>
      <w:r w:rsidR="00AD338F">
        <w:t>alcanzado</w:t>
      </w:r>
      <w:r w:rsidR="00B90964">
        <w:t xml:space="preserve"> en su último ejercicio fiscal</w:t>
      </w:r>
      <w:r>
        <w:t xml:space="preserve"> </w:t>
      </w:r>
      <w:r w:rsidR="00AD338F">
        <w:t xml:space="preserve">una </w:t>
      </w:r>
      <w:r w:rsidR="00AD338F" w:rsidRPr="00B90964">
        <w:rPr>
          <w:b/>
          <w:bCs/>
        </w:rPr>
        <w:t>valorización de residuos del 96%, avalada por el certificado Residuo 0 de AENOR</w:t>
      </w:r>
      <w:r w:rsidR="00AD338F">
        <w:t xml:space="preserve">. </w:t>
      </w:r>
      <w:r w:rsidR="00153069">
        <w:t xml:space="preserve">Además, la empresa murciana ha avanzado en el uso de </w:t>
      </w:r>
      <w:r w:rsidR="00153069" w:rsidRPr="00D25051">
        <w:rPr>
          <w:i/>
          <w:iCs/>
        </w:rPr>
        <w:t>packaging</w:t>
      </w:r>
      <w:r w:rsidR="00153069">
        <w:t xml:space="preserve"> sostenible, integrando hasta un 70% de plástico reciclado en sus envases secundarios. La implantación de tapones unidos a los envases y su proyecto de bioplásticos biodegradables, financiado por la Unión Europea, refuerzan su compromiso con la economía circular y la reducción de residuos plásticos.</w:t>
      </w:r>
    </w:p>
    <w:p w14:paraId="70B54C3C" w14:textId="2C03E733" w:rsidR="003476F3" w:rsidRDefault="003476F3" w:rsidP="003476F3">
      <w:pPr>
        <w:jc w:val="both"/>
      </w:pPr>
      <w:r>
        <w:t>En línea con su objetivo de descarbonización, Juver ha consolidad</w:t>
      </w:r>
      <w:r w:rsidR="00F84379">
        <w:t>o</w:t>
      </w:r>
      <w:r>
        <w:t xml:space="preserve"> su compromiso medioambiental certificándose para la gestión de huella de carbono, y ha mejorado su eficiencia energética en la fábrica mediane procesos de industria 4.0, que optimizan la toma de decisiones y la operativa logística en tiempo real.</w:t>
      </w:r>
    </w:p>
    <w:p w14:paraId="581248B7" w14:textId="77777777" w:rsidR="002E7EE9" w:rsidRPr="002E7EE9" w:rsidRDefault="002E7EE9" w:rsidP="003A0D3E">
      <w:pPr>
        <w:jc w:val="both"/>
      </w:pPr>
    </w:p>
    <w:p w14:paraId="49B68165" w14:textId="50BEEE62" w:rsidR="003A0D3E" w:rsidRPr="00367F97" w:rsidRDefault="003A0D3E" w:rsidP="003A0D3E">
      <w:pPr>
        <w:jc w:val="both"/>
        <w:rPr>
          <w:sz w:val="22"/>
          <w:szCs w:val="22"/>
        </w:rPr>
      </w:pPr>
      <w:r w:rsidRPr="00367F97">
        <w:rPr>
          <w:b/>
          <w:bCs/>
          <w:sz w:val="22"/>
          <w:szCs w:val="22"/>
        </w:rPr>
        <w:t>Sobre Juver: </w:t>
      </w:r>
    </w:p>
    <w:p w14:paraId="798ED6FB" w14:textId="77777777" w:rsidR="003A0D3E" w:rsidRPr="00367F97" w:rsidRDefault="003A0D3E" w:rsidP="003A0D3E">
      <w:pPr>
        <w:jc w:val="both"/>
        <w:rPr>
          <w:sz w:val="22"/>
          <w:szCs w:val="22"/>
        </w:rPr>
      </w:pPr>
      <w:r w:rsidRPr="00367F97">
        <w:rPr>
          <w:sz w:val="22"/>
          <w:szCs w:val="22"/>
        </w:rPr>
        <w:t xml:space="preserve">Con más de sesenta años de trayectoria en el sector, Juver se destaca como una de las empresas líderes de zumos en España. Desde su fundación en 1962, la marca ha consolidado su posición mediante una amplia variedad de productos que recogen la </w:t>
      </w:r>
      <w:r w:rsidRPr="00367F97">
        <w:rPr>
          <w:sz w:val="22"/>
          <w:szCs w:val="22"/>
        </w:rPr>
        <w:lastRenderedPageBreak/>
        <w:t>esencia de la innovación y la calidad, superando las expectativas del mercado con creaciones únicas y sabores distintivos. </w:t>
      </w:r>
    </w:p>
    <w:p w14:paraId="0CB4B060" w14:textId="01DBF4C6" w:rsidR="003A0D3E" w:rsidRPr="002E7EE9" w:rsidRDefault="003A0D3E" w:rsidP="003A0D3E">
      <w:pPr>
        <w:jc w:val="both"/>
        <w:rPr>
          <w:sz w:val="22"/>
          <w:szCs w:val="22"/>
        </w:rPr>
      </w:pPr>
      <w:r w:rsidRPr="00367F97">
        <w:rPr>
          <w:sz w:val="22"/>
          <w:szCs w:val="22"/>
        </w:rPr>
        <w:t>Esta asociación estratégica subraya el compromiso de Juver con la calidad, la innovación y la sostenibilidad en la producción de zumos, al tiempo que refuerza su posición como actor destacado en el mercado español.</w:t>
      </w:r>
    </w:p>
    <w:p w14:paraId="0ADF1471" w14:textId="77777777" w:rsidR="003A0D3E" w:rsidRPr="00367F97" w:rsidRDefault="003A0D3E" w:rsidP="003A0D3E">
      <w:pPr>
        <w:jc w:val="both"/>
        <w:rPr>
          <w:sz w:val="22"/>
          <w:szCs w:val="22"/>
        </w:rPr>
      </w:pPr>
      <w:r w:rsidRPr="00367F97">
        <w:rPr>
          <w:sz w:val="22"/>
          <w:szCs w:val="22"/>
        </w:rPr>
        <w:t>Para más información:</w:t>
      </w:r>
      <w:r w:rsidRPr="00367F97">
        <w:rPr>
          <w:rFonts w:ascii="Arial" w:hAnsi="Arial" w:cs="Arial"/>
          <w:sz w:val="22"/>
          <w:szCs w:val="22"/>
        </w:rPr>
        <w:t>  </w:t>
      </w:r>
      <w:r w:rsidRPr="00367F97">
        <w:rPr>
          <w:rFonts w:ascii="Aptos" w:hAnsi="Aptos" w:cs="Aptos"/>
          <w:sz w:val="22"/>
          <w:szCs w:val="22"/>
        </w:rPr>
        <w:t> </w:t>
      </w:r>
    </w:p>
    <w:p w14:paraId="2B1FE40E" w14:textId="77777777" w:rsidR="003A0D3E" w:rsidRPr="00367F97" w:rsidRDefault="003A0D3E" w:rsidP="003A0D3E">
      <w:pPr>
        <w:jc w:val="both"/>
        <w:rPr>
          <w:sz w:val="22"/>
          <w:szCs w:val="22"/>
        </w:rPr>
      </w:pPr>
      <w:r w:rsidRPr="00367F97">
        <w:rPr>
          <w:b/>
          <w:bCs/>
          <w:sz w:val="22"/>
          <w:szCs w:val="22"/>
        </w:rPr>
        <w:t>ATREVIA</w:t>
      </w:r>
      <w:r w:rsidRPr="00367F97">
        <w:rPr>
          <w:rFonts w:ascii="Arial" w:hAnsi="Arial" w:cs="Arial"/>
          <w:sz w:val="22"/>
          <w:szCs w:val="22"/>
        </w:rPr>
        <w:t>  </w:t>
      </w:r>
      <w:r w:rsidRPr="00367F97">
        <w:rPr>
          <w:sz w:val="22"/>
          <w:szCs w:val="22"/>
        </w:rPr>
        <w:t> </w:t>
      </w:r>
    </w:p>
    <w:p w14:paraId="017CBEFD" w14:textId="244C9BE9" w:rsidR="003A0D3E" w:rsidRPr="00367F97" w:rsidRDefault="003A0D3E" w:rsidP="003A0D3E">
      <w:pPr>
        <w:jc w:val="both"/>
        <w:rPr>
          <w:sz w:val="22"/>
          <w:szCs w:val="22"/>
        </w:rPr>
      </w:pPr>
      <w:r w:rsidRPr="00367F97">
        <w:rPr>
          <w:b/>
          <w:bCs/>
          <w:sz w:val="22"/>
          <w:szCs w:val="22"/>
        </w:rPr>
        <w:t>Lidia Bravo</w:t>
      </w:r>
      <w:r w:rsidRPr="00367F97">
        <w:rPr>
          <w:rFonts w:ascii="Arial" w:hAnsi="Arial" w:cs="Arial"/>
          <w:b/>
          <w:bCs/>
          <w:sz w:val="22"/>
          <w:szCs w:val="22"/>
        </w:rPr>
        <w:t>   </w:t>
      </w:r>
      <w:r w:rsidRPr="00367F97">
        <w:rPr>
          <w:sz w:val="22"/>
          <w:szCs w:val="22"/>
        </w:rPr>
        <w:t>                                              </w:t>
      </w:r>
      <w:r w:rsidRPr="00367F97">
        <w:rPr>
          <w:b/>
          <w:bCs/>
          <w:sz w:val="22"/>
          <w:szCs w:val="22"/>
        </w:rPr>
        <w:t>Natalia González</w:t>
      </w:r>
      <w:r w:rsidRPr="00367F97">
        <w:rPr>
          <w:sz w:val="22"/>
          <w:szCs w:val="22"/>
        </w:rPr>
        <w:t> </w:t>
      </w:r>
    </w:p>
    <w:p w14:paraId="29B7917B" w14:textId="6933DD72" w:rsidR="003A0D3E" w:rsidRPr="00367F97" w:rsidRDefault="003A0D3E" w:rsidP="003A0D3E">
      <w:pPr>
        <w:jc w:val="both"/>
        <w:rPr>
          <w:sz w:val="22"/>
          <w:szCs w:val="22"/>
        </w:rPr>
      </w:pPr>
      <w:hyperlink r:id="rId11">
        <w:r w:rsidRPr="00367F97">
          <w:rPr>
            <w:rStyle w:val="Hipervnculo"/>
            <w:sz w:val="22"/>
            <w:szCs w:val="22"/>
          </w:rPr>
          <w:t>lbravo@atrevia.com</w:t>
        </w:r>
      </w:hyperlink>
      <w:r w:rsidRPr="00367F97">
        <w:rPr>
          <w:rFonts w:ascii="Arial" w:hAnsi="Arial" w:cs="Arial"/>
          <w:sz w:val="22"/>
          <w:szCs w:val="22"/>
        </w:rPr>
        <w:t>  </w:t>
      </w:r>
      <w:r w:rsidRPr="00367F97">
        <w:rPr>
          <w:sz w:val="22"/>
          <w:szCs w:val="22"/>
        </w:rPr>
        <w:t>                             </w:t>
      </w:r>
      <w:hyperlink r:id="rId12">
        <w:r w:rsidRPr="00367F97">
          <w:rPr>
            <w:rStyle w:val="Hipervnculo"/>
            <w:sz w:val="22"/>
            <w:szCs w:val="22"/>
          </w:rPr>
          <w:t>ngonzalez@atrevia.com</w:t>
        </w:r>
      </w:hyperlink>
      <w:r w:rsidRPr="00367F97">
        <w:rPr>
          <w:rFonts w:ascii="Arial" w:hAnsi="Arial" w:cs="Arial"/>
          <w:sz w:val="22"/>
          <w:szCs w:val="22"/>
        </w:rPr>
        <w:t>  </w:t>
      </w:r>
      <w:r w:rsidRPr="00367F97">
        <w:rPr>
          <w:sz w:val="22"/>
          <w:szCs w:val="22"/>
        </w:rPr>
        <w:t> </w:t>
      </w:r>
    </w:p>
    <w:p w14:paraId="0254DD8D" w14:textId="10468A98" w:rsidR="003A0D3E" w:rsidRPr="00367F97" w:rsidRDefault="003A0D3E" w:rsidP="003A0D3E">
      <w:pPr>
        <w:jc w:val="both"/>
        <w:rPr>
          <w:sz w:val="22"/>
          <w:szCs w:val="22"/>
        </w:rPr>
      </w:pPr>
      <w:r w:rsidRPr="00367F97">
        <w:rPr>
          <w:sz w:val="22"/>
          <w:szCs w:val="22"/>
        </w:rPr>
        <w:t>673 33 98 46</w:t>
      </w:r>
      <w:r w:rsidRPr="00367F97">
        <w:rPr>
          <w:rFonts w:ascii="Arial" w:hAnsi="Arial" w:cs="Arial"/>
          <w:sz w:val="22"/>
          <w:szCs w:val="22"/>
        </w:rPr>
        <w:t>  </w:t>
      </w:r>
      <w:r w:rsidRPr="00367F97">
        <w:rPr>
          <w:rFonts w:ascii="Aptos" w:hAnsi="Aptos" w:cs="Aptos"/>
          <w:sz w:val="22"/>
          <w:szCs w:val="22"/>
        </w:rPr>
        <w:t>                                           </w:t>
      </w:r>
      <w:r w:rsidRPr="00367F97">
        <w:rPr>
          <w:sz w:val="22"/>
          <w:szCs w:val="22"/>
        </w:rPr>
        <w:tab/>
      </w:r>
      <w:r w:rsidRPr="00367F97">
        <w:rPr>
          <w:rFonts w:ascii="Aptos" w:hAnsi="Aptos" w:cs="Aptos"/>
          <w:sz w:val="22"/>
          <w:szCs w:val="22"/>
        </w:rPr>
        <w:t> </w:t>
      </w:r>
      <w:r w:rsidR="00391798" w:rsidRPr="00367F97">
        <w:rPr>
          <w:rFonts w:ascii="Aptos" w:hAnsi="Aptos" w:cs="Aptos"/>
          <w:sz w:val="22"/>
          <w:szCs w:val="22"/>
        </w:rPr>
        <w:t xml:space="preserve"> </w:t>
      </w:r>
      <w:r w:rsidRPr="00367F97">
        <w:rPr>
          <w:sz w:val="22"/>
          <w:szCs w:val="22"/>
        </w:rPr>
        <w:t>673 33 98 40</w:t>
      </w:r>
      <w:r w:rsidRPr="00367F97">
        <w:rPr>
          <w:rFonts w:ascii="Arial" w:hAnsi="Arial" w:cs="Arial"/>
          <w:sz w:val="22"/>
          <w:szCs w:val="22"/>
        </w:rPr>
        <w:t>  </w:t>
      </w:r>
      <w:r w:rsidRPr="00367F97">
        <w:rPr>
          <w:sz w:val="22"/>
          <w:szCs w:val="22"/>
        </w:rPr>
        <w:t> </w:t>
      </w:r>
    </w:p>
    <w:p w14:paraId="44A61FE6" w14:textId="77777777" w:rsidR="00413037" w:rsidRPr="00367F97" w:rsidRDefault="00413037" w:rsidP="003A0D3E">
      <w:pPr>
        <w:jc w:val="both"/>
        <w:rPr>
          <w:sz w:val="22"/>
          <w:szCs w:val="22"/>
        </w:rPr>
      </w:pPr>
    </w:p>
    <w:sectPr w:rsidR="00413037" w:rsidRPr="00367F97">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A2332" w14:textId="77777777" w:rsidR="00127D37" w:rsidRDefault="00127D37" w:rsidP="003A0D3E">
      <w:pPr>
        <w:spacing w:after="0" w:line="240" w:lineRule="auto"/>
      </w:pPr>
      <w:r>
        <w:separator/>
      </w:r>
    </w:p>
  </w:endnote>
  <w:endnote w:type="continuationSeparator" w:id="0">
    <w:p w14:paraId="67890579" w14:textId="77777777" w:rsidR="00127D37" w:rsidRDefault="00127D37" w:rsidP="003A0D3E">
      <w:pPr>
        <w:spacing w:after="0" w:line="240" w:lineRule="auto"/>
      </w:pPr>
      <w:r>
        <w:continuationSeparator/>
      </w:r>
    </w:p>
  </w:endnote>
  <w:endnote w:type="continuationNotice" w:id="1">
    <w:p w14:paraId="3F13C757" w14:textId="77777777" w:rsidR="00127D37" w:rsidRDefault="0012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F106A" w14:textId="77777777" w:rsidR="00127D37" w:rsidRDefault="00127D37" w:rsidP="003A0D3E">
      <w:pPr>
        <w:spacing w:after="0" w:line="240" w:lineRule="auto"/>
      </w:pPr>
      <w:r>
        <w:separator/>
      </w:r>
    </w:p>
  </w:footnote>
  <w:footnote w:type="continuationSeparator" w:id="0">
    <w:p w14:paraId="7C8A31D3" w14:textId="77777777" w:rsidR="00127D37" w:rsidRDefault="00127D37" w:rsidP="003A0D3E">
      <w:pPr>
        <w:spacing w:after="0" w:line="240" w:lineRule="auto"/>
      </w:pPr>
      <w:r>
        <w:continuationSeparator/>
      </w:r>
    </w:p>
  </w:footnote>
  <w:footnote w:type="continuationNotice" w:id="1">
    <w:p w14:paraId="76A72C56" w14:textId="77777777" w:rsidR="00127D37" w:rsidRDefault="00127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37D17" w14:textId="75A752F6" w:rsidR="003A0D3E" w:rsidRDefault="003A0D3E" w:rsidP="003A0D3E">
    <w:pPr>
      <w:pStyle w:val="Encabezado"/>
      <w:jc w:val="center"/>
    </w:pPr>
    <w:r>
      <w:rPr>
        <w:noProof/>
      </w:rPr>
      <w:drawing>
        <wp:inline distT="0" distB="0" distL="0" distR="0" wp14:anchorId="2F26A52C" wp14:editId="69468836">
          <wp:extent cx="827590" cy="499678"/>
          <wp:effectExtent l="0" t="0" r="0" b="0"/>
          <wp:docPr id="64019274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9274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39746" cy="507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43FC0"/>
    <w:multiLevelType w:val="multilevel"/>
    <w:tmpl w:val="AF7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05402"/>
    <w:multiLevelType w:val="hybridMultilevel"/>
    <w:tmpl w:val="40EA9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5E22D3E"/>
    <w:multiLevelType w:val="hybridMultilevel"/>
    <w:tmpl w:val="A3EAE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8173221">
    <w:abstractNumId w:val="1"/>
  </w:num>
  <w:num w:numId="2" w16cid:durableId="864562521">
    <w:abstractNumId w:val="2"/>
  </w:num>
  <w:num w:numId="3" w16cid:durableId="39809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1C"/>
    <w:rsid w:val="0001098A"/>
    <w:rsid w:val="00011BE7"/>
    <w:rsid w:val="0001236D"/>
    <w:rsid w:val="00017B35"/>
    <w:rsid w:val="00020FB4"/>
    <w:rsid w:val="00023122"/>
    <w:rsid w:val="00026505"/>
    <w:rsid w:val="000271D8"/>
    <w:rsid w:val="00041B1E"/>
    <w:rsid w:val="0005184C"/>
    <w:rsid w:val="00055EE2"/>
    <w:rsid w:val="00057CB9"/>
    <w:rsid w:val="00062618"/>
    <w:rsid w:val="000641C2"/>
    <w:rsid w:val="000673F7"/>
    <w:rsid w:val="00071D4A"/>
    <w:rsid w:val="00075137"/>
    <w:rsid w:val="00077D5D"/>
    <w:rsid w:val="00084E9E"/>
    <w:rsid w:val="00085941"/>
    <w:rsid w:val="000A1773"/>
    <w:rsid w:val="000A753F"/>
    <w:rsid w:val="000B4B0C"/>
    <w:rsid w:val="000B6593"/>
    <w:rsid w:val="000C2094"/>
    <w:rsid w:val="000D2D1B"/>
    <w:rsid w:val="000E6847"/>
    <w:rsid w:val="000F6F57"/>
    <w:rsid w:val="000F7595"/>
    <w:rsid w:val="00117EA5"/>
    <w:rsid w:val="00127D37"/>
    <w:rsid w:val="00143ECA"/>
    <w:rsid w:val="00144574"/>
    <w:rsid w:val="00151B8C"/>
    <w:rsid w:val="00153069"/>
    <w:rsid w:val="001661F8"/>
    <w:rsid w:val="00180621"/>
    <w:rsid w:val="00186B00"/>
    <w:rsid w:val="00190630"/>
    <w:rsid w:val="00190724"/>
    <w:rsid w:val="001A1159"/>
    <w:rsid w:val="001A2135"/>
    <w:rsid w:val="001B3E8E"/>
    <w:rsid w:val="001C0032"/>
    <w:rsid w:val="001E4026"/>
    <w:rsid w:val="001E4357"/>
    <w:rsid w:val="001F7F9E"/>
    <w:rsid w:val="00200FEA"/>
    <w:rsid w:val="00206131"/>
    <w:rsid w:val="00206D6A"/>
    <w:rsid w:val="00206D8D"/>
    <w:rsid w:val="0021663B"/>
    <w:rsid w:val="00216AB0"/>
    <w:rsid w:val="00230B15"/>
    <w:rsid w:val="002375A7"/>
    <w:rsid w:val="002415B0"/>
    <w:rsid w:val="00256C6D"/>
    <w:rsid w:val="00273DD7"/>
    <w:rsid w:val="00276BC3"/>
    <w:rsid w:val="00282BD0"/>
    <w:rsid w:val="00284271"/>
    <w:rsid w:val="00292B7A"/>
    <w:rsid w:val="002933D7"/>
    <w:rsid w:val="002963DC"/>
    <w:rsid w:val="002A3465"/>
    <w:rsid w:val="002B2950"/>
    <w:rsid w:val="002B6460"/>
    <w:rsid w:val="002C350B"/>
    <w:rsid w:val="002D3695"/>
    <w:rsid w:val="002D6110"/>
    <w:rsid w:val="002E30FF"/>
    <w:rsid w:val="002E7EE9"/>
    <w:rsid w:val="00310C1E"/>
    <w:rsid w:val="00320516"/>
    <w:rsid w:val="00322B9B"/>
    <w:rsid w:val="00330C0F"/>
    <w:rsid w:val="00333A73"/>
    <w:rsid w:val="00343E61"/>
    <w:rsid w:val="003455C1"/>
    <w:rsid w:val="00345AD1"/>
    <w:rsid w:val="003463DA"/>
    <w:rsid w:val="00346CE6"/>
    <w:rsid w:val="003476F3"/>
    <w:rsid w:val="003517B9"/>
    <w:rsid w:val="003540FF"/>
    <w:rsid w:val="00357E87"/>
    <w:rsid w:val="00363440"/>
    <w:rsid w:val="00367F97"/>
    <w:rsid w:val="00374C44"/>
    <w:rsid w:val="0038145F"/>
    <w:rsid w:val="00382A13"/>
    <w:rsid w:val="00391798"/>
    <w:rsid w:val="00396F3B"/>
    <w:rsid w:val="003A0469"/>
    <w:rsid w:val="003A0D3E"/>
    <w:rsid w:val="003A4035"/>
    <w:rsid w:val="003A5F18"/>
    <w:rsid w:val="003A75F3"/>
    <w:rsid w:val="003C2BD2"/>
    <w:rsid w:val="003D0B76"/>
    <w:rsid w:val="003E05F6"/>
    <w:rsid w:val="003E2487"/>
    <w:rsid w:val="003E34A0"/>
    <w:rsid w:val="003F26FC"/>
    <w:rsid w:val="003F450A"/>
    <w:rsid w:val="003F6ED0"/>
    <w:rsid w:val="0040031C"/>
    <w:rsid w:val="004022A1"/>
    <w:rsid w:val="004042D9"/>
    <w:rsid w:val="0040505F"/>
    <w:rsid w:val="00413037"/>
    <w:rsid w:val="00414CF1"/>
    <w:rsid w:val="0043312C"/>
    <w:rsid w:val="00441E32"/>
    <w:rsid w:val="00446B6D"/>
    <w:rsid w:val="0045675F"/>
    <w:rsid w:val="00467804"/>
    <w:rsid w:val="00477581"/>
    <w:rsid w:val="00481F91"/>
    <w:rsid w:val="00492959"/>
    <w:rsid w:val="004A2866"/>
    <w:rsid w:val="004A73EC"/>
    <w:rsid w:val="004C254F"/>
    <w:rsid w:val="004D1FCD"/>
    <w:rsid w:val="004E3562"/>
    <w:rsid w:val="004E3716"/>
    <w:rsid w:val="004E4B3F"/>
    <w:rsid w:val="004F4ED4"/>
    <w:rsid w:val="00515E92"/>
    <w:rsid w:val="00536A5F"/>
    <w:rsid w:val="00537DBD"/>
    <w:rsid w:val="00543AB4"/>
    <w:rsid w:val="00544ECB"/>
    <w:rsid w:val="00551F08"/>
    <w:rsid w:val="00567EC0"/>
    <w:rsid w:val="005709CF"/>
    <w:rsid w:val="00574B59"/>
    <w:rsid w:val="00585647"/>
    <w:rsid w:val="00587B8A"/>
    <w:rsid w:val="00593685"/>
    <w:rsid w:val="005A1FE2"/>
    <w:rsid w:val="005A7E7F"/>
    <w:rsid w:val="005B4CAB"/>
    <w:rsid w:val="005B7943"/>
    <w:rsid w:val="005C3636"/>
    <w:rsid w:val="005C3F05"/>
    <w:rsid w:val="005D187A"/>
    <w:rsid w:val="005D7166"/>
    <w:rsid w:val="005E3171"/>
    <w:rsid w:val="005E7CA2"/>
    <w:rsid w:val="005F1B16"/>
    <w:rsid w:val="00603362"/>
    <w:rsid w:val="00607810"/>
    <w:rsid w:val="00607F0A"/>
    <w:rsid w:val="0061566D"/>
    <w:rsid w:val="00615C1B"/>
    <w:rsid w:val="00617EA2"/>
    <w:rsid w:val="00643089"/>
    <w:rsid w:val="006434E4"/>
    <w:rsid w:val="00645C10"/>
    <w:rsid w:val="00645E3E"/>
    <w:rsid w:val="006508B3"/>
    <w:rsid w:val="0065210E"/>
    <w:rsid w:val="00653A20"/>
    <w:rsid w:val="00665788"/>
    <w:rsid w:val="00687168"/>
    <w:rsid w:val="006903F7"/>
    <w:rsid w:val="00691F69"/>
    <w:rsid w:val="006920AC"/>
    <w:rsid w:val="00696A90"/>
    <w:rsid w:val="0069798D"/>
    <w:rsid w:val="006B3F74"/>
    <w:rsid w:val="006D4D40"/>
    <w:rsid w:val="006D4E9B"/>
    <w:rsid w:val="007000E4"/>
    <w:rsid w:val="007013E1"/>
    <w:rsid w:val="00705520"/>
    <w:rsid w:val="007142AA"/>
    <w:rsid w:val="007158E0"/>
    <w:rsid w:val="00715D2D"/>
    <w:rsid w:val="007202B3"/>
    <w:rsid w:val="00727AAA"/>
    <w:rsid w:val="0073371B"/>
    <w:rsid w:val="00741DD5"/>
    <w:rsid w:val="0074613F"/>
    <w:rsid w:val="00747CF6"/>
    <w:rsid w:val="00756BB9"/>
    <w:rsid w:val="00756ED1"/>
    <w:rsid w:val="007743C0"/>
    <w:rsid w:val="00786CB6"/>
    <w:rsid w:val="007955FC"/>
    <w:rsid w:val="007A008C"/>
    <w:rsid w:val="007A2FC7"/>
    <w:rsid w:val="007A5A7C"/>
    <w:rsid w:val="007C06C4"/>
    <w:rsid w:val="007C217F"/>
    <w:rsid w:val="007D0F0B"/>
    <w:rsid w:val="007D13A3"/>
    <w:rsid w:val="007E3D5E"/>
    <w:rsid w:val="007E661F"/>
    <w:rsid w:val="007F17F7"/>
    <w:rsid w:val="007F35AB"/>
    <w:rsid w:val="008069AB"/>
    <w:rsid w:val="0081790C"/>
    <w:rsid w:val="008201BA"/>
    <w:rsid w:val="008536C0"/>
    <w:rsid w:val="0086544F"/>
    <w:rsid w:val="0086759F"/>
    <w:rsid w:val="008721E7"/>
    <w:rsid w:val="00874AFF"/>
    <w:rsid w:val="00874C16"/>
    <w:rsid w:val="00877812"/>
    <w:rsid w:val="008800B0"/>
    <w:rsid w:val="008946BE"/>
    <w:rsid w:val="008A0625"/>
    <w:rsid w:val="008A147A"/>
    <w:rsid w:val="008B24C3"/>
    <w:rsid w:val="008B752C"/>
    <w:rsid w:val="008D6473"/>
    <w:rsid w:val="008F0FDE"/>
    <w:rsid w:val="008F2B21"/>
    <w:rsid w:val="009125D6"/>
    <w:rsid w:val="00915310"/>
    <w:rsid w:val="00922F33"/>
    <w:rsid w:val="00931C85"/>
    <w:rsid w:val="0095072E"/>
    <w:rsid w:val="00951E76"/>
    <w:rsid w:val="00965E2C"/>
    <w:rsid w:val="009735F9"/>
    <w:rsid w:val="00977D7D"/>
    <w:rsid w:val="00990C51"/>
    <w:rsid w:val="00996CAD"/>
    <w:rsid w:val="009B3ACE"/>
    <w:rsid w:val="009B3F1A"/>
    <w:rsid w:val="009B657E"/>
    <w:rsid w:val="009B6FF2"/>
    <w:rsid w:val="009C410E"/>
    <w:rsid w:val="009D3667"/>
    <w:rsid w:val="009D708C"/>
    <w:rsid w:val="009E50C4"/>
    <w:rsid w:val="009F4C2F"/>
    <w:rsid w:val="009F6CAF"/>
    <w:rsid w:val="00A049AF"/>
    <w:rsid w:val="00A060C8"/>
    <w:rsid w:val="00A075C2"/>
    <w:rsid w:val="00A126EA"/>
    <w:rsid w:val="00A22FA8"/>
    <w:rsid w:val="00A24FB7"/>
    <w:rsid w:val="00A30EA5"/>
    <w:rsid w:val="00A32422"/>
    <w:rsid w:val="00A33CFE"/>
    <w:rsid w:val="00A37DA7"/>
    <w:rsid w:val="00A40B47"/>
    <w:rsid w:val="00A4143F"/>
    <w:rsid w:val="00A43A4D"/>
    <w:rsid w:val="00A5104B"/>
    <w:rsid w:val="00A51376"/>
    <w:rsid w:val="00A5144E"/>
    <w:rsid w:val="00A5190F"/>
    <w:rsid w:val="00A727CA"/>
    <w:rsid w:val="00A767B0"/>
    <w:rsid w:val="00A8763B"/>
    <w:rsid w:val="00AA381A"/>
    <w:rsid w:val="00AD338F"/>
    <w:rsid w:val="00AD4B37"/>
    <w:rsid w:val="00AD6E3F"/>
    <w:rsid w:val="00B051B7"/>
    <w:rsid w:val="00B07616"/>
    <w:rsid w:val="00B120B9"/>
    <w:rsid w:val="00B16FF8"/>
    <w:rsid w:val="00B219A1"/>
    <w:rsid w:val="00B222B8"/>
    <w:rsid w:val="00B231C1"/>
    <w:rsid w:val="00B30980"/>
    <w:rsid w:val="00B33359"/>
    <w:rsid w:val="00B3361E"/>
    <w:rsid w:val="00B34F95"/>
    <w:rsid w:val="00B354AE"/>
    <w:rsid w:val="00B36125"/>
    <w:rsid w:val="00B361D6"/>
    <w:rsid w:val="00B43AC2"/>
    <w:rsid w:val="00B45C9C"/>
    <w:rsid w:val="00B54EF9"/>
    <w:rsid w:val="00B56195"/>
    <w:rsid w:val="00B61C0E"/>
    <w:rsid w:val="00B715AF"/>
    <w:rsid w:val="00B74535"/>
    <w:rsid w:val="00B8397A"/>
    <w:rsid w:val="00B90964"/>
    <w:rsid w:val="00B91040"/>
    <w:rsid w:val="00B9212D"/>
    <w:rsid w:val="00B93C62"/>
    <w:rsid w:val="00B968A5"/>
    <w:rsid w:val="00BA4212"/>
    <w:rsid w:val="00BB042D"/>
    <w:rsid w:val="00BB0F09"/>
    <w:rsid w:val="00BB3207"/>
    <w:rsid w:val="00BD6490"/>
    <w:rsid w:val="00BE2530"/>
    <w:rsid w:val="00BF0582"/>
    <w:rsid w:val="00BF09AB"/>
    <w:rsid w:val="00BF3B9E"/>
    <w:rsid w:val="00C03338"/>
    <w:rsid w:val="00C059F9"/>
    <w:rsid w:val="00C133C6"/>
    <w:rsid w:val="00C22C65"/>
    <w:rsid w:val="00C25EA4"/>
    <w:rsid w:val="00C32166"/>
    <w:rsid w:val="00C4475B"/>
    <w:rsid w:val="00C572C6"/>
    <w:rsid w:val="00C65CE4"/>
    <w:rsid w:val="00C7012B"/>
    <w:rsid w:val="00C7540F"/>
    <w:rsid w:val="00C761FA"/>
    <w:rsid w:val="00C85846"/>
    <w:rsid w:val="00CA0DB2"/>
    <w:rsid w:val="00CD1E6A"/>
    <w:rsid w:val="00CD2086"/>
    <w:rsid w:val="00CD2E9B"/>
    <w:rsid w:val="00CD5CFB"/>
    <w:rsid w:val="00CE3944"/>
    <w:rsid w:val="00CF3057"/>
    <w:rsid w:val="00D123C0"/>
    <w:rsid w:val="00D1491B"/>
    <w:rsid w:val="00D15BEF"/>
    <w:rsid w:val="00D16FC7"/>
    <w:rsid w:val="00D202BF"/>
    <w:rsid w:val="00D219A7"/>
    <w:rsid w:val="00D25051"/>
    <w:rsid w:val="00D344E7"/>
    <w:rsid w:val="00D368AC"/>
    <w:rsid w:val="00D371CD"/>
    <w:rsid w:val="00D37E2F"/>
    <w:rsid w:val="00D47CB2"/>
    <w:rsid w:val="00D520DB"/>
    <w:rsid w:val="00D54F2A"/>
    <w:rsid w:val="00D6058A"/>
    <w:rsid w:val="00D633E6"/>
    <w:rsid w:val="00D64851"/>
    <w:rsid w:val="00D723B9"/>
    <w:rsid w:val="00D72C41"/>
    <w:rsid w:val="00D7786E"/>
    <w:rsid w:val="00D81FDD"/>
    <w:rsid w:val="00D948C2"/>
    <w:rsid w:val="00D9638D"/>
    <w:rsid w:val="00DB7300"/>
    <w:rsid w:val="00DC07AC"/>
    <w:rsid w:val="00DC3CFF"/>
    <w:rsid w:val="00DD305C"/>
    <w:rsid w:val="00DD3DA8"/>
    <w:rsid w:val="00DD78A2"/>
    <w:rsid w:val="00DE0F7E"/>
    <w:rsid w:val="00DE148D"/>
    <w:rsid w:val="00DE254D"/>
    <w:rsid w:val="00DE3E25"/>
    <w:rsid w:val="00DE64C0"/>
    <w:rsid w:val="00DF17FF"/>
    <w:rsid w:val="00DF75E2"/>
    <w:rsid w:val="00E02066"/>
    <w:rsid w:val="00E036B7"/>
    <w:rsid w:val="00E06500"/>
    <w:rsid w:val="00E12DFA"/>
    <w:rsid w:val="00E1413A"/>
    <w:rsid w:val="00E20FFC"/>
    <w:rsid w:val="00E2104A"/>
    <w:rsid w:val="00E308FE"/>
    <w:rsid w:val="00E32C19"/>
    <w:rsid w:val="00E4088C"/>
    <w:rsid w:val="00E41821"/>
    <w:rsid w:val="00E42655"/>
    <w:rsid w:val="00E562E3"/>
    <w:rsid w:val="00E63513"/>
    <w:rsid w:val="00E6402E"/>
    <w:rsid w:val="00E65B0B"/>
    <w:rsid w:val="00E717EE"/>
    <w:rsid w:val="00E815D2"/>
    <w:rsid w:val="00E828E9"/>
    <w:rsid w:val="00E85C0C"/>
    <w:rsid w:val="00E914CC"/>
    <w:rsid w:val="00E92F6F"/>
    <w:rsid w:val="00E96D78"/>
    <w:rsid w:val="00EA3380"/>
    <w:rsid w:val="00EA5554"/>
    <w:rsid w:val="00EC36CC"/>
    <w:rsid w:val="00EC5A29"/>
    <w:rsid w:val="00ED0D3B"/>
    <w:rsid w:val="00ED6C03"/>
    <w:rsid w:val="00EE2306"/>
    <w:rsid w:val="00EE5A19"/>
    <w:rsid w:val="00EF2EC6"/>
    <w:rsid w:val="00EF3227"/>
    <w:rsid w:val="00F0033E"/>
    <w:rsid w:val="00F07C3E"/>
    <w:rsid w:val="00F15BD1"/>
    <w:rsid w:val="00F20D72"/>
    <w:rsid w:val="00F23F5F"/>
    <w:rsid w:val="00F26B3E"/>
    <w:rsid w:val="00F26D88"/>
    <w:rsid w:val="00F27511"/>
    <w:rsid w:val="00F316FD"/>
    <w:rsid w:val="00F3204D"/>
    <w:rsid w:val="00F3314F"/>
    <w:rsid w:val="00F46050"/>
    <w:rsid w:val="00F511AA"/>
    <w:rsid w:val="00F51A78"/>
    <w:rsid w:val="00F561B5"/>
    <w:rsid w:val="00F6152A"/>
    <w:rsid w:val="00F65B2A"/>
    <w:rsid w:val="00F8414B"/>
    <w:rsid w:val="00F84379"/>
    <w:rsid w:val="00F90B3A"/>
    <w:rsid w:val="00F932F1"/>
    <w:rsid w:val="00F96B97"/>
    <w:rsid w:val="00FA085C"/>
    <w:rsid w:val="00FA589B"/>
    <w:rsid w:val="00FB3DB0"/>
    <w:rsid w:val="00FB54C5"/>
    <w:rsid w:val="00FC2FB2"/>
    <w:rsid w:val="00FC459A"/>
    <w:rsid w:val="00FC576D"/>
    <w:rsid w:val="00FC5D97"/>
    <w:rsid w:val="00FD65A5"/>
    <w:rsid w:val="00FE2B45"/>
    <w:rsid w:val="00FEBA24"/>
    <w:rsid w:val="00FF0799"/>
    <w:rsid w:val="00FF3D88"/>
    <w:rsid w:val="00FF4321"/>
    <w:rsid w:val="00FF5DD1"/>
    <w:rsid w:val="00FF6D8D"/>
    <w:rsid w:val="08D1FE20"/>
    <w:rsid w:val="0BEED534"/>
    <w:rsid w:val="0FC8AEFA"/>
    <w:rsid w:val="11B3950D"/>
    <w:rsid w:val="13E3F6FB"/>
    <w:rsid w:val="141FFA2C"/>
    <w:rsid w:val="28C35AF5"/>
    <w:rsid w:val="2AB0C879"/>
    <w:rsid w:val="2B1C817A"/>
    <w:rsid w:val="2BC480E3"/>
    <w:rsid w:val="3273AA45"/>
    <w:rsid w:val="37C1320A"/>
    <w:rsid w:val="38BEE755"/>
    <w:rsid w:val="3B8FC401"/>
    <w:rsid w:val="4098A815"/>
    <w:rsid w:val="47F78F8F"/>
    <w:rsid w:val="4880890D"/>
    <w:rsid w:val="4CA5E514"/>
    <w:rsid w:val="50ADC8DF"/>
    <w:rsid w:val="5D6E0DFA"/>
    <w:rsid w:val="6B58BD85"/>
    <w:rsid w:val="6C7BFB23"/>
    <w:rsid w:val="6ECCDFBF"/>
    <w:rsid w:val="6F0DFF64"/>
    <w:rsid w:val="707E8BA1"/>
    <w:rsid w:val="73586127"/>
    <w:rsid w:val="7AD62EE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A951"/>
  <w15:chartTrackingRefBased/>
  <w15:docId w15:val="{0688DB67-018E-451D-B5C6-450E32E5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0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0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03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03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03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03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03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03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03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3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03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03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03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03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03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03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03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031C"/>
    <w:rPr>
      <w:rFonts w:eastAsiaTheme="majorEastAsia" w:cstheme="majorBidi"/>
      <w:color w:val="272727" w:themeColor="text1" w:themeTint="D8"/>
    </w:rPr>
  </w:style>
  <w:style w:type="paragraph" w:styleId="Ttulo">
    <w:name w:val="Title"/>
    <w:basedOn w:val="Normal"/>
    <w:next w:val="Normal"/>
    <w:link w:val="TtuloCar"/>
    <w:uiPriority w:val="10"/>
    <w:qFormat/>
    <w:rsid w:val="00400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03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03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03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31C"/>
    <w:pPr>
      <w:spacing w:before="160"/>
      <w:jc w:val="center"/>
    </w:pPr>
    <w:rPr>
      <w:i/>
      <w:iCs/>
      <w:color w:val="404040" w:themeColor="text1" w:themeTint="BF"/>
    </w:rPr>
  </w:style>
  <w:style w:type="character" w:customStyle="1" w:styleId="CitaCar">
    <w:name w:val="Cita Car"/>
    <w:basedOn w:val="Fuentedeprrafopredeter"/>
    <w:link w:val="Cita"/>
    <w:uiPriority w:val="29"/>
    <w:rsid w:val="0040031C"/>
    <w:rPr>
      <w:i/>
      <w:iCs/>
      <w:color w:val="404040" w:themeColor="text1" w:themeTint="BF"/>
    </w:rPr>
  </w:style>
  <w:style w:type="paragraph" w:styleId="Prrafodelista">
    <w:name w:val="List Paragraph"/>
    <w:basedOn w:val="Normal"/>
    <w:uiPriority w:val="34"/>
    <w:qFormat/>
    <w:rsid w:val="0040031C"/>
    <w:pPr>
      <w:ind w:left="720"/>
      <w:contextualSpacing/>
    </w:pPr>
  </w:style>
  <w:style w:type="character" w:styleId="nfasisintenso">
    <w:name w:val="Intense Emphasis"/>
    <w:basedOn w:val="Fuentedeprrafopredeter"/>
    <w:uiPriority w:val="21"/>
    <w:qFormat/>
    <w:rsid w:val="0040031C"/>
    <w:rPr>
      <w:i/>
      <w:iCs/>
      <w:color w:val="0F4761" w:themeColor="accent1" w:themeShade="BF"/>
    </w:rPr>
  </w:style>
  <w:style w:type="paragraph" w:styleId="Citadestacada">
    <w:name w:val="Intense Quote"/>
    <w:basedOn w:val="Normal"/>
    <w:next w:val="Normal"/>
    <w:link w:val="CitadestacadaCar"/>
    <w:uiPriority w:val="30"/>
    <w:qFormat/>
    <w:rsid w:val="00400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031C"/>
    <w:rPr>
      <w:i/>
      <w:iCs/>
      <w:color w:val="0F4761" w:themeColor="accent1" w:themeShade="BF"/>
    </w:rPr>
  </w:style>
  <w:style w:type="character" w:styleId="Referenciaintensa">
    <w:name w:val="Intense Reference"/>
    <w:basedOn w:val="Fuentedeprrafopredeter"/>
    <w:uiPriority w:val="32"/>
    <w:qFormat/>
    <w:rsid w:val="0040031C"/>
    <w:rPr>
      <w:b/>
      <w:bCs/>
      <w:smallCaps/>
      <w:color w:val="0F4761" w:themeColor="accent1" w:themeShade="BF"/>
      <w:spacing w:val="5"/>
    </w:rPr>
  </w:style>
  <w:style w:type="character" w:styleId="Hipervnculo">
    <w:name w:val="Hyperlink"/>
    <w:basedOn w:val="Fuentedeprrafopredeter"/>
    <w:uiPriority w:val="99"/>
    <w:unhideWhenUsed/>
    <w:rsid w:val="003A0D3E"/>
    <w:rPr>
      <w:color w:val="467886" w:themeColor="hyperlink"/>
      <w:u w:val="single"/>
    </w:rPr>
  </w:style>
  <w:style w:type="character" w:styleId="Mencinsinresolver">
    <w:name w:val="Unresolved Mention"/>
    <w:basedOn w:val="Fuentedeprrafopredeter"/>
    <w:uiPriority w:val="99"/>
    <w:semiHidden/>
    <w:unhideWhenUsed/>
    <w:rsid w:val="003A0D3E"/>
    <w:rPr>
      <w:color w:val="605E5C"/>
      <w:shd w:val="clear" w:color="auto" w:fill="E1DFDD"/>
    </w:rPr>
  </w:style>
  <w:style w:type="paragraph" w:styleId="Encabezado">
    <w:name w:val="header"/>
    <w:basedOn w:val="Normal"/>
    <w:link w:val="EncabezadoCar"/>
    <w:uiPriority w:val="99"/>
    <w:unhideWhenUsed/>
    <w:rsid w:val="003A0D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D3E"/>
  </w:style>
  <w:style w:type="paragraph" w:styleId="Piedepgina">
    <w:name w:val="footer"/>
    <w:basedOn w:val="Normal"/>
    <w:link w:val="PiedepginaCar"/>
    <w:uiPriority w:val="99"/>
    <w:unhideWhenUsed/>
    <w:rsid w:val="003A0D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D3E"/>
  </w:style>
  <w:style w:type="paragraph" w:styleId="Revisin">
    <w:name w:val="Revision"/>
    <w:hidden/>
    <w:uiPriority w:val="99"/>
    <w:semiHidden/>
    <w:rsid w:val="00EC36CC"/>
    <w:pPr>
      <w:spacing w:after="0" w:line="240" w:lineRule="auto"/>
    </w:pPr>
  </w:style>
  <w:style w:type="paragraph" w:styleId="NormalWeb">
    <w:name w:val="Normal (Web)"/>
    <w:basedOn w:val="Normal"/>
    <w:uiPriority w:val="99"/>
    <w:semiHidden/>
    <w:unhideWhenUsed/>
    <w:rsid w:val="00D7786E"/>
    <w:rPr>
      <w:rFonts w:ascii="Times New Roman" w:hAnsi="Times New Roman" w:cs="Times New Roman"/>
    </w:rPr>
  </w:style>
  <w:style w:type="character" w:styleId="Refdecomentario">
    <w:name w:val="annotation reference"/>
    <w:basedOn w:val="Fuentedeprrafopredeter"/>
    <w:uiPriority w:val="99"/>
    <w:semiHidden/>
    <w:unhideWhenUsed/>
    <w:rsid w:val="002A3465"/>
    <w:rPr>
      <w:sz w:val="16"/>
      <w:szCs w:val="16"/>
    </w:rPr>
  </w:style>
  <w:style w:type="paragraph" w:styleId="Textocomentario">
    <w:name w:val="annotation text"/>
    <w:basedOn w:val="Normal"/>
    <w:link w:val="TextocomentarioCar"/>
    <w:uiPriority w:val="99"/>
    <w:unhideWhenUsed/>
    <w:rsid w:val="002A3465"/>
    <w:pPr>
      <w:spacing w:line="240" w:lineRule="auto"/>
    </w:pPr>
    <w:rPr>
      <w:sz w:val="20"/>
      <w:szCs w:val="20"/>
    </w:rPr>
  </w:style>
  <w:style w:type="character" w:customStyle="1" w:styleId="TextocomentarioCar">
    <w:name w:val="Texto comentario Car"/>
    <w:basedOn w:val="Fuentedeprrafopredeter"/>
    <w:link w:val="Textocomentario"/>
    <w:uiPriority w:val="99"/>
    <w:rsid w:val="002A3465"/>
    <w:rPr>
      <w:sz w:val="20"/>
      <w:szCs w:val="20"/>
    </w:rPr>
  </w:style>
  <w:style w:type="paragraph" w:styleId="Asuntodelcomentario">
    <w:name w:val="annotation subject"/>
    <w:basedOn w:val="Textocomentario"/>
    <w:next w:val="Textocomentario"/>
    <w:link w:val="AsuntodelcomentarioCar"/>
    <w:uiPriority w:val="99"/>
    <w:semiHidden/>
    <w:unhideWhenUsed/>
    <w:rsid w:val="002A3465"/>
    <w:rPr>
      <w:b/>
      <w:bCs/>
    </w:rPr>
  </w:style>
  <w:style w:type="character" w:customStyle="1" w:styleId="AsuntodelcomentarioCar">
    <w:name w:val="Asunto del comentario Car"/>
    <w:basedOn w:val="TextocomentarioCar"/>
    <w:link w:val="Asuntodelcomentario"/>
    <w:uiPriority w:val="99"/>
    <w:semiHidden/>
    <w:rsid w:val="002A3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29">
      <w:bodyDiv w:val="1"/>
      <w:marLeft w:val="0"/>
      <w:marRight w:val="0"/>
      <w:marTop w:val="0"/>
      <w:marBottom w:val="0"/>
      <w:divBdr>
        <w:top w:val="none" w:sz="0" w:space="0" w:color="auto"/>
        <w:left w:val="none" w:sz="0" w:space="0" w:color="auto"/>
        <w:bottom w:val="none" w:sz="0" w:space="0" w:color="auto"/>
        <w:right w:val="none" w:sz="0" w:space="0" w:color="auto"/>
      </w:divBdr>
    </w:div>
    <w:div w:id="230120448">
      <w:bodyDiv w:val="1"/>
      <w:marLeft w:val="0"/>
      <w:marRight w:val="0"/>
      <w:marTop w:val="0"/>
      <w:marBottom w:val="0"/>
      <w:divBdr>
        <w:top w:val="none" w:sz="0" w:space="0" w:color="auto"/>
        <w:left w:val="none" w:sz="0" w:space="0" w:color="auto"/>
        <w:bottom w:val="none" w:sz="0" w:space="0" w:color="auto"/>
        <w:right w:val="none" w:sz="0" w:space="0" w:color="auto"/>
      </w:divBdr>
    </w:div>
    <w:div w:id="259338488">
      <w:bodyDiv w:val="1"/>
      <w:marLeft w:val="0"/>
      <w:marRight w:val="0"/>
      <w:marTop w:val="0"/>
      <w:marBottom w:val="0"/>
      <w:divBdr>
        <w:top w:val="none" w:sz="0" w:space="0" w:color="auto"/>
        <w:left w:val="none" w:sz="0" w:space="0" w:color="auto"/>
        <w:bottom w:val="none" w:sz="0" w:space="0" w:color="auto"/>
        <w:right w:val="none" w:sz="0" w:space="0" w:color="auto"/>
      </w:divBdr>
    </w:div>
    <w:div w:id="268783105">
      <w:bodyDiv w:val="1"/>
      <w:marLeft w:val="0"/>
      <w:marRight w:val="0"/>
      <w:marTop w:val="0"/>
      <w:marBottom w:val="0"/>
      <w:divBdr>
        <w:top w:val="none" w:sz="0" w:space="0" w:color="auto"/>
        <w:left w:val="none" w:sz="0" w:space="0" w:color="auto"/>
        <w:bottom w:val="none" w:sz="0" w:space="0" w:color="auto"/>
        <w:right w:val="none" w:sz="0" w:space="0" w:color="auto"/>
      </w:divBdr>
    </w:div>
    <w:div w:id="303245689">
      <w:bodyDiv w:val="1"/>
      <w:marLeft w:val="0"/>
      <w:marRight w:val="0"/>
      <w:marTop w:val="0"/>
      <w:marBottom w:val="0"/>
      <w:divBdr>
        <w:top w:val="none" w:sz="0" w:space="0" w:color="auto"/>
        <w:left w:val="none" w:sz="0" w:space="0" w:color="auto"/>
        <w:bottom w:val="none" w:sz="0" w:space="0" w:color="auto"/>
        <w:right w:val="none" w:sz="0" w:space="0" w:color="auto"/>
      </w:divBdr>
    </w:div>
    <w:div w:id="402801773">
      <w:bodyDiv w:val="1"/>
      <w:marLeft w:val="0"/>
      <w:marRight w:val="0"/>
      <w:marTop w:val="0"/>
      <w:marBottom w:val="0"/>
      <w:divBdr>
        <w:top w:val="none" w:sz="0" w:space="0" w:color="auto"/>
        <w:left w:val="none" w:sz="0" w:space="0" w:color="auto"/>
        <w:bottom w:val="none" w:sz="0" w:space="0" w:color="auto"/>
        <w:right w:val="none" w:sz="0" w:space="0" w:color="auto"/>
      </w:divBdr>
    </w:div>
    <w:div w:id="474227028">
      <w:bodyDiv w:val="1"/>
      <w:marLeft w:val="0"/>
      <w:marRight w:val="0"/>
      <w:marTop w:val="0"/>
      <w:marBottom w:val="0"/>
      <w:divBdr>
        <w:top w:val="none" w:sz="0" w:space="0" w:color="auto"/>
        <w:left w:val="none" w:sz="0" w:space="0" w:color="auto"/>
        <w:bottom w:val="none" w:sz="0" w:space="0" w:color="auto"/>
        <w:right w:val="none" w:sz="0" w:space="0" w:color="auto"/>
      </w:divBdr>
    </w:div>
    <w:div w:id="515386968">
      <w:bodyDiv w:val="1"/>
      <w:marLeft w:val="0"/>
      <w:marRight w:val="0"/>
      <w:marTop w:val="0"/>
      <w:marBottom w:val="0"/>
      <w:divBdr>
        <w:top w:val="none" w:sz="0" w:space="0" w:color="auto"/>
        <w:left w:val="none" w:sz="0" w:space="0" w:color="auto"/>
        <w:bottom w:val="none" w:sz="0" w:space="0" w:color="auto"/>
        <w:right w:val="none" w:sz="0" w:space="0" w:color="auto"/>
      </w:divBdr>
    </w:div>
    <w:div w:id="574239099">
      <w:bodyDiv w:val="1"/>
      <w:marLeft w:val="0"/>
      <w:marRight w:val="0"/>
      <w:marTop w:val="0"/>
      <w:marBottom w:val="0"/>
      <w:divBdr>
        <w:top w:val="none" w:sz="0" w:space="0" w:color="auto"/>
        <w:left w:val="none" w:sz="0" w:space="0" w:color="auto"/>
        <w:bottom w:val="none" w:sz="0" w:space="0" w:color="auto"/>
        <w:right w:val="none" w:sz="0" w:space="0" w:color="auto"/>
      </w:divBdr>
    </w:div>
    <w:div w:id="578179862">
      <w:bodyDiv w:val="1"/>
      <w:marLeft w:val="0"/>
      <w:marRight w:val="0"/>
      <w:marTop w:val="0"/>
      <w:marBottom w:val="0"/>
      <w:divBdr>
        <w:top w:val="none" w:sz="0" w:space="0" w:color="auto"/>
        <w:left w:val="none" w:sz="0" w:space="0" w:color="auto"/>
        <w:bottom w:val="none" w:sz="0" w:space="0" w:color="auto"/>
        <w:right w:val="none" w:sz="0" w:space="0" w:color="auto"/>
      </w:divBdr>
    </w:div>
    <w:div w:id="592668710">
      <w:bodyDiv w:val="1"/>
      <w:marLeft w:val="0"/>
      <w:marRight w:val="0"/>
      <w:marTop w:val="0"/>
      <w:marBottom w:val="0"/>
      <w:divBdr>
        <w:top w:val="none" w:sz="0" w:space="0" w:color="auto"/>
        <w:left w:val="none" w:sz="0" w:space="0" w:color="auto"/>
        <w:bottom w:val="none" w:sz="0" w:space="0" w:color="auto"/>
        <w:right w:val="none" w:sz="0" w:space="0" w:color="auto"/>
      </w:divBdr>
    </w:div>
    <w:div w:id="654526663">
      <w:bodyDiv w:val="1"/>
      <w:marLeft w:val="0"/>
      <w:marRight w:val="0"/>
      <w:marTop w:val="0"/>
      <w:marBottom w:val="0"/>
      <w:divBdr>
        <w:top w:val="none" w:sz="0" w:space="0" w:color="auto"/>
        <w:left w:val="none" w:sz="0" w:space="0" w:color="auto"/>
        <w:bottom w:val="none" w:sz="0" w:space="0" w:color="auto"/>
        <w:right w:val="none" w:sz="0" w:space="0" w:color="auto"/>
      </w:divBdr>
    </w:div>
    <w:div w:id="672879943">
      <w:bodyDiv w:val="1"/>
      <w:marLeft w:val="0"/>
      <w:marRight w:val="0"/>
      <w:marTop w:val="0"/>
      <w:marBottom w:val="0"/>
      <w:divBdr>
        <w:top w:val="none" w:sz="0" w:space="0" w:color="auto"/>
        <w:left w:val="none" w:sz="0" w:space="0" w:color="auto"/>
        <w:bottom w:val="none" w:sz="0" w:space="0" w:color="auto"/>
        <w:right w:val="none" w:sz="0" w:space="0" w:color="auto"/>
      </w:divBdr>
    </w:div>
    <w:div w:id="838039167">
      <w:bodyDiv w:val="1"/>
      <w:marLeft w:val="0"/>
      <w:marRight w:val="0"/>
      <w:marTop w:val="0"/>
      <w:marBottom w:val="0"/>
      <w:divBdr>
        <w:top w:val="none" w:sz="0" w:space="0" w:color="auto"/>
        <w:left w:val="none" w:sz="0" w:space="0" w:color="auto"/>
        <w:bottom w:val="none" w:sz="0" w:space="0" w:color="auto"/>
        <w:right w:val="none" w:sz="0" w:space="0" w:color="auto"/>
      </w:divBdr>
    </w:div>
    <w:div w:id="855197006">
      <w:bodyDiv w:val="1"/>
      <w:marLeft w:val="0"/>
      <w:marRight w:val="0"/>
      <w:marTop w:val="0"/>
      <w:marBottom w:val="0"/>
      <w:divBdr>
        <w:top w:val="none" w:sz="0" w:space="0" w:color="auto"/>
        <w:left w:val="none" w:sz="0" w:space="0" w:color="auto"/>
        <w:bottom w:val="none" w:sz="0" w:space="0" w:color="auto"/>
        <w:right w:val="none" w:sz="0" w:space="0" w:color="auto"/>
      </w:divBdr>
    </w:div>
    <w:div w:id="862212670">
      <w:bodyDiv w:val="1"/>
      <w:marLeft w:val="0"/>
      <w:marRight w:val="0"/>
      <w:marTop w:val="0"/>
      <w:marBottom w:val="0"/>
      <w:divBdr>
        <w:top w:val="none" w:sz="0" w:space="0" w:color="auto"/>
        <w:left w:val="none" w:sz="0" w:space="0" w:color="auto"/>
        <w:bottom w:val="none" w:sz="0" w:space="0" w:color="auto"/>
        <w:right w:val="none" w:sz="0" w:space="0" w:color="auto"/>
      </w:divBdr>
    </w:div>
    <w:div w:id="906916061">
      <w:bodyDiv w:val="1"/>
      <w:marLeft w:val="0"/>
      <w:marRight w:val="0"/>
      <w:marTop w:val="0"/>
      <w:marBottom w:val="0"/>
      <w:divBdr>
        <w:top w:val="none" w:sz="0" w:space="0" w:color="auto"/>
        <w:left w:val="none" w:sz="0" w:space="0" w:color="auto"/>
        <w:bottom w:val="none" w:sz="0" w:space="0" w:color="auto"/>
        <w:right w:val="none" w:sz="0" w:space="0" w:color="auto"/>
      </w:divBdr>
    </w:div>
    <w:div w:id="908462411">
      <w:bodyDiv w:val="1"/>
      <w:marLeft w:val="0"/>
      <w:marRight w:val="0"/>
      <w:marTop w:val="0"/>
      <w:marBottom w:val="0"/>
      <w:divBdr>
        <w:top w:val="none" w:sz="0" w:space="0" w:color="auto"/>
        <w:left w:val="none" w:sz="0" w:space="0" w:color="auto"/>
        <w:bottom w:val="none" w:sz="0" w:space="0" w:color="auto"/>
        <w:right w:val="none" w:sz="0" w:space="0" w:color="auto"/>
      </w:divBdr>
    </w:div>
    <w:div w:id="925572168">
      <w:bodyDiv w:val="1"/>
      <w:marLeft w:val="0"/>
      <w:marRight w:val="0"/>
      <w:marTop w:val="0"/>
      <w:marBottom w:val="0"/>
      <w:divBdr>
        <w:top w:val="none" w:sz="0" w:space="0" w:color="auto"/>
        <w:left w:val="none" w:sz="0" w:space="0" w:color="auto"/>
        <w:bottom w:val="none" w:sz="0" w:space="0" w:color="auto"/>
        <w:right w:val="none" w:sz="0" w:space="0" w:color="auto"/>
      </w:divBdr>
    </w:div>
    <w:div w:id="958411534">
      <w:bodyDiv w:val="1"/>
      <w:marLeft w:val="0"/>
      <w:marRight w:val="0"/>
      <w:marTop w:val="0"/>
      <w:marBottom w:val="0"/>
      <w:divBdr>
        <w:top w:val="none" w:sz="0" w:space="0" w:color="auto"/>
        <w:left w:val="none" w:sz="0" w:space="0" w:color="auto"/>
        <w:bottom w:val="none" w:sz="0" w:space="0" w:color="auto"/>
        <w:right w:val="none" w:sz="0" w:space="0" w:color="auto"/>
      </w:divBdr>
    </w:div>
    <w:div w:id="965700061">
      <w:bodyDiv w:val="1"/>
      <w:marLeft w:val="0"/>
      <w:marRight w:val="0"/>
      <w:marTop w:val="0"/>
      <w:marBottom w:val="0"/>
      <w:divBdr>
        <w:top w:val="none" w:sz="0" w:space="0" w:color="auto"/>
        <w:left w:val="none" w:sz="0" w:space="0" w:color="auto"/>
        <w:bottom w:val="none" w:sz="0" w:space="0" w:color="auto"/>
        <w:right w:val="none" w:sz="0" w:space="0" w:color="auto"/>
      </w:divBdr>
      <w:divsChild>
        <w:div w:id="715662343">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978802787">
      <w:bodyDiv w:val="1"/>
      <w:marLeft w:val="0"/>
      <w:marRight w:val="0"/>
      <w:marTop w:val="0"/>
      <w:marBottom w:val="0"/>
      <w:divBdr>
        <w:top w:val="none" w:sz="0" w:space="0" w:color="auto"/>
        <w:left w:val="none" w:sz="0" w:space="0" w:color="auto"/>
        <w:bottom w:val="none" w:sz="0" w:space="0" w:color="auto"/>
        <w:right w:val="none" w:sz="0" w:space="0" w:color="auto"/>
      </w:divBdr>
    </w:div>
    <w:div w:id="992414339">
      <w:bodyDiv w:val="1"/>
      <w:marLeft w:val="0"/>
      <w:marRight w:val="0"/>
      <w:marTop w:val="0"/>
      <w:marBottom w:val="0"/>
      <w:divBdr>
        <w:top w:val="none" w:sz="0" w:space="0" w:color="auto"/>
        <w:left w:val="none" w:sz="0" w:space="0" w:color="auto"/>
        <w:bottom w:val="none" w:sz="0" w:space="0" w:color="auto"/>
        <w:right w:val="none" w:sz="0" w:space="0" w:color="auto"/>
      </w:divBdr>
    </w:div>
    <w:div w:id="1074397409">
      <w:bodyDiv w:val="1"/>
      <w:marLeft w:val="0"/>
      <w:marRight w:val="0"/>
      <w:marTop w:val="0"/>
      <w:marBottom w:val="0"/>
      <w:divBdr>
        <w:top w:val="none" w:sz="0" w:space="0" w:color="auto"/>
        <w:left w:val="none" w:sz="0" w:space="0" w:color="auto"/>
        <w:bottom w:val="none" w:sz="0" w:space="0" w:color="auto"/>
        <w:right w:val="none" w:sz="0" w:space="0" w:color="auto"/>
      </w:divBdr>
    </w:div>
    <w:div w:id="1521696151">
      <w:bodyDiv w:val="1"/>
      <w:marLeft w:val="0"/>
      <w:marRight w:val="0"/>
      <w:marTop w:val="0"/>
      <w:marBottom w:val="0"/>
      <w:divBdr>
        <w:top w:val="none" w:sz="0" w:space="0" w:color="auto"/>
        <w:left w:val="none" w:sz="0" w:space="0" w:color="auto"/>
        <w:bottom w:val="none" w:sz="0" w:space="0" w:color="auto"/>
        <w:right w:val="none" w:sz="0" w:space="0" w:color="auto"/>
      </w:divBdr>
      <w:divsChild>
        <w:div w:id="1016465294">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553495705">
      <w:bodyDiv w:val="1"/>
      <w:marLeft w:val="0"/>
      <w:marRight w:val="0"/>
      <w:marTop w:val="0"/>
      <w:marBottom w:val="0"/>
      <w:divBdr>
        <w:top w:val="none" w:sz="0" w:space="0" w:color="auto"/>
        <w:left w:val="none" w:sz="0" w:space="0" w:color="auto"/>
        <w:bottom w:val="none" w:sz="0" w:space="0" w:color="auto"/>
        <w:right w:val="none" w:sz="0" w:space="0" w:color="auto"/>
      </w:divBdr>
    </w:div>
    <w:div w:id="1566381600">
      <w:bodyDiv w:val="1"/>
      <w:marLeft w:val="0"/>
      <w:marRight w:val="0"/>
      <w:marTop w:val="0"/>
      <w:marBottom w:val="0"/>
      <w:divBdr>
        <w:top w:val="none" w:sz="0" w:space="0" w:color="auto"/>
        <w:left w:val="none" w:sz="0" w:space="0" w:color="auto"/>
        <w:bottom w:val="none" w:sz="0" w:space="0" w:color="auto"/>
        <w:right w:val="none" w:sz="0" w:space="0" w:color="auto"/>
      </w:divBdr>
    </w:div>
    <w:div w:id="1567296867">
      <w:bodyDiv w:val="1"/>
      <w:marLeft w:val="0"/>
      <w:marRight w:val="0"/>
      <w:marTop w:val="0"/>
      <w:marBottom w:val="0"/>
      <w:divBdr>
        <w:top w:val="none" w:sz="0" w:space="0" w:color="auto"/>
        <w:left w:val="none" w:sz="0" w:space="0" w:color="auto"/>
        <w:bottom w:val="none" w:sz="0" w:space="0" w:color="auto"/>
        <w:right w:val="none" w:sz="0" w:space="0" w:color="auto"/>
      </w:divBdr>
    </w:div>
    <w:div w:id="1596553474">
      <w:bodyDiv w:val="1"/>
      <w:marLeft w:val="0"/>
      <w:marRight w:val="0"/>
      <w:marTop w:val="0"/>
      <w:marBottom w:val="0"/>
      <w:divBdr>
        <w:top w:val="none" w:sz="0" w:space="0" w:color="auto"/>
        <w:left w:val="none" w:sz="0" w:space="0" w:color="auto"/>
        <w:bottom w:val="none" w:sz="0" w:space="0" w:color="auto"/>
        <w:right w:val="none" w:sz="0" w:space="0" w:color="auto"/>
      </w:divBdr>
      <w:divsChild>
        <w:div w:id="1626890149">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651784059">
      <w:bodyDiv w:val="1"/>
      <w:marLeft w:val="0"/>
      <w:marRight w:val="0"/>
      <w:marTop w:val="0"/>
      <w:marBottom w:val="0"/>
      <w:divBdr>
        <w:top w:val="none" w:sz="0" w:space="0" w:color="auto"/>
        <w:left w:val="none" w:sz="0" w:space="0" w:color="auto"/>
        <w:bottom w:val="none" w:sz="0" w:space="0" w:color="auto"/>
        <w:right w:val="none" w:sz="0" w:space="0" w:color="auto"/>
      </w:divBdr>
    </w:div>
    <w:div w:id="1666976137">
      <w:bodyDiv w:val="1"/>
      <w:marLeft w:val="0"/>
      <w:marRight w:val="0"/>
      <w:marTop w:val="0"/>
      <w:marBottom w:val="0"/>
      <w:divBdr>
        <w:top w:val="none" w:sz="0" w:space="0" w:color="auto"/>
        <w:left w:val="none" w:sz="0" w:space="0" w:color="auto"/>
        <w:bottom w:val="none" w:sz="0" w:space="0" w:color="auto"/>
        <w:right w:val="none" w:sz="0" w:space="0" w:color="auto"/>
      </w:divBdr>
    </w:div>
    <w:div w:id="1725328169">
      <w:bodyDiv w:val="1"/>
      <w:marLeft w:val="0"/>
      <w:marRight w:val="0"/>
      <w:marTop w:val="0"/>
      <w:marBottom w:val="0"/>
      <w:divBdr>
        <w:top w:val="none" w:sz="0" w:space="0" w:color="auto"/>
        <w:left w:val="none" w:sz="0" w:space="0" w:color="auto"/>
        <w:bottom w:val="none" w:sz="0" w:space="0" w:color="auto"/>
        <w:right w:val="none" w:sz="0" w:space="0" w:color="auto"/>
      </w:divBdr>
    </w:div>
    <w:div w:id="1760446512">
      <w:bodyDiv w:val="1"/>
      <w:marLeft w:val="0"/>
      <w:marRight w:val="0"/>
      <w:marTop w:val="0"/>
      <w:marBottom w:val="0"/>
      <w:divBdr>
        <w:top w:val="none" w:sz="0" w:space="0" w:color="auto"/>
        <w:left w:val="none" w:sz="0" w:space="0" w:color="auto"/>
        <w:bottom w:val="none" w:sz="0" w:space="0" w:color="auto"/>
        <w:right w:val="none" w:sz="0" w:space="0" w:color="auto"/>
      </w:divBdr>
    </w:div>
    <w:div w:id="1804152513">
      <w:bodyDiv w:val="1"/>
      <w:marLeft w:val="0"/>
      <w:marRight w:val="0"/>
      <w:marTop w:val="0"/>
      <w:marBottom w:val="0"/>
      <w:divBdr>
        <w:top w:val="none" w:sz="0" w:space="0" w:color="auto"/>
        <w:left w:val="none" w:sz="0" w:space="0" w:color="auto"/>
        <w:bottom w:val="none" w:sz="0" w:space="0" w:color="auto"/>
        <w:right w:val="none" w:sz="0" w:space="0" w:color="auto"/>
      </w:divBdr>
    </w:div>
    <w:div w:id="1817723454">
      <w:bodyDiv w:val="1"/>
      <w:marLeft w:val="0"/>
      <w:marRight w:val="0"/>
      <w:marTop w:val="0"/>
      <w:marBottom w:val="0"/>
      <w:divBdr>
        <w:top w:val="none" w:sz="0" w:space="0" w:color="auto"/>
        <w:left w:val="none" w:sz="0" w:space="0" w:color="auto"/>
        <w:bottom w:val="none" w:sz="0" w:space="0" w:color="auto"/>
        <w:right w:val="none" w:sz="0" w:space="0" w:color="auto"/>
      </w:divBdr>
      <w:divsChild>
        <w:div w:id="963921157">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828323570">
      <w:bodyDiv w:val="1"/>
      <w:marLeft w:val="0"/>
      <w:marRight w:val="0"/>
      <w:marTop w:val="0"/>
      <w:marBottom w:val="0"/>
      <w:divBdr>
        <w:top w:val="none" w:sz="0" w:space="0" w:color="auto"/>
        <w:left w:val="none" w:sz="0" w:space="0" w:color="auto"/>
        <w:bottom w:val="none" w:sz="0" w:space="0" w:color="auto"/>
        <w:right w:val="none" w:sz="0" w:space="0" w:color="auto"/>
      </w:divBdr>
    </w:div>
    <w:div w:id="1909149784">
      <w:bodyDiv w:val="1"/>
      <w:marLeft w:val="0"/>
      <w:marRight w:val="0"/>
      <w:marTop w:val="0"/>
      <w:marBottom w:val="0"/>
      <w:divBdr>
        <w:top w:val="none" w:sz="0" w:space="0" w:color="auto"/>
        <w:left w:val="none" w:sz="0" w:space="0" w:color="auto"/>
        <w:bottom w:val="none" w:sz="0" w:space="0" w:color="auto"/>
        <w:right w:val="none" w:sz="0" w:space="0" w:color="auto"/>
      </w:divBdr>
    </w:div>
    <w:div w:id="1987004556">
      <w:bodyDiv w:val="1"/>
      <w:marLeft w:val="0"/>
      <w:marRight w:val="0"/>
      <w:marTop w:val="0"/>
      <w:marBottom w:val="0"/>
      <w:divBdr>
        <w:top w:val="none" w:sz="0" w:space="0" w:color="auto"/>
        <w:left w:val="none" w:sz="0" w:space="0" w:color="auto"/>
        <w:bottom w:val="none" w:sz="0" w:space="0" w:color="auto"/>
        <w:right w:val="none" w:sz="0" w:space="0" w:color="auto"/>
      </w:divBdr>
    </w:div>
    <w:div w:id="2085491393">
      <w:bodyDiv w:val="1"/>
      <w:marLeft w:val="0"/>
      <w:marRight w:val="0"/>
      <w:marTop w:val="0"/>
      <w:marBottom w:val="0"/>
      <w:divBdr>
        <w:top w:val="none" w:sz="0" w:space="0" w:color="auto"/>
        <w:left w:val="none" w:sz="0" w:space="0" w:color="auto"/>
        <w:bottom w:val="none" w:sz="0" w:space="0" w:color="auto"/>
        <w:right w:val="none" w:sz="0" w:space="0" w:color="auto"/>
      </w:divBdr>
    </w:div>
    <w:div w:id="2097742657">
      <w:bodyDiv w:val="1"/>
      <w:marLeft w:val="0"/>
      <w:marRight w:val="0"/>
      <w:marTop w:val="0"/>
      <w:marBottom w:val="0"/>
      <w:divBdr>
        <w:top w:val="none" w:sz="0" w:space="0" w:color="auto"/>
        <w:left w:val="none" w:sz="0" w:space="0" w:color="auto"/>
        <w:bottom w:val="none" w:sz="0" w:space="0" w:color="auto"/>
        <w:right w:val="none" w:sz="0" w:space="0" w:color="auto"/>
      </w:divBdr>
    </w:div>
    <w:div w:id="2117676458">
      <w:bodyDiv w:val="1"/>
      <w:marLeft w:val="0"/>
      <w:marRight w:val="0"/>
      <w:marTop w:val="0"/>
      <w:marBottom w:val="0"/>
      <w:divBdr>
        <w:top w:val="none" w:sz="0" w:space="0" w:color="auto"/>
        <w:left w:val="none" w:sz="0" w:space="0" w:color="auto"/>
        <w:bottom w:val="none" w:sz="0" w:space="0" w:color="auto"/>
        <w:right w:val="none" w:sz="0" w:space="0" w:color="auto"/>
      </w:divBdr>
    </w:div>
    <w:div w:id="21431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ravo@atrev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10845-A157-44D2-BB7A-295EE0B2CF02}">
  <ds:schemaRefs>
    <ds:schemaRef ds:uri="http://schemas.openxmlformats.org/officeDocument/2006/bibliography"/>
  </ds:schemaRefs>
</ds:datastoreItem>
</file>

<file path=customXml/itemProps2.xml><?xml version="1.0" encoding="utf-8"?>
<ds:datastoreItem xmlns:ds="http://schemas.openxmlformats.org/officeDocument/2006/customXml" ds:itemID="{441DDAB9-91E1-4506-9734-E9120593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4C0B9-BD4C-425C-9094-66298527E59E}">
  <ds:schemaRefs>
    <ds:schemaRef ds:uri="http://schemas.microsoft.com/office/2006/metadata/properties"/>
    <ds:schemaRef ds:uri="http://schemas.microsoft.com/office/infopath/2007/PartnerControls"/>
    <ds:schemaRef ds:uri="cfaf7a7c-573f-4f8d-a03a-88aa06b7e975"/>
  </ds:schemaRefs>
</ds:datastoreItem>
</file>

<file path=customXml/itemProps4.xml><?xml version="1.0" encoding="utf-8"?>
<ds:datastoreItem xmlns:ds="http://schemas.openxmlformats.org/officeDocument/2006/customXml" ds:itemID="{1A43E38E-8234-4EFB-B7AF-99FDB08AA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3</cp:revision>
  <cp:lastPrinted>2024-10-11T08:52:00Z</cp:lastPrinted>
  <dcterms:created xsi:type="dcterms:W3CDTF">2024-11-25T15:23:00Z</dcterms:created>
  <dcterms:modified xsi:type="dcterms:W3CDTF">2024-11-25T16:50:00Z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