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1C13" w14:textId="77777777" w:rsidR="008D443B" w:rsidRDefault="008D443B" w:rsidP="008D443B"/>
    <w:p w14:paraId="0C825B1B" w14:textId="77777777" w:rsidR="004D26EA" w:rsidRPr="008800E8" w:rsidRDefault="004D26EA" w:rsidP="00AF27D0">
      <w:pPr>
        <w:jc w:val="right"/>
        <w:rPr>
          <w:kern w:val="0"/>
          <w14:ligatures w14:val="none"/>
        </w:rPr>
      </w:pPr>
      <w:r w:rsidRPr="008800E8">
        <w:rPr>
          <w:noProof/>
          <w:kern w:val="0"/>
          <w:lang w:val="ca-ES" w:eastAsia="ca-ES"/>
          <w14:ligatures w14:val="none"/>
        </w:rPr>
        <w:drawing>
          <wp:inline distT="0" distB="0" distL="0" distR="0" wp14:anchorId="3CC889DE" wp14:editId="745DE3C9">
            <wp:extent cx="2105025" cy="487641"/>
            <wp:effectExtent l="0" t="0" r="0" b="825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26" cy="49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A04E" w14:textId="77777777" w:rsidR="00E95498" w:rsidRDefault="00E95498" w:rsidP="008F0894">
      <w:pPr>
        <w:spacing w:line="256" w:lineRule="auto"/>
        <w:jc w:val="center"/>
        <w:rPr>
          <w:rFonts w:ascii="Bookman Old Style" w:eastAsiaTheme="majorEastAsia" w:hAnsi="Bookman Old Style" w:cs="Aharoni"/>
          <w:color w:val="000000" w:themeColor="text1"/>
          <w:kern w:val="24"/>
          <w:sz w:val="36"/>
          <w:szCs w:val="36"/>
          <w:lang w:eastAsia="es-ES"/>
          <w14:ligatures w14:val="none"/>
        </w:rPr>
      </w:pPr>
    </w:p>
    <w:p w14:paraId="0635C99E" w14:textId="45E3EE7F" w:rsidR="00F54E3B" w:rsidRPr="00EF057C" w:rsidRDefault="008F0894" w:rsidP="005B08E8">
      <w:pPr>
        <w:spacing w:line="256" w:lineRule="auto"/>
        <w:jc w:val="center"/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</w:pPr>
      <w:r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Rolser </w:t>
      </w:r>
      <w:r w:rsidR="00C53C2D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incrementa </w:t>
      </w:r>
      <w:r w:rsidR="00074A88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>un</w:t>
      </w:r>
      <w:r w:rsidR="001D6B93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 </w:t>
      </w:r>
      <w:r w:rsidR="00271E9E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>5</w:t>
      </w:r>
      <w:r w:rsidR="00002FA0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 </w:t>
      </w:r>
      <w:r w:rsidR="00EF057C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>%</w:t>
      </w:r>
      <w:r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 </w:t>
      </w:r>
      <w:r w:rsidR="001D6B93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su facturación </w:t>
      </w:r>
      <w:r w:rsidR="00EF057C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en </w:t>
      </w:r>
      <w:r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>2023</w:t>
      </w:r>
      <w:r w:rsidR="00EF057C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 </w:t>
      </w:r>
      <w:r w:rsidR="00BD17EF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>impulsado</w:t>
      </w:r>
      <w:r w:rsidR="004C64D9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 por </w:t>
      </w:r>
      <w:r w:rsidR="000646F1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>el</w:t>
      </w:r>
      <w:r w:rsidR="00BD17EF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 xml:space="preserve"> </w:t>
      </w:r>
      <w:r w:rsidR="000C7DB8" w:rsidRPr="00EF057C">
        <w:rPr>
          <w:rFonts w:ascii="Bookman Old Style" w:eastAsiaTheme="majorEastAsia" w:hAnsi="Bookman Old Style" w:cs="Aharoni"/>
          <w:color w:val="000000" w:themeColor="text1"/>
          <w:kern w:val="24"/>
          <w:sz w:val="32"/>
          <w:szCs w:val="32"/>
          <w:lang w:eastAsia="es-ES"/>
          <w14:ligatures w14:val="none"/>
        </w:rPr>
        <w:t>crecimiento internacional</w:t>
      </w:r>
    </w:p>
    <w:p w14:paraId="6D9C8FFE" w14:textId="77777777" w:rsidR="005B08E8" w:rsidRPr="005B08E8" w:rsidRDefault="005B08E8" w:rsidP="005B08E8">
      <w:pPr>
        <w:spacing w:line="256" w:lineRule="auto"/>
        <w:jc w:val="center"/>
        <w:rPr>
          <w:rFonts w:ascii="Bookman Old Style" w:eastAsiaTheme="majorEastAsia" w:hAnsi="Bookman Old Style" w:cs="Aharoni"/>
          <w:color w:val="000000" w:themeColor="text1"/>
          <w:kern w:val="24"/>
          <w:sz w:val="28"/>
          <w:szCs w:val="28"/>
          <w:lang w:eastAsia="es-ES"/>
          <w14:ligatures w14:val="none"/>
        </w:rPr>
      </w:pPr>
    </w:p>
    <w:p w14:paraId="579A0561" w14:textId="003C6E15" w:rsidR="000C50A8" w:rsidRPr="00D12304" w:rsidRDefault="002C3449" w:rsidP="008E2D9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D12304">
        <w:rPr>
          <w:rFonts w:eastAsia="Calibri" w:cstheme="minorHAnsi"/>
          <w:color w:val="000000" w:themeColor="text1"/>
          <w:kern w:val="24"/>
          <w:sz w:val="20"/>
          <w:szCs w:val="20"/>
          <w:lang w:eastAsia="es-ES"/>
          <w14:ligatures w14:val="none"/>
        </w:rPr>
        <w:t xml:space="preserve">La internacionalización </w:t>
      </w:r>
      <w:r w:rsidR="00326805" w:rsidRPr="00D12304">
        <w:rPr>
          <w:rFonts w:eastAsia="Calibri" w:cstheme="minorHAnsi"/>
          <w:color w:val="000000" w:themeColor="text1"/>
          <w:kern w:val="24"/>
          <w:sz w:val="20"/>
          <w:szCs w:val="20"/>
          <w:lang w:eastAsia="es-ES"/>
          <w14:ligatures w14:val="none"/>
        </w:rPr>
        <w:t>contribuye</w:t>
      </w:r>
      <w:r w:rsidR="000C50A8" w:rsidRPr="00D12304">
        <w:rPr>
          <w:rFonts w:eastAsia="Calibri" w:cstheme="minorHAnsi"/>
          <w:color w:val="000000" w:themeColor="text1"/>
          <w:kern w:val="24"/>
          <w:sz w:val="20"/>
          <w:szCs w:val="20"/>
          <w:lang w:eastAsia="es-ES"/>
          <w14:ligatures w14:val="none"/>
        </w:rPr>
        <w:t xml:space="preserve"> al crecimiento del negocio total y ya supone un 30% de su facturación</w:t>
      </w:r>
      <w:r w:rsidR="00326805" w:rsidRPr="00D12304">
        <w:rPr>
          <w:rFonts w:eastAsia="Calibri" w:cstheme="minorHAnsi"/>
          <w:color w:val="000000" w:themeColor="text1"/>
          <w:kern w:val="24"/>
          <w:sz w:val="20"/>
          <w:szCs w:val="20"/>
          <w:lang w:eastAsia="es-ES"/>
          <w14:ligatures w14:val="none"/>
        </w:rPr>
        <w:t>.</w:t>
      </w:r>
    </w:p>
    <w:p w14:paraId="733086C4" w14:textId="038772D0" w:rsidR="00EF6718" w:rsidRPr="00D12304" w:rsidRDefault="00EF6718" w:rsidP="00EF6718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D12304">
        <w:rPr>
          <w:sz w:val="20"/>
          <w:szCs w:val="20"/>
        </w:rPr>
        <w:t>La compañía traslada su sede oficial de E</w:t>
      </w:r>
      <w:r w:rsidR="002A40C0">
        <w:rPr>
          <w:sz w:val="20"/>
          <w:szCs w:val="20"/>
        </w:rPr>
        <w:t>stados Unidos</w:t>
      </w:r>
      <w:r w:rsidRPr="00D12304">
        <w:rPr>
          <w:sz w:val="20"/>
          <w:szCs w:val="20"/>
        </w:rPr>
        <w:t xml:space="preserve"> a Vermont reforzando su compromiso con la sostenibilidad</w:t>
      </w:r>
      <w:r w:rsidR="00795616" w:rsidRPr="00D12304">
        <w:rPr>
          <w:sz w:val="20"/>
          <w:szCs w:val="20"/>
        </w:rPr>
        <w:t>.</w:t>
      </w:r>
    </w:p>
    <w:p w14:paraId="09C0115F" w14:textId="74D119FB" w:rsidR="001F44A1" w:rsidRPr="00D12304" w:rsidRDefault="00603AEE" w:rsidP="008E2D9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D12304">
        <w:rPr>
          <w:sz w:val="20"/>
          <w:szCs w:val="20"/>
        </w:rPr>
        <w:t>Los carros Rolser triunfan entre los jóvenes londinenses agotando las existencias de los almacenes John Lewis</w:t>
      </w:r>
      <w:r w:rsidR="0012053F" w:rsidRPr="00D12304">
        <w:rPr>
          <w:sz w:val="20"/>
          <w:szCs w:val="20"/>
        </w:rPr>
        <w:t>.</w:t>
      </w:r>
    </w:p>
    <w:p w14:paraId="3DFA8544" w14:textId="3D0E5039" w:rsidR="00ED1988" w:rsidRDefault="00670D22" w:rsidP="005B08E8">
      <w:pPr>
        <w:spacing w:line="240" w:lineRule="auto"/>
        <w:jc w:val="both"/>
      </w:pPr>
      <w:r w:rsidRPr="00670D22">
        <w:t xml:space="preserve">El </w:t>
      </w:r>
      <w:r w:rsidR="004649B4">
        <w:t>g</w:t>
      </w:r>
      <w:r w:rsidRPr="00670D22">
        <w:t xml:space="preserve">rupo Rolser ha cerrado el ejercicio 2023 con una facturación global que supera los 20 millones de euros, lo que representa un incremento </w:t>
      </w:r>
      <w:r w:rsidRPr="001D382C">
        <w:t xml:space="preserve">del </w:t>
      </w:r>
      <w:r w:rsidR="001D382C" w:rsidRPr="001D382C">
        <w:t>5%</w:t>
      </w:r>
      <w:r w:rsidR="001D382C">
        <w:t xml:space="preserve"> </w:t>
      </w:r>
      <w:r w:rsidRPr="00670D22">
        <w:t xml:space="preserve">en comparación con el año anterior. </w:t>
      </w:r>
      <w:r w:rsidR="001B4925">
        <w:t xml:space="preserve">En términos de </w:t>
      </w:r>
      <w:r w:rsidR="00E960F4">
        <w:t>rendimiento por</w:t>
      </w:r>
      <w:r w:rsidR="008F0A07">
        <w:t xml:space="preserve"> categoría</w:t>
      </w:r>
      <w:r w:rsidR="00FF4299">
        <w:t>,</w:t>
      </w:r>
      <w:r w:rsidR="00D14354">
        <w:t xml:space="preserve"> </w:t>
      </w:r>
      <w:r w:rsidR="00FF4299">
        <w:t>t</w:t>
      </w:r>
      <w:r w:rsidR="009A57F4">
        <w:t>anto los carros,</w:t>
      </w:r>
      <w:r w:rsidR="007C6B47">
        <w:t xml:space="preserve"> las tablas de planchar, como las escaleras</w:t>
      </w:r>
      <w:r w:rsidRPr="00670D22">
        <w:t xml:space="preserve"> han experimentado un crecimiento en sus ventas. </w:t>
      </w:r>
    </w:p>
    <w:p w14:paraId="02AE935B" w14:textId="16793872" w:rsidR="00EE2E08" w:rsidRPr="00F74870" w:rsidRDefault="00670D22" w:rsidP="005B08E8">
      <w:pPr>
        <w:spacing w:line="240" w:lineRule="auto"/>
        <w:jc w:val="both"/>
      </w:pPr>
      <w:r w:rsidRPr="00670D22">
        <w:t xml:space="preserve">Los carros de la compra continúan liderando el mercado y representan </w:t>
      </w:r>
      <w:r w:rsidR="00AD39F9" w:rsidRPr="001D382C">
        <w:t xml:space="preserve">ya </w:t>
      </w:r>
      <w:r w:rsidRPr="001D382C">
        <w:t>el 8</w:t>
      </w:r>
      <w:r w:rsidR="00AD39F9" w:rsidRPr="001D382C">
        <w:t>6</w:t>
      </w:r>
      <w:r w:rsidRPr="001D382C">
        <w:t xml:space="preserve">% de la producción, </w:t>
      </w:r>
      <w:r w:rsidR="00535D9A" w:rsidRPr="001D382C">
        <w:t>un</w:t>
      </w:r>
      <w:r w:rsidR="00535D9A">
        <w:t xml:space="preserve"> 6% superior a 2022, </w:t>
      </w:r>
      <w:r w:rsidRPr="00670D22">
        <w:t>manteniéndose como el producto más demandado</w:t>
      </w:r>
      <w:r w:rsidR="00C44761">
        <w:t xml:space="preserve">. </w:t>
      </w:r>
      <w:r w:rsidR="00C44761" w:rsidRPr="00CB5EAB">
        <w:t xml:space="preserve">Sin embargo, es importante resaltar el crecimiento excepcional de las tablas de planchar que ha experimentado un </w:t>
      </w:r>
      <w:r w:rsidR="00B56833">
        <w:t>aumento</w:t>
      </w:r>
      <w:r w:rsidR="00C44761">
        <w:t xml:space="preserve"> </w:t>
      </w:r>
      <w:r w:rsidR="00C44761" w:rsidRPr="00CB5EAB">
        <w:t xml:space="preserve">del </w:t>
      </w:r>
      <w:r w:rsidR="00C44761">
        <w:t>32%</w:t>
      </w:r>
      <w:r w:rsidR="00C00D7F">
        <w:t>,</w:t>
      </w:r>
      <w:r w:rsidR="00C44761" w:rsidRPr="00CB5EAB">
        <w:t xml:space="preserve"> </w:t>
      </w:r>
      <w:r w:rsidR="0022511D">
        <w:t>con respecto</w:t>
      </w:r>
      <w:r w:rsidR="00C44761" w:rsidRPr="00CB5EAB">
        <w:t xml:space="preserve"> </w:t>
      </w:r>
      <w:r w:rsidR="0022511D">
        <w:t xml:space="preserve">al </w:t>
      </w:r>
      <w:r w:rsidR="00C44761" w:rsidRPr="00CB5EAB">
        <w:t>año anterior.</w:t>
      </w:r>
      <w:r w:rsidR="00F74870">
        <w:t xml:space="preserve"> </w:t>
      </w:r>
      <w:r w:rsidR="00EE2E08" w:rsidRPr="005B08E8">
        <w:t xml:space="preserve">Además, con la finalidad de </w:t>
      </w:r>
      <w:r w:rsidR="00803857" w:rsidRPr="005B08E8">
        <w:t>ofrecer</w:t>
      </w:r>
      <w:r w:rsidR="00EE2E08" w:rsidRPr="005B08E8">
        <w:t xml:space="preserve"> productos de calidad y máxima seguridad, Rolser sigue apostando por la I+D+i </w:t>
      </w:r>
      <w:r w:rsidR="00153ADA">
        <w:t xml:space="preserve">alcanzando </w:t>
      </w:r>
      <w:r w:rsidR="00EE2E08" w:rsidRPr="005B08E8">
        <w:t>la cifra de 700.000 € de inversión en el pasado ejercicio.</w:t>
      </w:r>
    </w:p>
    <w:p w14:paraId="06F6E51C" w14:textId="55541E9B" w:rsidR="00545942" w:rsidRPr="005B08E8" w:rsidRDefault="00E740D3" w:rsidP="005B08E8">
      <w:pPr>
        <w:spacing w:line="240" w:lineRule="auto"/>
        <w:jc w:val="both"/>
      </w:pPr>
      <w:r w:rsidRPr="005B08E8">
        <w:t xml:space="preserve">Asimismo, la firma </w:t>
      </w:r>
      <w:r w:rsidR="000D4B35" w:rsidRPr="005B08E8">
        <w:t xml:space="preserve">ha consolidado su estrategia internacional </w:t>
      </w:r>
      <w:r w:rsidR="004B7785" w:rsidRPr="005B08E8">
        <w:t>con presencia</w:t>
      </w:r>
      <w:r w:rsidR="00534286" w:rsidRPr="005B08E8">
        <w:t xml:space="preserve"> </w:t>
      </w:r>
      <w:r w:rsidR="00534286" w:rsidRPr="006D3F91">
        <w:t>en 6</w:t>
      </w:r>
      <w:r w:rsidR="006D3F91" w:rsidRPr="006D3F91">
        <w:t>3</w:t>
      </w:r>
      <w:r w:rsidR="00534286" w:rsidRPr="006D3F91">
        <w:t xml:space="preserve"> </w:t>
      </w:r>
      <w:r w:rsidR="00C1673F" w:rsidRPr="006D3F91">
        <w:t>países</w:t>
      </w:r>
      <w:r w:rsidR="00B56833" w:rsidRPr="006D3F91">
        <w:t>,</w:t>
      </w:r>
      <w:r w:rsidR="004B7785" w:rsidRPr="005B08E8">
        <w:t xml:space="preserve"> </w:t>
      </w:r>
      <w:r w:rsidRPr="005B08E8">
        <w:t xml:space="preserve">siendo sus principales mercados </w:t>
      </w:r>
      <w:proofErr w:type="gramStart"/>
      <w:r w:rsidRPr="005B08E8">
        <w:t>EE.UU.</w:t>
      </w:r>
      <w:proofErr w:type="gramEnd"/>
      <w:r w:rsidRPr="005B08E8">
        <w:t xml:space="preserve">, Francia, Argentina y Japón. Sin duda, la exportación representa uno de los factores que más han contribuido </w:t>
      </w:r>
      <w:r w:rsidR="00126911" w:rsidRPr="005B08E8">
        <w:t xml:space="preserve">al crecimiento del negocio </w:t>
      </w:r>
      <w:r w:rsidR="00893575">
        <w:t>global</w:t>
      </w:r>
      <w:r w:rsidR="005E6690">
        <w:t xml:space="preserve"> </w:t>
      </w:r>
      <w:r w:rsidRPr="005B08E8">
        <w:t>y</w:t>
      </w:r>
      <w:r w:rsidR="00803857" w:rsidRPr="005B08E8">
        <w:t xml:space="preserve"> ya</w:t>
      </w:r>
      <w:r w:rsidRPr="005B08E8">
        <w:t xml:space="preserve"> supone un </w:t>
      </w:r>
      <w:r w:rsidR="00B006BD" w:rsidRPr="005B08E8">
        <w:t>30</w:t>
      </w:r>
      <w:r w:rsidRPr="005B08E8">
        <w:t>% de su facturación</w:t>
      </w:r>
      <w:r w:rsidR="002B65B9" w:rsidRPr="005B08E8">
        <w:t>, u</w:t>
      </w:r>
      <w:r w:rsidR="00D63E35" w:rsidRPr="005B08E8">
        <w:t xml:space="preserve">n </w:t>
      </w:r>
      <w:r w:rsidR="00B006BD" w:rsidRPr="005B08E8">
        <w:t xml:space="preserve">5 </w:t>
      </w:r>
      <w:r w:rsidR="00D63E35" w:rsidRPr="005B08E8">
        <w:t xml:space="preserve">% más </w:t>
      </w:r>
      <w:r w:rsidR="00A65CD2" w:rsidRPr="005B08E8">
        <w:t xml:space="preserve">frente al </w:t>
      </w:r>
      <w:r w:rsidR="00FA38B3" w:rsidRPr="005B08E8">
        <w:t xml:space="preserve">pasado </w:t>
      </w:r>
      <w:r w:rsidR="000F1270">
        <w:t>ejercicio</w:t>
      </w:r>
      <w:r w:rsidR="00C1673F" w:rsidRPr="005B08E8">
        <w:t>.</w:t>
      </w:r>
      <w:r w:rsidR="00545942" w:rsidRPr="005B08E8">
        <w:t xml:space="preserve"> Una internacionalización que se refuerza</w:t>
      </w:r>
      <w:r w:rsidR="003139BA">
        <w:t xml:space="preserve"> </w:t>
      </w:r>
      <w:r w:rsidR="00D0213A" w:rsidRPr="005B08E8">
        <w:t>con la apertura de nuevos mercados</w:t>
      </w:r>
      <w:r w:rsidR="003139BA">
        <w:t>,</w:t>
      </w:r>
      <w:r w:rsidR="00D0213A" w:rsidRPr="005B08E8">
        <w:t xml:space="preserve"> como </w:t>
      </w:r>
      <w:r w:rsidR="00AF75DB" w:rsidRPr="005B08E8">
        <w:t xml:space="preserve">el reciente ingreso en el </w:t>
      </w:r>
      <w:r w:rsidR="00FF562F" w:rsidRPr="005B08E8">
        <w:t>mercado</w:t>
      </w:r>
      <w:r w:rsidR="00D0213A" w:rsidRPr="005B08E8">
        <w:t xml:space="preserve"> de Guatemala</w:t>
      </w:r>
      <w:r w:rsidR="00FB2DB1" w:rsidRPr="005B08E8">
        <w:t xml:space="preserve">, y </w:t>
      </w:r>
      <w:r w:rsidR="00545942" w:rsidRPr="005B08E8">
        <w:t>con su presencia en las ferias más importantes de todo el mundo</w:t>
      </w:r>
      <w:r w:rsidR="00A64F83" w:rsidRPr="005B08E8">
        <w:t xml:space="preserve">, </w:t>
      </w:r>
      <w:r w:rsidR="00C1040C">
        <w:t>donde da a</w:t>
      </w:r>
      <w:r w:rsidR="00A64F83" w:rsidRPr="005B08E8">
        <w:t xml:space="preserve"> conocer los productos nuevos.</w:t>
      </w:r>
    </w:p>
    <w:p w14:paraId="0AA0F052" w14:textId="177B0EE9" w:rsidR="00D136BC" w:rsidRDefault="00C347C6" w:rsidP="005B08E8">
      <w:pPr>
        <w:spacing w:line="240" w:lineRule="auto"/>
        <w:jc w:val="both"/>
      </w:pPr>
      <w:r w:rsidRPr="005B08E8">
        <w:t>El claro impacto de los mercados internacionales</w:t>
      </w:r>
      <w:r w:rsidR="002B78D6" w:rsidRPr="005B08E8">
        <w:t xml:space="preserve"> en la facturación de la empresa</w:t>
      </w:r>
      <w:r w:rsidRPr="005B08E8">
        <w:t xml:space="preserve"> ha llevado a la compañía </w:t>
      </w:r>
      <w:r w:rsidR="002B78D6" w:rsidRPr="005B08E8">
        <w:t xml:space="preserve">a </w:t>
      </w:r>
      <w:r w:rsidR="00A12D07" w:rsidRPr="005B08E8">
        <w:t>trasladar</w:t>
      </w:r>
      <w:r w:rsidR="002B78D6" w:rsidRPr="005B08E8">
        <w:t xml:space="preserve"> su sede oficial </w:t>
      </w:r>
      <w:r w:rsidR="00803857" w:rsidRPr="005B08E8">
        <w:t>en</w:t>
      </w:r>
      <w:r w:rsidR="002B78D6" w:rsidRPr="005B08E8">
        <w:t xml:space="preserve"> </w:t>
      </w:r>
      <w:r w:rsidR="00A12D07" w:rsidRPr="005B08E8">
        <w:t>Estados Unidos</w:t>
      </w:r>
      <w:r w:rsidR="002B78D6" w:rsidRPr="005B08E8">
        <w:t xml:space="preserve"> a </w:t>
      </w:r>
      <w:r w:rsidR="00322744" w:rsidRPr="005B08E8">
        <w:t xml:space="preserve">la localidad de </w:t>
      </w:r>
      <w:r w:rsidR="002B78D6" w:rsidRPr="005B08E8">
        <w:t>Vermont</w:t>
      </w:r>
      <w:r w:rsidR="00217183" w:rsidRPr="005B08E8">
        <w:t xml:space="preserve">. </w:t>
      </w:r>
      <w:r w:rsidR="00A12D07" w:rsidRPr="005B08E8">
        <w:t xml:space="preserve">Esta decisión estratégica se fundamenta en los valores compartidos entre </w:t>
      </w:r>
      <w:r w:rsidR="00217183" w:rsidRPr="005B08E8">
        <w:t>dicha comunidad</w:t>
      </w:r>
      <w:r w:rsidR="00A12D07" w:rsidRPr="005B08E8">
        <w:t xml:space="preserve"> y Rolser centrados en el apoyo local, la sostenibilidad y la preservación del medio ambiente</w:t>
      </w:r>
      <w:r w:rsidR="00217183" w:rsidRPr="005B08E8">
        <w:t xml:space="preserve">, </w:t>
      </w:r>
      <w:r w:rsidR="00B94BCC" w:rsidRPr="00B94BCC">
        <w:t xml:space="preserve">además de mejorar la distribución </w:t>
      </w:r>
      <w:r w:rsidR="007F720D">
        <w:t xml:space="preserve">de sus productos </w:t>
      </w:r>
      <w:r w:rsidR="00B94BCC" w:rsidRPr="00B94BCC">
        <w:t>en el mercado canadiense.</w:t>
      </w:r>
    </w:p>
    <w:p w14:paraId="19F0C2F4" w14:textId="6EEF94F0" w:rsidR="00C0003A" w:rsidRDefault="004A3AA2" w:rsidP="005B08E8">
      <w:pPr>
        <w:spacing w:line="240" w:lineRule="auto"/>
        <w:jc w:val="both"/>
      </w:pPr>
      <w:r w:rsidRPr="00A274E9">
        <w:t xml:space="preserve">Por otro lado, uno de los grandes hitos </w:t>
      </w:r>
      <w:r w:rsidR="00A274E9">
        <w:t>ha s</w:t>
      </w:r>
      <w:r w:rsidR="00C0003A">
        <w:t>ido la consolidación de mercados tradicionales como el mercado inglés donde</w:t>
      </w:r>
      <w:r w:rsidR="001A1D0C">
        <w:t>,</w:t>
      </w:r>
      <w:r w:rsidR="00C0003A">
        <w:t xml:space="preserve"> según un reciente artículo publicado por el periódico </w:t>
      </w:r>
      <w:proofErr w:type="spellStart"/>
      <w:r w:rsidR="00C0003A" w:rsidRPr="001A1D6E">
        <w:rPr>
          <w:i/>
          <w:iCs/>
        </w:rPr>
        <w:t>The</w:t>
      </w:r>
      <w:proofErr w:type="spellEnd"/>
      <w:r w:rsidR="00C0003A" w:rsidRPr="001A1D6E">
        <w:rPr>
          <w:i/>
          <w:iCs/>
        </w:rPr>
        <w:t xml:space="preserve"> Guardian</w:t>
      </w:r>
      <w:r w:rsidR="00D14354">
        <w:t xml:space="preserve">, </w:t>
      </w:r>
      <w:r w:rsidR="00C0003A">
        <w:t>la venta de carros en los</w:t>
      </w:r>
      <w:r w:rsidR="00C0003A" w:rsidRPr="005B08E8">
        <w:t xml:space="preserve"> </w:t>
      </w:r>
      <w:r w:rsidR="00CA0319">
        <w:t xml:space="preserve">conocidos </w:t>
      </w:r>
      <w:r w:rsidR="00C0003A" w:rsidRPr="00A67413">
        <w:t xml:space="preserve">almacenes </w:t>
      </w:r>
      <w:r w:rsidR="00C0003A" w:rsidRPr="001A1D6E">
        <w:rPr>
          <w:i/>
          <w:iCs/>
        </w:rPr>
        <w:t>John Lewis</w:t>
      </w:r>
      <w:r w:rsidR="00C0003A">
        <w:t xml:space="preserve"> sufrió un incremento de casi un 80%</w:t>
      </w:r>
      <w:r w:rsidR="00403B9E">
        <w:t xml:space="preserve"> desde finales de 2023</w:t>
      </w:r>
      <w:r w:rsidR="00C0003A">
        <w:t xml:space="preserve">, </w:t>
      </w:r>
      <w:r w:rsidR="00506914">
        <w:t xml:space="preserve">agotando las existencias de </w:t>
      </w:r>
      <w:r w:rsidR="00603AEE">
        <w:t xml:space="preserve">los modelos Rolser, </w:t>
      </w:r>
      <w:r w:rsidR="00C0003A">
        <w:t>un impacto debido</w:t>
      </w:r>
      <w:r w:rsidR="00CF3FF4">
        <w:t>, principalmente,</w:t>
      </w:r>
      <w:r w:rsidR="00C0003A">
        <w:t xml:space="preserve"> a la creciente demanda por parte de un público joven, que vive en las ciudades y que necesitan realizar la compra de una sola vez.</w:t>
      </w:r>
    </w:p>
    <w:p w14:paraId="3E754136" w14:textId="1D74F3B2" w:rsidR="005B08E8" w:rsidRDefault="00A5111D" w:rsidP="005B08E8">
      <w:pPr>
        <w:spacing w:line="240" w:lineRule="auto"/>
        <w:jc w:val="both"/>
      </w:pPr>
      <w:r w:rsidRPr="00A5111D">
        <w:lastRenderedPageBreak/>
        <w:t>Como señala</w:t>
      </w:r>
      <w:r w:rsidR="000F3666">
        <w:t>n desde la dirección de la compañía</w:t>
      </w:r>
      <w:r w:rsidR="00371C94">
        <w:t>,</w:t>
      </w:r>
      <w:r w:rsidR="000F3666">
        <w:t xml:space="preserve"> codirigida por</w:t>
      </w:r>
      <w:r w:rsidRPr="00A5111D">
        <w:t xml:space="preserve"> Mireia Server</w:t>
      </w:r>
      <w:r w:rsidR="000F3666">
        <w:t xml:space="preserve"> y Vicent Server</w:t>
      </w:r>
      <w:r w:rsidRPr="00A5111D">
        <w:t xml:space="preserve">: "Estos resultados reflejan nuestro compromiso continuo con la </w:t>
      </w:r>
      <w:r w:rsidR="00B75EA4">
        <w:t>excelencia</w:t>
      </w:r>
      <w:r w:rsidRPr="00A5111D">
        <w:t xml:space="preserve"> y la satisfacción del cliente. Nos sentimos especialmente satisfechos con el crecimiento exponencial en los mercados internacionales, donde la implantación de nuestros productos requiere un esfuerzo adicional en términos de información y adaptación. </w:t>
      </w:r>
      <w:r w:rsidR="00FD4426">
        <w:t xml:space="preserve">Unos resultados que nos mueven a continuar </w:t>
      </w:r>
      <w:r w:rsidRPr="00A5111D">
        <w:t>trabajando</w:t>
      </w:r>
      <w:r w:rsidR="001C67CC">
        <w:t xml:space="preserve"> con el fin de contribuir al bienestar de </w:t>
      </w:r>
      <w:r w:rsidR="000F2EBD">
        <w:t>las personas,</w:t>
      </w:r>
      <w:r w:rsidRPr="00A5111D">
        <w:t xml:space="preserve"> con dedicación y pasión para ofrecer productos de la más alta calidad</w:t>
      </w:r>
      <w:r w:rsidR="00244EC6">
        <w:t xml:space="preserve"> </w:t>
      </w:r>
      <w:r w:rsidRPr="00A5111D">
        <w:t>y continuar expandiendo nuestra presencia global</w:t>
      </w:r>
      <w:r w:rsidR="0031146C">
        <w:t>”</w:t>
      </w:r>
      <w:r w:rsidRPr="00A5111D">
        <w:t>.</w:t>
      </w:r>
    </w:p>
    <w:p w14:paraId="50D9EDFD" w14:textId="4725E3BF" w:rsidR="002834BB" w:rsidRPr="005B08E8" w:rsidRDefault="00075608" w:rsidP="005B08E8">
      <w:pPr>
        <w:spacing w:line="240" w:lineRule="auto"/>
        <w:jc w:val="both"/>
      </w:pPr>
      <w:r w:rsidRPr="0019547E">
        <w:t>Como parte de su compromiso con el medio ambiente</w:t>
      </w:r>
      <w:r w:rsidR="00374863">
        <w:t>,</w:t>
      </w:r>
      <w:r w:rsidRPr="0019547E">
        <w:t xml:space="preserve"> </w:t>
      </w:r>
      <w:r w:rsidR="002C7C05" w:rsidRPr="0019547E">
        <w:t>materializado en su pensamiento</w:t>
      </w:r>
      <w:r w:rsidR="002C7C05" w:rsidRPr="0019547E">
        <w:rPr>
          <w:i/>
          <w:iCs/>
        </w:rPr>
        <w:t xml:space="preserve"> </w:t>
      </w:r>
      <w:proofErr w:type="spellStart"/>
      <w:r w:rsidR="002C7C05" w:rsidRPr="0019547E">
        <w:rPr>
          <w:i/>
          <w:iCs/>
        </w:rPr>
        <w:t>Think</w:t>
      </w:r>
      <w:proofErr w:type="spellEnd"/>
      <w:r w:rsidR="002C7C05" w:rsidRPr="0019547E">
        <w:rPr>
          <w:i/>
          <w:iCs/>
        </w:rPr>
        <w:t xml:space="preserve"> Green</w:t>
      </w:r>
      <w:r w:rsidR="002C7C05" w:rsidRPr="0019547E">
        <w:t>, la empresa</w:t>
      </w:r>
      <w:r w:rsidRPr="0019547E">
        <w:t xml:space="preserve"> continúa siendo un referente en la industria al demostrar que la responsabilidad medioambiental puede ser tan vanguardista</w:t>
      </w:r>
      <w:r w:rsidR="00973E8F">
        <w:t>,</w:t>
      </w:r>
      <w:r w:rsidRPr="0019547E">
        <w:t xml:space="preserve"> como funcional. </w:t>
      </w:r>
      <w:r w:rsidR="0079239A" w:rsidRPr="0019547E">
        <w:t xml:space="preserve">Así, Rolser cuenta con el certificado de </w:t>
      </w:r>
      <w:r w:rsidR="00CC3DB4">
        <w:t xml:space="preserve">“Huella de Carbono” </w:t>
      </w:r>
      <w:r w:rsidR="00174FD8">
        <w:t xml:space="preserve">concedido por el </w:t>
      </w:r>
      <w:r w:rsidR="006F47E8">
        <w:t>M</w:t>
      </w:r>
      <w:r w:rsidR="00174FD8">
        <w:t xml:space="preserve">inisterio </w:t>
      </w:r>
      <w:r w:rsidR="006F47E8">
        <w:t>para la T</w:t>
      </w:r>
      <w:r w:rsidR="00F86DBC">
        <w:t xml:space="preserve">ransición </w:t>
      </w:r>
      <w:r w:rsidR="006F47E8">
        <w:t>E</w:t>
      </w:r>
      <w:r w:rsidR="00F86DBC">
        <w:t>cológica</w:t>
      </w:r>
      <w:r w:rsidR="002834BB">
        <w:t xml:space="preserve"> ya que, </w:t>
      </w:r>
      <w:r w:rsidR="00FD09E8">
        <w:t xml:space="preserve">el </w:t>
      </w:r>
      <w:r w:rsidR="0019547E" w:rsidRPr="0019547E">
        <w:t xml:space="preserve">25% de la energía </w:t>
      </w:r>
      <w:r w:rsidR="00332109">
        <w:t>utilizada</w:t>
      </w:r>
      <w:r w:rsidR="0019547E" w:rsidRPr="0019547E">
        <w:t xml:space="preserve"> proviene de instalaciones fotovoltaicas </w:t>
      </w:r>
      <w:r w:rsidR="00654FA4">
        <w:t xml:space="preserve">propias </w:t>
      </w:r>
      <w:r w:rsidR="0019547E" w:rsidRPr="0019547E">
        <w:t>y</w:t>
      </w:r>
      <w:r w:rsidR="00630C5E">
        <w:t>,</w:t>
      </w:r>
      <w:r w:rsidR="0019547E" w:rsidRPr="0019547E">
        <w:t xml:space="preserve"> </w:t>
      </w:r>
      <w:r w:rsidR="00630C5E">
        <w:t xml:space="preserve">el resto, </w:t>
      </w:r>
      <w:r w:rsidR="0019547E" w:rsidRPr="0019547E">
        <w:t xml:space="preserve">de </w:t>
      </w:r>
      <w:r w:rsidR="0019547E" w:rsidRPr="002412F2">
        <w:rPr>
          <w:rFonts w:cstheme="minorHAnsi"/>
        </w:rPr>
        <w:t>comercializadoras que suministran exclusivamente energía de origen 100% renovable.</w:t>
      </w:r>
      <w:r w:rsidR="00C7427B" w:rsidRPr="002412F2">
        <w:rPr>
          <w:rFonts w:cstheme="minorHAnsi"/>
        </w:rPr>
        <w:t xml:space="preserve"> </w:t>
      </w:r>
    </w:p>
    <w:p w14:paraId="13A47994" w14:textId="3533711E" w:rsidR="00227E26" w:rsidRPr="005B08E8" w:rsidRDefault="00BE1EF4" w:rsidP="00C742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</w:t>
      </w:r>
      <w:r w:rsidR="005B08E8">
        <w:rPr>
          <w:rFonts w:cstheme="minorHAnsi"/>
        </w:rPr>
        <w:t xml:space="preserve"> relación </w:t>
      </w:r>
      <w:r>
        <w:rPr>
          <w:rFonts w:cstheme="minorHAnsi"/>
        </w:rPr>
        <w:t>con</w:t>
      </w:r>
      <w:r w:rsidR="00EB6EFE">
        <w:rPr>
          <w:rFonts w:cstheme="minorHAnsi"/>
        </w:rPr>
        <w:t xml:space="preserve"> los materiales</w:t>
      </w:r>
      <w:r w:rsidR="002834BB">
        <w:rPr>
          <w:rFonts w:cstheme="minorHAnsi"/>
        </w:rPr>
        <w:t xml:space="preserve"> </w:t>
      </w:r>
      <w:r w:rsidR="000511BD">
        <w:rPr>
          <w:rFonts w:cstheme="minorHAnsi"/>
        </w:rPr>
        <w:t xml:space="preserve">utilizados en la elaboración de </w:t>
      </w:r>
      <w:r w:rsidR="00A3278E">
        <w:rPr>
          <w:rFonts w:cstheme="minorHAnsi"/>
        </w:rPr>
        <w:t>sus productos</w:t>
      </w:r>
      <w:r w:rsidR="00EB6EFE">
        <w:rPr>
          <w:rFonts w:cstheme="minorHAnsi"/>
        </w:rPr>
        <w:t>, e</w:t>
      </w:r>
      <w:r w:rsidR="0049770D">
        <w:rPr>
          <w:rFonts w:cstheme="minorHAnsi"/>
        </w:rPr>
        <w:t xml:space="preserve">l </w:t>
      </w:r>
      <w:r w:rsidR="00227E26" w:rsidRPr="00227E26">
        <w:rPr>
          <w:rFonts w:cstheme="minorHAnsi"/>
        </w:rPr>
        <w:t xml:space="preserve">100% </w:t>
      </w:r>
      <w:r w:rsidR="000511BD">
        <w:rPr>
          <w:rFonts w:cstheme="minorHAnsi"/>
        </w:rPr>
        <w:t xml:space="preserve">del </w:t>
      </w:r>
      <w:r w:rsidR="00227E26" w:rsidRPr="00227E26">
        <w:rPr>
          <w:rFonts w:cstheme="minorHAnsi"/>
        </w:rPr>
        <w:t xml:space="preserve">cartón </w:t>
      </w:r>
      <w:r w:rsidR="000511BD">
        <w:rPr>
          <w:rFonts w:cstheme="minorHAnsi"/>
        </w:rPr>
        <w:t>de los embalajes</w:t>
      </w:r>
      <w:r w:rsidR="00227E26" w:rsidRPr="00227E26">
        <w:rPr>
          <w:rFonts w:cstheme="minorHAnsi"/>
        </w:rPr>
        <w:t xml:space="preserve"> es de origen reciclado</w:t>
      </w:r>
      <w:r w:rsidR="00AB56A1">
        <w:rPr>
          <w:rFonts w:cstheme="minorHAnsi"/>
        </w:rPr>
        <w:t xml:space="preserve">, así como el </w:t>
      </w:r>
      <w:r w:rsidR="00AB56A1" w:rsidRPr="00227E26">
        <w:rPr>
          <w:rFonts w:cstheme="minorHAnsi"/>
        </w:rPr>
        <w:t xml:space="preserve">90% del aluminio usado </w:t>
      </w:r>
      <w:r w:rsidR="00AB56A1">
        <w:rPr>
          <w:rFonts w:cstheme="minorHAnsi"/>
        </w:rPr>
        <w:t xml:space="preserve">y el </w:t>
      </w:r>
      <w:r w:rsidR="00227E26" w:rsidRPr="00227E26">
        <w:rPr>
          <w:rFonts w:cstheme="minorHAnsi"/>
        </w:rPr>
        <w:t>55% de los componentes plásticos</w:t>
      </w:r>
      <w:r w:rsidR="00C1077F">
        <w:rPr>
          <w:rFonts w:cstheme="minorHAnsi"/>
        </w:rPr>
        <w:t>.</w:t>
      </w:r>
      <w:r w:rsidR="00FA537C">
        <w:rPr>
          <w:rFonts w:cstheme="minorHAnsi"/>
        </w:rPr>
        <w:t xml:space="preserve"> </w:t>
      </w:r>
      <w:r w:rsidR="0055786E">
        <w:rPr>
          <w:rFonts w:cstheme="minorHAnsi"/>
        </w:rPr>
        <w:t>Cabe señala</w:t>
      </w:r>
      <w:r w:rsidR="002E46F7">
        <w:rPr>
          <w:rFonts w:cstheme="minorHAnsi"/>
        </w:rPr>
        <w:t xml:space="preserve"> </w:t>
      </w:r>
      <w:r w:rsidR="00FA537C">
        <w:rPr>
          <w:rFonts w:cstheme="minorHAnsi"/>
        </w:rPr>
        <w:t xml:space="preserve">que </w:t>
      </w:r>
      <w:r w:rsidR="00FA537C" w:rsidRPr="008800E8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su modelo </w:t>
      </w:r>
      <w:proofErr w:type="spellStart"/>
      <w:r w:rsidR="00FA537C" w:rsidRPr="00881FD7">
        <w:rPr>
          <w:rFonts w:eastAsia="Calibri" w:cstheme="minorHAnsi"/>
          <w:i/>
          <w:iCs/>
          <w:color w:val="000000" w:themeColor="text1"/>
          <w:kern w:val="24"/>
          <w:lang w:eastAsia="es-ES"/>
          <w14:ligatures w14:val="none"/>
        </w:rPr>
        <w:t>Clec</w:t>
      </w:r>
      <w:proofErr w:type="spellEnd"/>
      <w:r w:rsidR="00FA537C" w:rsidRPr="00881FD7">
        <w:rPr>
          <w:rFonts w:eastAsia="Calibri" w:cstheme="minorHAnsi"/>
          <w:i/>
          <w:iCs/>
          <w:color w:val="000000" w:themeColor="text1"/>
          <w:kern w:val="24"/>
          <w:lang w:eastAsia="es-ES"/>
          <w14:ligatures w14:val="none"/>
        </w:rPr>
        <w:t xml:space="preserve"> Termo Eco 8 Plus</w:t>
      </w:r>
      <w:r w:rsidR="00FA537C" w:rsidRPr="008800E8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>, se ha convertido en el primer carro 100% reciclado y reciclable del mercado mundial</w:t>
      </w:r>
      <w:r w:rsidR="002A6D7E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, </w:t>
      </w:r>
      <w:r w:rsidR="009E54A7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premiado por ello </w:t>
      </w:r>
      <w:r w:rsid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en el 2022 </w:t>
      </w:r>
      <w:r w:rsidR="00D25EAB" w:rsidRP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con el </w:t>
      </w:r>
      <w:r w:rsidR="00F8167A" w:rsidRP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“Red </w:t>
      </w:r>
      <w:proofErr w:type="spellStart"/>
      <w:r w:rsidR="00F8167A" w:rsidRP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>Dot</w:t>
      </w:r>
      <w:proofErr w:type="spellEnd"/>
      <w:r w:rsidR="00F8167A" w:rsidRP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 </w:t>
      </w:r>
      <w:proofErr w:type="spellStart"/>
      <w:r w:rsidR="00F8167A" w:rsidRP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>Award</w:t>
      </w:r>
      <w:proofErr w:type="spellEnd"/>
      <w:r w:rsidR="00F8167A" w:rsidRP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” -uno de los galardones de diseño más importantes </w:t>
      </w:r>
      <w:r w:rsidR="003C67C2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>del</w:t>
      </w:r>
      <w:r w:rsidR="00F8167A" w:rsidRPr="00D25EAB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 mundo</w:t>
      </w:r>
      <w:r w:rsidR="00804C6A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>-</w:t>
      </w:r>
      <w:r w:rsidR="003C67C2">
        <w:rPr>
          <w:rFonts w:eastAsia="Calibri" w:cstheme="minorHAnsi"/>
          <w:color w:val="000000" w:themeColor="text1"/>
          <w:kern w:val="24"/>
          <w:lang w:eastAsia="es-ES"/>
          <w14:ligatures w14:val="none"/>
        </w:rPr>
        <w:t xml:space="preserve">. </w:t>
      </w:r>
      <w:r w:rsidR="00541046" w:rsidRPr="00D25EAB">
        <w:rPr>
          <w:rFonts w:cstheme="minorHAnsi"/>
        </w:rPr>
        <w:t>Todo</w:t>
      </w:r>
      <w:r w:rsidR="00541046">
        <w:rPr>
          <w:rFonts w:cstheme="minorHAnsi"/>
        </w:rPr>
        <w:t xml:space="preserve"> ello </w:t>
      </w:r>
      <w:r w:rsidR="002412F2" w:rsidRPr="002412F2">
        <w:rPr>
          <w:rFonts w:cstheme="minorHAnsi"/>
        </w:rPr>
        <w:t xml:space="preserve">con el objetivo de promover un estilo de vida más saludable, </w:t>
      </w:r>
      <w:r w:rsidR="00EB6EFE">
        <w:rPr>
          <w:rFonts w:cstheme="minorHAnsi"/>
        </w:rPr>
        <w:t xml:space="preserve">potenciar </w:t>
      </w:r>
      <w:r w:rsidR="002412F2" w:rsidRPr="002412F2">
        <w:rPr>
          <w:rFonts w:cstheme="minorHAnsi"/>
        </w:rPr>
        <w:t>el comercio de proximidad y reducir la contaminación.</w:t>
      </w:r>
      <w:r w:rsidR="00FA537C" w:rsidRPr="005B08E8">
        <w:rPr>
          <w:rFonts w:cstheme="minorHAnsi"/>
        </w:rPr>
        <w:t xml:space="preserve"> </w:t>
      </w:r>
    </w:p>
    <w:p w14:paraId="6ED14E99" w14:textId="77777777" w:rsidR="005B08E8" w:rsidRDefault="005B08E8" w:rsidP="005B08E8">
      <w:pPr>
        <w:spacing w:after="0" w:line="240" w:lineRule="auto"/>
        <w:jc w:val="both"/>
        <w:rPr>
          <w:rFonts w:cstheme="minorHAnsi"/>
        </w:rPr>
      </w:pPr>
    </w:p>
    <w:p w14:paraId="76DBA586" w14:textId="3BED127D" w:rsidR="008D443B" w:rsidRDefault="00966B06" w:rsidP="005B08E8">
      <w:pPr>
        <w:spacing w:after="0" w:line="240" w:lineRule="auto"/>
        <w:jc w:val="both"/>
        <w:rPr>
          <w:rFonts w:cstheme="minorHAnsi"/>
        </w:rPr>
      </w:pPr>
      <w:r w:rsidRPr="00966B06">
        <w:rPr>
          <w:rFonts w:cstheme="minorHAnsi"/>
        </w:rPr>
        <w:t xml:space="preserve">En el ámbito de la acción social, </w:t>
      </w:r>
      <w:r>
        <w:rPr>
          <w:rFonts w:cstheme="minorHAnsi"/>
        </w:rPr>
        <w:t>Rolser</w:t>
      </w:r>
      <w:r w:rsidRPr="00966B06">
        <w:rPr>
          <w:rFonts w:cstheme="minorHAnsi"/>
        </w:rPr>
        <w:t xml:space="preserve"> ha </w:t>
      </w:r>
      <w:r>
        <w:rPr>
          <w:rFonts w:cstheme="minorHAnsi"/>
        </w:rPr>
        <w:t xml:space="preserve">puesto en marcha </w:t>
      </w:r>
      <w:r w:rsidRPr="00966B06">
        <w:rPr>
          <w:rFonts w:cstheme="minorHAnsi"/>
        </w:rPr>
        <w:t xml:space="preserve">a cabo </w:t>
      </w:r>
      <w:r w:rsidR="00541046" w:rsidRPr="00541046">
        <w:rPr>
          <w:rFonts w:cstheme="minorHAnsi"/>
        </w:rPr>
        <w:t xml:space="preserve">distintas </w:t>
      </w:r>
      <w:r w:rsidRPr="00541046">
        <w:rPr>
          <w:rFonts w:cstheme="minorHAnsi"/>
        </w:rPr>
        <w:t>iniciativas</w:t>
      </w:r>
      <w:r w:rsidRPr="00966B06">
        <w:rPr>
          <w:rFonts w:cstheme="minorHAnsi"/>
        </w:rPr>
        <w:t xml:space="preserve"> integradas en sus programas de </w:t>
      </w:r>
      <w:r w:rsidR="00675C39">
        <w:rPr>
          <w:rFonts w:cstheme="minorHAnsi"/>
        </w:rPr>
        <w:t>apoyo al deporte femenino</w:t>
      </w:r>
      <w:r w:rsidR="0051405C">
        <w:rPr>
          <w:rFonts w:cstheme="minorHAnsi"/>
        </w:rPr>
        <w:t>,</w:t>
      </w:r>
      <w:r w:rsidR="00675C39">
        <w:rPr>
          <w:rFonts w:cstheme="minorHAnsi"/>
        </w:rPr>
        <w:t xml:space="preserve"> como</w:t>
      </w:r>
      <w:r w:rsidR="00C502C4" w:rsidRPr="005B08E8">
        <w:rPr>
          <w:rFonts w:cstheme="minorHAnsi"/>
        </w:rPr>
        <w:t xml:space="preserve"> el </w:t>
      </w:r>
      <w:r w:rsidR="00565C18" w:rsidRPr="005B08E8">
        <w:rPr>
          <w:rFonts w:cstheme="minorHAnsi"/>
        </w:rPr>
        <w:t>“</w:t>
      </w:r>
      <w:proofErr w:type="spellStart"/>
      <w:r w:rsidR="00C502C4" w:rsidRPr="005B08E8">
        <w:rPr>
          <w:rFonts w:cstheme="minorHAnsi"/>
        </w:rPr>
        <w:t>Trofeu</w:t>
      </w:r>
      <w:proofErr w:type="spellEnd"/>
      <w:r w:rsidR="00C502C4" w:rsidRPr="005B08E8">
        <w:rPr>
          <w:rFonts w:cstheme="minorHAnsi"/>
        </w:rPr>
        <w:t xml:space="preserve"> Rolser </w:t>
      </w:r>
      <w:proofErr w:type="spellStart"/>
      <w:r w:rsidR="00C502C4" w:rsidRPr="005B08E8">
        <w:rPr>
          <w:rFonts w:cstheme="minorHAnsi"/>
        </w:rPr>
        <w:t>raspall</w:t>
      </w:r>
      <w:proofErr w:type="spellEnd"/>
      <w:r w:rsidR="00C502C4" w:rsidRPr="005B08E8">
        <w:rPr>
          <w:rFonts w:cstheme="minorHAnsi"/>
        </w:rPr>
        <w:t xml:space="preserve"> </w:t>
      </w:r>
      <w:proofErr w:type="spellStart"/>
      <w:r w:rsidR="00C502C4" w:rsidRPr="005B08E8">
        <w:rPr>
          <w:rFonts w:cstheme="minorHAnsi"/>
        </w:rPr>
        <w:t>femení</w:t>
      </w:r>
      <w:proofErr w:type="spellEnd"/>
      <w:r w:rsidR="00565C18" w:rsidRPr="005B08E8">
        <w:rPr>
          <w:rFonts w:cstheme="minorHAnsi"/>
        </w:rPr>
        <w:t>”</w:t>
      </w:r>
      <w:r w:rsidR="00C502C4" w:rsidRPr="005B08E8">
        <w:rPr>
          <w:rFonts w:cstheme="minorHAnsi"/>
        </w:rPr>
        <w:t xml:space="preserve">, </w:t>
      </w:r>
      <w:r w:rsidR="0051405C">
        <w:rPr>
          <w:rFonts w:cstheme="minorHAnsi"/>
        </w:rPr>
        <w:t>en el</w:t>
      </w:r>
      <w:r w:rsidR="008B5536" w:rsidRPr="00564FE9">
        <w:rPr>
          <w:rFonts w:cstheme="minorHAnsi"/>
        </w:rPr>
        <w:t xml:space="preserve"> ámbito de la medicina,</w:t>
      </w:r>
      <w:r w:rsidR="00CD289C" w:rsidRPr="00564FE9">
        <w:rPr>
          <w:rFonts w:cstheme="minorHAnsi"/>
        </w:rPr>
        <w:t xml:space="preserve"> el fomento de la educación y la cultura</w:t>
      </w:r>
      <w:r w:rsidR="002834BB">
        <w:rPr>
          <w:rFonts w:cstheme="minorHAnsi"/>
        </w:rPr>
        <w:t xml:space="preserve">, </w:t>
      </w:r>
      <w:r w:rsidR="00DA2CD0" w:rsidRPr="00564FE9">
        <w:rPr>
          <w:rFonts w:cstheme="minorHAnsi"/>
        </w:rPr>
        <w:t>así co</w:t>
      </w:r>
      <w:r w:rsidR="00A47BD3">
        <w:rPr>
          <w:rFonts w:cstheme="minorHAnsi"/>
        </w:rPr>
        <w:t xml:space="preserve">mo en </w:t>
      </w:r>
      <w:r w:rsidR="00DA2CD0" w:rsidRPr="00564FE9">
        <w:rPr>
          <w:rFonts w:cstheme="minorHAnsi"/>
        </w:rPr>
        <w:t xml:space="preserve">distintas </w:t>
      </w:r>
      <w:r w:rsidR="00BD2A58" w:rsidRPr="00564FE9">
        <w:rPr>
          <w:rFonts w:cstheme="minorHAnsi"/>
        </w:rPr>
        <w:t>organizaciones</w:t>
      </w:r>
      <w:r w:rsidR="00564FE9" w:rsidRPr="00564FE9">
        <w:rPr>
          <w:rFonts w:cstheme="minorHAnsi"/>
        </w:rPr>
        <w:t xml:space="preserve"> del ámbito social.</w:t>
      </w:r>
    </w:p>
    <w:p w14:paraId="42341DB3" w14:textId="77777777" w:rsidR="003D5825" w:rsidRPr="00CD289C" w:rsidRDefault="003D5825" w:rsidP="00966B06">
      <w:pPr>
        <w:jc w:val="both"/>
        <w:rPr>
          <w:rFonts w:cstheme="minorHAnsi"/>
          <w:strike/>
        </w:rPr>
      </w:pPr>
    </w:p>
    <w:p w14:paraId="636A07AE" w14:textId="66BA5C8E" w:rsidR="008D443B" w:rsidRDefault="008D443B" w:rsidP="008D443B">
      <w:pPr>
        <w:rPr>
          <w:b/>
          <w:bCs/>
          <w:color w:val="000000" w:themeColor="text1"/>
          <w:kern w:val="0"/>
          <w:u w:val="single"/>
          <w14:ligatures w14:val="none"/>
        </w:rPr>
      </w:pPr>
      <w:r w:rsidRPr="008800E8">
        <w:rPr>
          <w:b/>
          <w:bCs/>
          <w:color w:val="000000" w:themeColor="text1"/>
          <w:kern w:val="0"/>
          <w:u w:val="single"/>
          <w14:ligatures w14:val="none"/>
        </w:rPr>
        <w:t>+ Sobre la empresa</w:t>
      </w:r>
    </w:p>
    <w:p w14:paraId="1D707419" w14:textId="75DE68E3" w:rsidR="00EB617E" w:rsidRPr="008800E8" w:rsidRDefault="00EB617E" w:rsidP="008D443B">
      <w:pPr>
        <w:rPr>
          <w:b/>
          <w:bCs/>
          <w:color w:val="000000" w:themeColor="text1"/>
          <w:kern w:val="0"/>
          <w:u w:val="single"/>
          <w14:ligatures w14:val="none"/>
        </w:rPr>
      </w:pPr>
      <w:r>
        <w:rPr>
          <w:b/>
          <w:bCs/>
          <w:color w:val="000000" w:themeColor="text1"/>
          <w:kern w:val="0"/>
          <w:u w:val="single"/>
          <w14:ligatures w14:val="none"/>
        </w:rPr>
        <w:t xml:space="preserve">MÁS IMÁGENES ROLSER </w:t>
      </w:r>
      <w:r w:rsidR="00727842">
        <w:rPr>
          <w:b/>
          <w:bCs/>
          <w:color w:val="000000" w:themeColor="text1"/>
          <w:kern w:val="0"/>
          <w:u w:val="single"/>
          <w14:ligatures w14:val="none"/>
        </w:rPr>
        <w:t xml:space="preserve"> </w:t>
      </w:r>
      <w:hyperlink r:id="rId6" w:history="1">
        <w:r w:rsidR="00787AAC">
          <w:rPr>
            <w:rStyle w:val="Hipervnculo"/>
            <w:rFonts w:ascii="Verdana" w:hAnsi="Verdana"/>
            <w:sz w:val="19"/>
            <w:szCs w:val="19"/>
          </w:rPr>
          <w:t xml:space="preserve">¡Haz </w:t>
        </w:r>
        <w:proofErr w:type="spellStart"/>
        <w:proofErr w:type="gramStart"/>
        <w:r w:rsidR="00787AAC">
          <w:rPr>
            <w:rStyle w:val="Hipervnculo"/>
            <w:rFonts w:ascii="Verdana" w:hAnsi="Verdana"/>
            <w:sz w:val="19"/>
            <w:szCs w:val="19"/>
          </w:rPr>
          <w:t>click</w:t>
        </w:r>
        <w:proofErr w:type="spellEnd"/>
        <w:proofErr w:type="gramEnd"/>
        <w:r w:rsidR="00787AAC">
          <w:rPr>
            <w:rStyle w:val="Hipervnculo"/>
            <w:rFonts w:ascii="Verdana" w:hAnsi="Verdana"/>
            <w:sz w:val="19"/>
            <w:szCs w:val="19"/>
          </w:rPr>
          <w:t xml:space="preserve"> aq</w:t>
        </w:r>
        <w:r w:rsidR="00787AAC">
          <w:rPr>
            <w:rStyle w:val="Hipervnculo"/>
            <w:rFonts w:ascii="Verdana" w:hAnsi="Verdana"/>
            <w:sz w:val="19"/>
            <w:szCs w:val="19"/>
          </w:rPr>
          <w:t>u</w:t>
        </w:r>
        <w:r w:rsidR="00787AAC">
          <w:rPr>
            <w:rStyle w:val="Hipervnculo"/>
            <w:rFonts w:ascii="Verdana" w:hAnsi="Verdana"/>
            <w:sz w:val="19"/>
            <w:szCs w:val="19"/>
          </w:rPr>
          <w:t>í!</w:t>
        </w:r>
      </w:hyperlink>
    </w:p>
    <w:p w14:paraId="55383E11" w14:textId="2C29151E" w:rsidR="002A7239" w:rsidRDefault="008D443B" w:rsidP="002A7239">
      <w:r w:rsidRPr="008800E8">
        <w:rPr>
          <w:rFonts w:eastAsia="Calibri" w:cstheme="minorHAnsi"/>
          <w:b/>
          <w:bCs/>
          <w:color w:val="000000" w:themeColor="text1"/>
          <w:kern w:val="24"/>
          <w:lang w:eastAsia="es-ES"/>
          <w14:ligatures w14:val="none"/>
        </w:rPr>
        <w:t>VER DOSSIER ADJUNTO</w:t>
      </w:r>
      <w:r w:rsidR="003B2565">
        <w:rPr>
          <w:rFonts w:eastAsia="Calibri" w:cstheme="minorHAnsi"/>
          <w:b/>
          <w:bCs/>
          <w:color w:val="000000" w:themeColor="text1"/>
          <w:kern w:val="24"/>
          <w:lang w:eastAsia="es-ES"/>
          <w14:ligatures w14:val="none"/>
        </w:rPr>
        <w:t xml:space="preserve">: </w:t>
      </w:r>
      <w:r w:rsidR="004744B6">
        <w:rPr>
          <w:rFonts w:eastAsia="Calibri" w:cstheme="minorHAnsi"/>
          <w:b/>
          <w:bCs/>
          <w:kern w:val="24"/>
          <w:lang w:eastAsia="es-ES"/>
          <w14:ligatures w14:val="none"/>
        </w:rPr>
        <w:t xml:space="preserve">  </w:t>
      </w:r>
      <w:hyperlink r:id="rId7" w:history="1">
        <w:r w:rsidR="004744B6">
          <w:rPr>
            <w:rStyle w:val="Hipervnculo"/>
            <w:kern w:val="0"/>
            <w14:ligatures w14:val="none"/>
          </w:rPr>
          <w:t>https://about.rolser.com/wp-content</w:t>
        </w:r>
        <w:r w:rsidR="004744B6">
          <w:rPr>
            <w:rStyle w:val="Hipervnculo"/>
            <w:kern w:val="0"/>
            <w14:ligatures w14:val="none"/>
          </w:rPr>
          <w:t>/</w:t>
        </w:r>
        <w:r w:rsidR="004744B6">
          <w:rPr>
            <w:rStyle w:val="Hipervnculo"/>
            <w:kern w:val="0"/>
            <w14:ligatures w14:val="none"/>
          </w:rPr>
          <w:t>uploads/2023/10/Dosier-de-prensa_CAS.pdf</w:t>
        </w:r>
      </w:hyperlink>
    </w:p>
    <w:p w14:paraId="75B57DBE" w14:textId="3D14E466" w:rsidR="008D443B" w:rsidRPr="008800E8" w:rsidRDefault="008D443B" w:rsidP="008D443B">
      <w:pPr>
        <w:spacing w:after="0"/>
        <w:jc w:val="both"/>
        <w:rPr>
          <w:rFonts w:eastAsia="Calibri" w:cstheme="minorHAnsi"/>
          <w:b/>
          <w:bCs/>
          <w:color w:val="000000" w:themeColor="text1"/>
          <w:kern w:val="24"/>
          <w:lang w:eastAsia="es-ES"/>
          <w14:ligatures w14:val="none"/>
        </w:rPr>
      </w:pPr>
    </w:p>
    <w:p w14:paraId="4EA5D291" w14:textId="77777777" w:rsidR="008D443B" w:rsidRPr="008800E8" w:rsidRDefault="008D443B" w:rsidP="008D443B">
      <w:pPr>
        <w:spacing w:after="0"/>
        <w:jc w:val="both"/>
        <w:rPr>
          <w:rFonts w:eastAsia="Calibri" w:cstheme="minorHAnsi"/>
          <w:b/>
          <w:bCs/>
          <w:color w:val="000000" w:themeColor="text1"/>
          <w:kern w:val="24"/>
          <w:lang w:eastAsia="es-ES"/>
          <w14:ligatures w14:val="none"/>
        </w:rPr>
      </w:pPr>
    </w:p>
    <w:p w14:paraId="4A8BD7EC" w14:textId="77777777" w:rsidR="008D443B" w:rsidRPr="008800E8" w:rsidRDefault="008D443B" w:rsidP="008D443B">
      <w:pPr>
        <w:shd w:val="clear" w:color="auto" w:fill="FFFFFF"/>
        <w:spacing w:before="180" w:after="0" w:line="240" w:lineRule="auto"/>
        <w:ind w:right="300"/>
        <w:jc w:val="both"/>
        <w:rPr>
          <w:rFonts w:eastAsia="Calibri" w:cstheme="minorHAnsi"/>
          <w:color w:val="000000" w:themeColor="text1"/>
          <w:kern w:val="24"/>
          <w:lang w:eastAsia="es-ES"/>
          <w14:ligatures w14:val="none"/>
        </w:rPr>
      </w:pPr>
      <w:r w:rsidRPr="008800E8">
        <w:rPr>
          <w:rFonts w:ascii="Open Sans" w:hAnsi="Open Sans" w:cs="Open Sans"/>
          <w:b/>
          <w:bCs/>
          <w:i/>
          <w:iCs/>
          <w:kern w:val="0"/>
          <w14:ligatures w14:val="none"/>
        </w:rPr>
        <w:t>Para ampliar información:</w:t>
      </w:r>
      <w:r w:rsidRPr="008800E8">
        <w:rPr>
          <w:rFonts w:ascii="Open Sans" w:hAnsi="Open Sans" w:cs="Open Sans"/>
          <w:i/>
          <w:iCs/>
          <w:kern w:val="0"/>
          <w14:ligatures w14:val="none"/>
        </w:rPr>
        <w:t xml:space="preserve"> </w:t>
      </w:r>
    </w:p>
    <w:p w14:paraId="71E74B01" w14:textId="77777777" w:rsidR="008D443B" w:rsidRPr="008800E8" w:rsidRDefault="008D443B" w:rsidP="008D443B">
      <w:pPr>
        <w:rPr>
          <w:rFonts w:ascii="Open Sans" w:hAnsi="Open Sans" w:cs="Open Sans"/>
          <w:i/>
          <w:iCs/>
          <w:kern w:val="0"/>
          <w:sz w:val="20"/>
          <w:szCs w:val="20"/>
          <w14:ligatures w14:val="none"/>
        </w:rPr>
      </w:pPr>
      <w:r w:rsidRPr="008800E8">
        <w:rPr>
          <w:rFonts w:ascii="Open Sans" w:hAnsi="Open Sans" w:cs="Open Sans"/>
          <w:i/>
          <w:iCs/>
          <w:kern w:val="0"/>
          <w:sz w:val="20"/>
          <w:szCs w:val="20"/>
          <w14:ligatures w14:val="none"/>
        </w:rPr>
        <w:t>Responsable de comunicación / Rosana Alcayde / rosana@rosanaalcayde.com / 670 27 72 08.</w:t>
      </w:r>
    </w:p>
    <w:p w14:paraId="3B90B4E3" w14:textId="77777777" w:rsidR="008D443B" w:rsidRDefault="008D443B"/>
    <w:sectPr w:rsidR="008D4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4C86"/>
    <w:multiLevelType w:val="hybridMultilevel"/>
    <w:tmpl w:val="E88E4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65D4A"/>
    <w:multiLevelType w:val="hybridMultilevel"/>
    <w:tmpl w:val="A9D4C7B2"/>
    <w:lvl w:ilvl="0" w:tplc="3E581E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47B0"/>
    <w:multiLevelType w:val="hybridMultilevel"/>
    <w:tmpl w:val="CC241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F4B45"/>
    <w:multiLevelType w:val="hybridMultilevel"/>
    <w:tmpl w:val="F00ECAEE"/>
    <w:lvl w:ilvl="0" w:tplc="13F4C3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76EBA"/>
    <w:multiLevelType w:val="hybridMultilevel"/>
    <w:tmpl w:val="5E44B724"/>
    <w:lvl w:ilvl="0" w:tplc="C6C8931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F7FE8"/>
    <w:multiLevelType w:val="hybridMultilevel"/>
    <w:tmpl w:val="D970493E"/>
    <w:lvl w:ilvl="0" w:tplc="BAC486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76088">
    <w:abstractNumId w:val="0"/>
  </w:num>
  <w:num w:numId="2" w16cid:durableId="924194634">
    <w:abstractNumId w:val="3"/>
  </w:num>
  <w:num w:numId="3" w16cid:durableId="2001958392">
    <w:abstractNumId w:val="4"/>
  </w:num>
  <w:num w:numId="4" w16cid:durableId="981079903">
    <w:abstractNumId w:val="2"/>
  </w:num>
  <w:num w:numId="5" w16cid:durableId="1461266571">
    <w:abstractNumId w:val="3"/>
  </w:num>
  <w:num w:numId="6" w16cid:durableId="231426127">
    <w:abstractNumId w:val="5"/>
  </w:num>
  <w:num w:numId="7" w16cid:durableId="3023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3B"/>
    <w:rsid w:val="00002FA0"/>
    <w:rsid w:val="0003707B"/>
    <w:rsid w:val="00044EE8"/>
    <w:rsid w:val="000511BD"/>
    <w:rsid w:val="000646F1"/>
    <w:rsid w:val="000674A0"/>
    <w:rsid w:val="00074A88"/>
    <w:rsid w:val="00075608"/>
    <w:rsid w:val="000A0607"/>
    <w:rsid w:val="000A2269"/>
    <w:rsid w:val="000B7A65"/>
    <w:rsid w:val="000C50A8"/>
    <w:rsid w:val="000C7DB8"/>
    <w:rsid w:val="000D303E"/>
    <w:rsid w:val="000D375B"/>
    <w:rsid w:val="000D3EF7"/>
    <w:rsid w:val="000D4B35"/>
    <w:rsid w:val="000E1682"/>
    <w:rsid w:val="000E4340"/>
    <w:rsid w:val="000E4B4B"/>
    <w:rsid w:val="000F1270"/>
    <w:rsid w:val="000F2EBD"/>
    <w:rsid w:val="000F3666"/>
    <w:rsid w:val="000F4ABB"/>
    <w:rsid w:val="001106AC"/>
    <w:rsid w:val="0011476A"/>
    <w:rsid w:val="0012053F"/>
    <w:rsid w:val="00126911"/>
    <w:rsid w:val="00126B99"/>
    <w:rsid w:val="00153ADA"/>
    <w:rsid w:val="001560E1"/>
    <w:rsid w:val="00162B3C"/>
    <w:rsid w:val="00165A88"/>
    <w:rsid w:val="00174FD8"/>
    <w:rsid w:val="0019296F"/>
    <w:rsid w:val="0019547E"/>
    <w:rsid w:val="001A0F45"/>
    <w:rsid w:val="001A18A4"/>
    <w:rsid w:val="001A1D0C"/>
    <w:rsid w:val="001A1D6E"/>
    <w:rsid w:val="001B4925"/>
    <w:rsid w:val="001C1914"/>
    <w:rsid w:val="001C5E18"/>
    <w:rsid w:val="001C67CC"/>
    <w:rsid w:val="001D382C"/>
    <w:rsid w:val="001D6B93"/>
    <w:rsid w:val="001E521B"/>
    <w:rsid w:val="001F0CA3"/>
    <w:rsid w:val="001F44A1"/>
    <w:rsid w:val="002168F5"/>
    <w:rsid w:val="00217183"/>
    <w:rsid w:val="0022511D"/>
    <w:rsid w:val="00227201"/>
    <w:rsid w:val="00227E26"/>
    <w:rsid w:val="002412F2"/>
    <w:rsid w:val="00244EC6"/>
    <w:rsid w:val="00262DAF"/>
    <w:rsid w:val="00271E9E"/>
    <w:rsid w:val="002834BB"/>
    <w:rsid w:val="00294382"/>
    <w:rsid w:val="0029713D"/>
    <w:rsid w:val="002A40C0"/>
    <w:rsid w:val="002A6D7E"/>
    <w:rsid w:val="002A7239"/>
    <w:rsid w:val="002B0E00"/>
    <w:rsid w:val="002B65B9"/>
    <w:rsid w:val="002B78D6"/>
    <w:rsid w:val="002C190B"/>
    <w:rsid w:val="002C3449"/>
    <w:rsid w:val="002C47AA"/>
    <w:rsid w:val="002C7C05"/>
    <w:rsid w:val="002D76E0"/>
    <w:rsid w:val="002E46F7"/>
    <w:rsid w:val="002F1E45"/>
    <w:rsid w:val="002F4069"/>
    <w:rsid w:val="0031146C"/>
    <w:rsid w:val="003139BA"/>
    <w:rsid w:val="003144A6"/>
    <w:rsid w:val="00316E92"/>
    <w:rsid w:val="00317B10"/>
    <w:rsid w:val="00322744"/>
    <w:rsid w:val="00326805"/>
    <w:rsid w:val="00332109"/>
    <w:rsid w:val="003475D1"/>
    <w:rsid w:val="00367A89"/>
    <w:rsid w:val="00371C94"/>
    <w:rsid w:val="00374863"/>
    <w:rsid w:val="00383A85"/>
    <w:rsid w:val="00383E7D"/>
    <w:rsid w:val="00391236"/>
    <w:rsid w:val="003A0AD5"/>
    <w:rsid w:val="003B2565"/>
    <w:rsid w:val="003C5663"/>
    <w:rsid w:val="003C67C2"/>
    <w:rsid w:val="003D1A74"/>
    <w:rsid w:val="003D5825"/>
    <w:rsid w:val="003D6A83"/>
    <w:rsid w:val="003D7231"/>
    <w:rsid w:val="003D7B96"/>
    <w:rsid w:val="00403B9E"/>
    <w:rsid w:val="00410844"/>
    <w:rsid w:val="00410BCF"/>
    <w:rsid w:val="00420979"/>
    <w:rsid w:val="0042490D"/>
    <w:rsid w:val="00435FFF"/>
    <w:rsid w:val="004649B4"/>
    <w:rsid w:val="00471BC5"/>
    <w:rsid w:val="00471E01"/>
    <w:rsid w:val="004721F2"/>
    <w:rsid w:val="004744B6"/>
    <w:rsid w:val="00483358"/>
    <w:rsid w:val="0048449F"/>
    <w:rsid w:val="0049770D"/>
    <w:rsid w:val="004A3AA2"/>
    <w:rsid w:val="004B7785"/>
    <w:rsid w:val="004C1A1B"/>
    <w:rsid w:val="004C64D9"/>
    <w:rsid w:val="004D26EA"/>
    <w:rsid w:val="004E540D"/>
    <w:rsid w:val="004F1495"/>
    <w:rsid w:val="004F7430"/>
    <w:rsid w:val="00506914"/>
    <w:rsid w:val="005113BF"/>
    <w:rsid w:val="0051405C"/>
    <w:rsid w:val="0052070F"/>
    <w:rsid w:val="0052119C"/>
    <w:rsid w:val="00534286"/>
    <w:rsid w:val="00535D9A"/>
    <w:rsid w:val="0053705C"/>
    <w:rsid w:val="00541046"/>
    <w:rsid w:val="00545942"/>
    <w:rsid w:val="0055786E"/>
    <w:rsid w:val="00564FE9"/>
    <w:rsid w:val="00565C18"/>
    <w:rsid w:val="005753A6"/>
    <w:rsid w:val="00582AF8"/>
    <w:rsid w:val="0058364B"/>
    <w:rsid w:val="005972F9"/>
    <w:rsid w:val="005B08E8"/>
    <w:rsid w:val="005B2194"/>
    <w:rsid w:val="005B2C79"/>
    <w:rsid w:val="005E6690"/>
    <w:rsid w:val="005F3E78"/>
    <w:rsid w:val="00603AEE"/>
    <w:rsid w:val="00613699"/>
    <w:rsid w:val="00620E1A"/>
    <w:rsid w:val="00622508"/>
    <w:rsid w:val="00630C5E"/>
    <w:rsid w:val="00637693"/>
    <w:rsid w:val="00642715"/>
    <w:rsid w:val="00645738"/>
    <w:rsid w:val="006507C3"/>
    <w:rsid w:val="00651729"/>
    <w:rsid w:val="00654FA4"/>
    <w:rsid w:val="006568D4"/>
    <w:rsid w:val="00670D22"/>
    <w:rsid w:val="006748FA"/>
    <w:rsid w:val="00675C39"/>
    <w:rsid w:val="00691BBC"/>
    <w:rsid w:val="006B40F0"/>
    <w:rsid w:val="006C702E"/>
    <w:rsid w:val="006C7166"/>
    <w:rsid w:val="006D12A0"/>
    <w:rsid w:val="006D32EA"/>
    <w:rsid w:val="006D3F91"/>
    <w:rsid w:val="006D5E74"/>
    <w:rsid w:val="006D7A06"/>
    <w:rsid w:val="006F47E8"/>
    <w:rsid w:val="0070081F"/>
    <w:rsid w:val="007013F3"/>
    <w:rsid w:val="00721CFF"/>
    <w:rsid w:val="00723C83"/>
    <w:rsid w:val="00727842"/>
    <w:rsid w:val="00730B97"/>
    <w:rsid w:val="00733B0A"/>
    <w:rsid w:val="00740852"/>
    <w:rsid w:val="00762262"/>
    <w:rsid w:val="00766917"/>
    <w:rsid w:val="00787AAC"/>
    <w:rsid w:val="007900E2"/>
    <w:rsid w:val="0079239A"/>
    <w:rsid w:val="00795616"/>
    <w:rsid w:val="007A2993"/>
    <w:rsid w:val="007B6A50"/>
    <w:rsid w:val="007C37CC"/>
    <w:rsid w:val="007C6B47"/>
    <w:rsid w:val="007D4DF9"/>
    <w:rsid w:val="007D6A53"/>
    <w:rsid w:val="007E45CB"/>
    <w:rsid w:val="007F3463"/>
    <w:rsid w:val="007F720D"/>
    <w:rsid w:val="00803857"/>
    <w:rsid w:val="00804C6A"/>
    <w:rsid w:val="008067B7"/>
    <w:rsid w:val="00864735"/>
    <w:rsid w:val="00881FD7"/>
    <w:rsid w:val="00883364"/>
    <w:rsid w:val="00891B64"/>
    <w:rsid w:val="00891C21"/>
    <w:rsid w:val="00891D2C"/>
    <w:rsid w:val="00893575"/>
    <w:rsid w:val="00895A0F"/>
    <w:rsid w:val="008965EA"/>
    <w:rsid w:val="008A0BE2"/>
    <w:rsid w:val="008A3CCE"/>
    <w:rsid w:val="008A46DA"/>
    <w:rsid w:val="008B5536"/>
    <w:rsid w:val="008C4144"/>
    <w:rsid w:val="008C6410"/>
    <w:rsid w:val="008D327F"/>
    <w:rsid w:val="008D42DC"/>
    <w:rsid w:val="008D443B"/>
    <w:rsid w:val="008D4BC2"/>
    <w:rsid w:val="008D5292"/>
    <w:rsid w:val="008E2D9C"/>
    <w:rsid w:val="008F0894"/>
    <w:rsid w:val="008F0A07"/>
    <w:rsid w:val="00900D67"/>
    <w:rsid w:val="009235C8"/>
    <w:rsid w:val="00931AB0"/>
    <w:rsid w:val="00947E2A"/>
    <w:rsid w:val="0095012E"/>
    <w:rsid w:val="00950B7A"/>
    <w:rsid w:val="00951768"/>
    <w:rsid w:val="00955816"/>
    <w:rsid w:val="00966B06"/>
    <w:rsid w:val="00973E8F"/>
    <w:rsid w:val="00980092"/>
    <w:rsid w:val="00983708"/>
    <w:rsid w:val="00984D6F"/>
    <w:rsid w:val="009A0AB9"/>
    <w:rsid w:val="009A57F4"/>
    <w:rsid w:val="009B1FA0"/>
    <w:rsid w:val="009B21A8"/>
    <w:rsid w:val="009B376A"/>
    <w:rsid w:val="009B5E3C"/>
    <w:rsid w:val="009C72E2"/>
    <w:rsid w:val="009D50A5"/>
    <w:rsid w:val="009E1AEC"/>
    <w:rsid w:val="009E54A7"/>
    <w:rsid w:val="009F07AC"/>
    <w:rsid w:val="00A06600"/>
    <w:rsid w:val="00A12D07"/>
    <w:rsid w:val="00A13611"/>
    <w:rsid w:val="00A16A7E"/>
    <w:rsid w:val="00A16CFB"/>
    <w:rsid w:val="00A23ED5"/>
    <w:rsid w:val="00A274E9"/>
    <w:rsid w:val="00A3278E"/>
    <w:rsid w:val="00A36CFD"/>
    <w:rsid w:val="00A47BD3"/>
    <w:rsid w:val="00A503F0"/>
    <w:rsid w:val="00A5111D"/>
    <w:rsid w:val="00A64F83"/>
    <w:rsid w:val="00A65CD2"/>
    <w:rsid w:val="00A67413"/>
    <w:rsid w:val="00A82284"/>
    <w:rsid w:val="00A8314A"/>
    <w:rsid w:val="00A86530"/>
    <w:rsid w:val="00AA3076"/>
    <w:rsid w:val="00AA515F"/>
    <w:rsid w:val="00AB56A1"/>
    <w:rsid w:val="00AC654A"/>
    <w:rsid w:val="00AC6A14"/>
    <w:rsid w:val="00AD02AA"/>
    <w:rsid w:val="00AD39F9"/>
    <w:rsid w:val="00AD7125"/>
    <w:rsid w:val="00AF27D0"/>
    <w:rsid w:val="00AF75DB"/>
    <w:rsid w:val="00B00002"/>
    <w:rsid w:val="00B006BD"/>
    <w:rsid w:val="00B02130"/>
    <w:rsid w:val="00B110AE"/>
    <w:rsid w:val="00B262AD"/>
    <w:rsid w:val="00B30C0F"/>
    <w:rsid w:val="00B41100"/>
    <w:rsid w:val="00B45392"/>
    <w:rsid w:val="00B55FDB"/>
    <w:rsid w:val="00B56833"/>
    <w:rsid w:val="00B67A90"/>
    <w:rsid w:val="00B75EA4"/>
    <w:rsid w:val="00B77D1B"/>
    <w:rsid w:val="00B83A8B"/>
    <w:rsid w:val="00B87445"/>
    <w:rsid w:val="00B94BCC"/>
    <w:rsid w:val="00BD17EF"/>
    <w:rsid w:val="00BD24FB"/>
    <w:rsid w:val="00BD2A58"/>
    <w:rsid w:val="00BD69B2"/>
    <w:rsid w:val="00BD77C6"/>
    <w:rsid w:val="00BE0C97"/>
    <w:rsid w:val="00BE1EF4"/>
    <w:rsid w:val="00BF2268"/>
    <w:rsid w:val="00BF5C80"/>
    <w:rsid w:val="00C0003A"/>
    <w:rsid w:val="00C00D7F"/>
    <w:rsid w:val="00C0783B"/>
    <w:rsid w:val="00C1040C"/>
    <w:rsid w:val="00C1077F"/>
    <w:rsid w:val="00C121AB"/>
    <w:rsid w:val="00C1673F"/>
    <w:rsid w:val="00C347C6"/>
    <w:rsid w:val="00C35447"/>
    <w:rsid w:val="00C40B59"/>
    <w:rsid w:val="00C4340C"/>
    <w:rsid w:val="00C44761"/>
    <w:rsid w:val="00C502C4"/>
    <w:rsid w:val="00C53182"/>
    <w:rsid w:val="00C53C2D"/>
    <w:rsid w:val="00C56887"/>
    <w:rsid w:val="00C56CC4"/>
    <w:rsid w:val="00C7427B"/>
    <w:rsid w:val="00C830A8"/>
    <w:rsid w:val="00C95994"/>
    <w:rsid w:val="00CA0319"/>
    <w:rsid w:val="00CA3F88"/>
    <w:rsid w:val="00CA553E"/>
    <w:rsid w:val="00CB5EAB"/>
    <w:rsid w:val="00CC3DB4"/>
    <w:rsid w:val="00CD289C"/>
    <w:rsid w:val="00CE5C25"/>
    <w:rsid w:val="00CF0C42"/>
    <w:rsid w:val="00CF3FF4"/>
    <w:rsid w:val="00D0213A"/>
    <w:rsid w:val="00D024D9"/>
    <w:rsid w:val="00D02A77"/>
    <w:rsid w:val="00D12304"/>
    <w:rsid w:val="00D136BC"/>
    <w:rsid w:val="00D14354"/>
    <w:rsid w:val="00D17EC6"/>
    <w:rsid w:val="00D25EAB"/>
    <w:rsid w:val="00D35B2E"/>
    <w:rsid w:val="00D63E35"/>
    <w:rsid w:val="00D73925"/>
    <w:rsid w:val="00D81C49"/>
    <w:rsid w:val="00D93022"/>
    <w:rsid w:val="00D940AD"/>
    <w:rsid w:val="00D96F85"/>
    <w:rsid w:val="00DA02F4"/>
    <w:rsid w:val="00DA2CD0"/>
    <w:rsid w:val="00DC1143"/>
    <w:rsid w:val="00DF161D"/>
    <w:rsid w:val="00DF475A"/>
    <w:rsid w:val="00E05412"/>
    <w:rsid w:val="00E11420"/>
    <w:rsid w:val="00E4748D"/>
    <w:rsid w:val="00E61DCE"/>
    <w:rsid w:val="00E6219F"/>
    <w:rsid w:val="00E64F10"/>
    <w:rsid w:val="00E7183E"/>
    <w:rsid w:val="00E740D3"/>
    <w:rsid w:val="00E80FFA"/>
    <w:rsid w:val="00E84AFE"/>
    <w:rsid w:val="00E8741E"/>
    <w:rsid w:val="00E95498"/>
    <w:rsid w:val="00E960F4"/>
    <w:rsid w:val="00EB2BF8"/>
    <w:rsid w:val="00EB617E"/>
    <w:rsid w:val="00EB6EFE"/>
    <w:rsid w:val="00ED1988"/>
    <w:rsid w:val="00ED3A53"/>
    <w:rsid w:val="00EE2E08"/>
    <w:rsid w:val="00EF057C"/>
    <w:rsid w:val="00EF6718"/>
    <w:rsid w:val="00F2088E"/>
    <w:rsid w:val="00F30B1A"/>
    <w:rsid w:val="00F5283C"/>
    <w:rsid w:val="00F52AA2"/>
    <w:rsid w:val="00F547F8"/>
    <w:rsid w:val="00F54D3E"/>
    <w:rsid w:val="00F54E3B"/>
    <w:rsid w:val="00F74870"/>
    <w:rsid w:val="00F8167A"/>
    <w:rsid w:val="00F86DBC"/>
    <w:rsid w:val="00F93E12"/>
    <w:rsid w:val="00F97382"/>
    <w:rsid w:val="00FA38B3"/>
    <w:rsid w:val="00FA537C"/>
    <w:rsid w:val="00FB2DB1"/>
    <w:rsid w:val="00FD09E8"/>
    <w:rsid w:val="00FD4426"/>
    <w:rsid w:val="00FF4299"/>
    <w:rsid w:val="00FF562F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C69D"/>
  <w15:chartTrackingRefBased/>
  <w15:docId w15:val="{25646AD1-BED4-4F58-8180-777862B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4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7239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0E0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95A0F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2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out.rolser.com/wp-content/uploads/2023/10/Dosier-de-prensa_CA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rolser.com/owncloud/index.php/s/YeqrYxfX3hxGm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Alcayde Martí</dc:creator>
  <cp:keywords/>
  <dc:description/>
  <cp:lastModifiedBy>Rosana Alcayde Martí</cp:lastModifiedBy>
  <cp:revision>337</cp:revision>
  <dcterms:created xsi:type="dcterms:W3CDTF">2024-04-29T08:51:00Z</dcterms:created>
  <dcterms:modified xsi:type="dcterms:W3CDTF">2024-05-29T09:45:00Z</dcterms:modified>
</cp:coreProperties>
</file>