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712D" w14:textId="7A9B3733" w:rsidR="000A04E7" w:rsidRPr="001A2886" w:rsidRDefault="004F65E1" w:rsidP="004E7BA8">
      <w:pPr>
        <w:pStyle w:val="Prrafodelista"/>
        <w:spacing w:after="0" w:line="240" w:lineRule="auto"/>
        <w:ind w:left="0"/>
        <w:jc w:val="center"/>
        <w:rPr>
          <w:rFonts w:ascii="Arial" w:hAnsi="Arial" w:cs="Arial"/>
          <w:b/>
          <w:bCs/>
          <w:sz w:val="56"/>
          <w:szCs w:val="56"/>
        </w:rPr>
      </w:pPr>
      <w:bookmarkStart w:id="0" w:name="_Hlk152167802"/>
      <w:r>
        <w:rPr>
          <w:rFonts w:ascii="Arial" w:hAnsi="Arial" w:cs="Arial"/>
          <w:b/>
          <w:bCs/>
          <w:sz w:val="56"/>
          <w:szCs w:val="56"/>
        </w:rPr>
        <w:t xml:space="preserve">Galletas Gullón renueva su compromiso </w:t>
      </w:r>
      <w:r w:rsidRPr="004F65E1">
        <w:rPr>
          <w:rFonts w:ascii="Arial" w:hAnsi="Arial" w:cs="Arial"/>
          <w:b/>
          <w:bCs/>
          <w:sz w:val="56"/>
          <w:szCs w:val="56"/>
        </w:rPr>
        <w:t>con la Carta Europea de la Diversidad</w:t>
      </w:r>
    </w:p>
    <w:p w14:paraId="048EC201" w14:textId="77777777" w:rsidR="004E7BA8" w:rsidRPr="000A04E7" w:rsidRDefault="004E7BA8" w:rsidP="00292178">
      <w:pPr>
        <w:pStyle w:val="Prrafodelista"/>
        <w:spacing w:after="0" w:line="240" w:lineRule="auto"/>
        <w:ind w:left="0"/>
        <w:rPr>
          <w:rFonts w:ascii="Arial" w:hAnsi="Arial" w:cs="Arial"/>
          <w:b/>
          <w:bCs/>
          <w:sz w:val="24"/>
        </w:rPr>
      </w:pPr>
    </w:p>
    <w:bookmarkEnd w:id="0"/>
    <w:p w14:paraId="05530622" w14:textId="77777777" w:rsidR="00212599" w:rsidRPr="009A52FD" w:rsidRDefault="00212599" w:rsidP="009A52FD">
      <w:pPr>
        <w:rPr>
          <w:rFonts w:ascii="Arial" w:eastAsia="Arial" w:hAnsi="Arial" w:cs="Arial"/>
          <w:b/>
        </w:rPr>
      </w:pPr>
    </w:p>
    <w:p w14:paraId="57C7D6D0" w14:textId="52AD2CD3" w:rsidR="00567A06" w:rsidRDefault="009A7A50" w:rsidP="00567A06">
      <w:pPr>
        <w:pStyle w:val="Prrafodelista"/>
        <w:numPr>
          <w:ilvl w:val="0"/>
          <w:numId w:val="9"/>
        </w:numPr>
        <w:spacing w:after="0" w:line="240" w:lineRule="auto"/>
        <w:rPr>
          <w:rFonts w:ascii="Arial" w:hAnsi="Arial" w:cs="Arial"/>
          <w:b/>
          <w:szCs w:val="22"/>
        </w:rPr>
      </w:pPr>
      <w:r>
        <w:rPr>
          <w:rFonts w:ascii="Arial" w:hAnsi="Arial" w:cs="Arial"/>
          <w:b/>
          <w:szCs w:val="22"/>
        </w:rPr>
        <w:t xml:space="preserve">Tras su adhesión al Charter Europeo de la Diversidad en 2021, la galletera aguilarense refuerza su compromiso </w:t>
      </w:r>
      <w:r w:rsidRPr="009A7A50">
        <w:rPr>
          <w:rFonts w:ascii="Arial" w:hAnsi="Arial" w:cs="Arial"/>
          <w:b/>
          <w:szCs w:val="22"/>
        </w:rPr>
        <w:t>para garantizar la igualdad y la no discriminación dentro de su plantilla</w:t>
      </w:r>
      <w:r w:rsidR="009C17E6">
        <w:rPr>
          <w:rFonts w:ascii="Arial" w:hAnsi="Arial" w:cs="Arial"/>
          <w:b/>
          <w:szCs w:val="22"/>
        </w:rPr>
        <w:t xml:space="preserve"> coincidiendo con el Mes Europeo de la Diversidad de la UE.</w:t>
      </w:r>
    </w:p>
    <w:p w14:paraId="604400BB" w14:textId="77777777" w:rsidR="00AD2F29" w:rsidRDefault="00AD2F29" w:rsidP="00AD2F29">
      <w:pPr>
        <w:pStyle w:val="Prrafodelista"/>
        <w:spacing w:after="0" w:line="240" w:lineRule="auto"/>
        <w:rPr>
          <w:rFonts w:ascii="Arial" w:hAnsi="Arial" w:cs="Arial"/>
          <w:b/>
          <w:szCs w:val="22"/>
        </w:rPr>
      </w:pPr>
    </w:p>
    <w:p w14:paraId="79D2A55F" w14:textId="197B2A9F" w:rsidR="00AD2F29" w:rsidRDefault="00CE6951" w:rsidP="00567A06">
      <w:pPr>
        <w:pStyle w:val="Prrafodelista"/>
        <w:numPr>
          <w:ilvl w:val="0"/>
          <w:numId w:val="9"/>
        </w:numPr>
        <w:spacing w:after="0" w:line="240" w:lineRule="auto"/>
        <w:rPr>
          <w:rFonts w:ascii="Arial" w:hAnsi="Arial" w:cs="Arial"/>
          <w:b/>
          <w:szCs w:val="22"/>
        </w:rPr>
      </w:pPr>
      <w:r>
        <w:rPr>
          <w:rFonts w:ascii="Arial" w:hAnsi="Arial" w:cs="Arial"/>
          <w:b/>
          <w:szCs w:val="22"/>
        </w:rPr>
        <w:t>La compañía</w:t>
      </w:r>
      <w:r w:rsidR="00AD2F29">
        <w:rPr>
          <w:rFonts w:ascii="Arial" w:hAnsi="Arial" w:cs="Arial"/>
          <w:b/>
          <w:szCs w:val="22"/>
        </w:rPr>
        <w:t xml:space="preserve"> cuenta con </w:t>
      </w:r>
      <w:r>
        <w:rPr>
          <w:rFonts w:ascii="Arial" w:hAnsi="Arial" w:cs="Arial"/>
          <w:b/>
          <w:szCs w:val="22"/>
        </w:rPr>
        <w:t>Planes</w:t>
      </w:r>
      <w:r w:rsidR="00AD2F29">
        <w:rPr>
          <w:rFonts w:ascii="Arial" w:hAnsi="Arial" w:cs="Arial"/>
          <w:b/>
          <w:szCs w:val="22"/>
        </w:rPr>
        <w:t xml:space="preserve"> de Igualdad y Diversidad </w:t>
      </w:r>
      <w:r>
        <w:rPr>
          <w:rFonts w:ascii="Arial" w:hAnsi="Arial" w:cs="Arial"/>
          <w:b/>
          <w:szCs w:val="22"/>
        </w:rPr>
        <w:t xml:space="preserve">en sus factorías de Gullón y VIDA </w:t>
      </w:r>
      <w:r w:rsidR="00AD2F29">
        <w:rPr>
          <w:rFonts w:ascii="Arial" w:hAnsi="Arial" w:cs="Arial"/>
          <w:b/>
          <w:szCs w:val="22"/>
        </w:rPr>
        <w:t>que</w:t>
      </w:r>
      <w:r w:rsidR="00AD2F29" w:rsidRPr="00AD2F29">
        <w:rPr>
          <w:rFonts w:ascii="Arial" w:hAnsi="Arial" w:cs="Arial"/>
          <w:b/>
          <w:szCs w:val="22"/>
        </w:rPr>
        <w:t xml:space="preserve"> manifiesta</w:t>
      </w:r>
      <w:r>
        <w:rPr>
          <w:rFonts w:ascii="Arial" w:hAnsi="Arial" w:cs="Arial"/>
          <w:b/>
          <w:szCs w:val="22"/>
        </w:rPr>
        <w:t>n</w:t>
      </w:r>
      <w:r w:rsidR="00AD2F29" w:rsidRPr="00AD2F29">
        <w:rPr>
          <w:rFonts w:ascii="Arial" w:hAnsi="Arial" w:cs="Arial"/>
          <w:b/>
          <w:szCs w:val="22"/>
        </w:rPr>
        <w:t xml:space="preserve"> </w:t>
      </w:r>
      <w:r w:rsidR="00AD2F29">
        <w:rPr>
          <w:rFonts w:ascii="Arial" w:hAnsi="Arial" w:cs="Arial"/>
          <w:b/>
          <w:szCs w:val="22"/>
        </w:rPr>
        <w:t xml:space="preserve">la </w:t>
      </w:r>
      <w:r w:rsidR="00AD2F29" w:rsidRPr="00AD2F29">
        <w:rPr>
          <w:rFonts w:ascii="Arial" w:hAnsi="Arial" w:cs="Arial"/>
          <w:b/>
          <w:szCs w:val="22"/>
        </w:rPr>
        <w:t>voluntad de la empresa de mantener y desarrollar una política que respete</w:t>
      </w:r>
      <w:r w:rsidR="00CB1F29">
        <w:rPr>
          <w:rFonts w:ascii="Arial" w:hAnsi="Arial" w:cs="Arial"/>
          <w:b/>
          <w:szCs w:val="22"/>
        </w:rPr>
        <w:t xml:space="preserve"> la equidad</w:t>
      </w:r>
      <w:r w:rsidR="0091365F">
        <w:rPr>
          <w:rFonts w:ascii="Arial" w:hAnsi="Arial" w:cs="Arial"/>
          <w:b/>
          <w:szCs w:val="22"/>
        </w:rPr>
        <w:t xml:space="preserve"> en el ámbito laboral</w:t>
      </w:r>
      <w:r w:rsidR="00CB1F29">
        <w:rPr>
          <w:rFonts w:ascii="Arial" w:hAnsi="Arial" w:cs="Arial"/>
          <w:b/>
          <w:szCs w:val="22"/>
        </w:rPr>
        <w:t>.</w:t>
      </w:r>
    </w:p>
    <w:p w14:paraId="4A73FBB3" w14:textId="77777777" w:rsidR="00C64500" w:rsidRPr="00C64500" w:rsidRDefault="00C64500" w:rsidP="002640D7">
      <w:pPr>
        <w:pStyle w:val="Prrafodelista"/>
        <w:spacing w:after="0" w:line="240" w:lineRule="auto"/>
        <w:rPr>
          <w:rFonts w:ascii="Arial" w:hAnsi="Arial" w:cs="Arial"/>
          <w:b/>
          <w:szCs w:val="22"/>
        </w:rPr>
      </w:pPr>
    </w:p>
    <w:p w14:paraId="0EBC1855" w14:textId="6A1CD63A" w:rsidR="009C17E6" w:rsidRPr="009C17E6" w:rsidRDefault="009C17E6" w:rsidP="002640D7">
      <w:pPr>
        <w:pStyle w:val="Prrafodelista"/>
        <w:numPr>
          <w:ilvl w:val="0"/>
          <w:numId w:val="9"/>
        </w:numPr>
        <w:spacing w:after="0" w:line="240" w:lineRule="auto"/>
        <w:rPr>
          <w:rFonts w:ascii="Arial" w:hAnsi="Arial" w:cs="Arial"/>
          <w:b/>
          <w:szCs w:val="22"/>
        </w:rPr>
      </w:pPr>
      <w:r w:rsidRPr="009C17E6">
        <w:rPr>
          <w:rFonts w:ascii="Arial" w:hAnsi="Arial" w:cs="Arial"/>
          <w:b/>
          <w:szCs w:val="22"/>
        </w:rPr>
        <w:t>Est</w:t>
      </w:r>
      <w:r w:rsidR="00B35F99">
        <w:rPr>
          <w:rFonts w:ascii="Arial" w:hAnsi="Arial" w:cs="Arial"/>
          <w:b/>
          <w:szCs w:val="22"/>
        </w:rPr>
        <w:t xml:space="preserve">e </w:t>
      </w:r>
      <w:r w:rsidR="008C6D8A">
        <w:rPr>
          <w:rFonts w:ascii="Arial" w:hAnsi="Arial" w:cs="Arial"/>
          <w:b/>
          <w:szCs w:val="22"/>
        </w:rPr>
        <w:t>código de compromiso</w:t>
      </w:r>
      <w:r w:rsidRPr="009C17E6">
        <w:rPr>
          <w:rFonts w:ascii="Arial" w:hAnsi="Arial" w:cs="Arial"/>
          <w:b/>
          <w:szCs w:val="22"/>
        </w:rPr>
        <w:t xml:space="preserve"> se enmarca en el Plan Director de Negocio Responsable y contribuye cumpliendo los ODS5 Igualdad de género, ODS8 Trabajo decente y crecimiento económico, ODS10 Reducción de desigualdades y ODS17 Alianzas para lograr objetivos.</w:t>
      </w:r>
    </w:p>
    <w:p w14:paraId="3A9FC679" w14:textId="77777777" w:rsidR="0089443E" w:rsidRDefault="0089443E" w:rsidP="0089443E">
      <w:pPr>
        <w:pStyle w:val="Prrafodelista"/>
        <w:spacing w:after="0" w:line="240" w:lineRule="auto"/>
        <w:rPr>
          <w:rFonts w:ascii="Arial" w:hAnsi="Arial" w:cs="Arial"/>
          <w:b/>
          <w:szCs w:val="22"/>
        </w:rPr>
      </w:pPr>
    </w:p>
    <w:p w14:paraId="11567280" w14:textId="77777777" w:rsidR="00DA0DC8" w:rsidRPr="00D95619" w:rsidRDefault="00DA0DC8" w:rsidP="00D95619">
      <w:pPr>
        <w:rPr>
          <w:rFonts w:ascii="Arial" w:hAnsi="Arial" w:cs="Arial"/>
          <w:b/>
        </w:rPr>
      </w:pPr>
    </w:p>
    <w:p w14:paraId="4425B458" w14:textId="39C590ED" w:rsidR="00E66017" w:rsidRDefault="00E30BE3" w:rsidP="00E66017">
      <w:pPr>
        <w:rPr>
          <w:rFonts w:ascii="Arial" w:hAnsi="Arial" w:cs="Arial"/>
        </w:rPr>
      </w:pPr>
      <w:r w:rsidRPr="00566169">
        <w:rPr>
          <w:rFonts w:ascii="Arial" w:hAnsi="Arial" w:cs="Arial"/>
          <w:b/>
          <w:bCs/>
        </w:rPr>
        <w:t xml:space="preserve">Aguilar de Campoo, </w:t>
      </w:r>
      <w:r w:rsidR="00401D7E">
        <w:rPr>
          <w:rFonts w:ascii="Arial" w:hAnsi="Arial" w:cs="Arial"/>
          <w:b/>
          <w:bCs/>
        </w:rPr>
        <w:t>2</w:t>
      </w:r>
      <w:r w:rsidR="00E66017">
        <w:rPr>
          <w:rFonts w:ascii="Arial" w:hAnsi="Arial" w:cs="Arial"/>
          <w:b/>
          <w:bCs/>
        </w:rPr>
        <w:t>5</w:t>
      </w:r>
      <w:r w:rsidR="00977EDF">
        <w:rPr>
          <w:rFonts w:ascii="Arial" w:hAnsi="Arial" w:cs="Arial"/>
          <w:b/>
          <w:bCs/>
        </w:rPr>
        <w:t xml:space="preserve"> </w:t>
      </w:r>
      <w:r w:rsidRPr="00566169">
        <w:rPr>
          <w:rFonts w:ascii="Arial" w:hAnsi="Arial" w:cs="Arial"/>
          <w:b/>
          <w:bCs/>
        </w:rPr>
        <w:t>de</w:t>
      </w:r>
      <w:r w:rsidR="006D685D" w:rsidRPr="00566169">
        <w:rPr>
          <w:rFonts w:ascii="Arial" w:hAnsi="Arial" w:cs="Arial"/>
          <w:b/>
          <w:bCs/>
        </w:rPr>
        <w:t xml:space="preserve"> abril</w:t>
      </w:r>
      <w:r w:rsidRPr="00566169">
        <w:rPr>
          <w:rFonts w:ascii="Arial" w:hAnsi="Arial" w:cs="Arial"/>
          <w:b/>
          <w:bCs/>
        </w:rPr>
        <w:t xml:space="preserve"> de 202</w:t>
      </w:r>
      <w:r w:rsidR="00FF69D8" w:rsidRPr="00566169">
        <w:rPr>
          <w:rFonts w:ascii="Arial" w:hAnsi="Arial" w:cs="Arial"/>
          <w:b/>
          <w:bCs/>
        </w:rPr>
        <w:t>4</w:t>
      </w:r>
      <w:r w:rsidRPr="00566169">
        <w:rPr>
          <w:rFonts w:ascii="Arial" w:hAnsi="Arial" w:cs="Arial"/>
          <w:b/>
          <w:bCs/>
        </w:rPr>
        <w:t>.</w:t>
      </w:r>
      <w:r w:rsidR="00502B87" w:rsidRPr="00502B87">
        <w:t xml:space="preserve"> </w:t>
      </w:r>
      <w:r w:rsidR="00502B87" w:rsidRPr="00502B87">
        <w:rPr>
          <w:rFonts w:ascii="Arial" w:hAnsi="Arial" w:cs="Arial"/>
        </w:rPr>
        <w:t xml:space="preserve">Galletas Gullón, líder en la industria de la galleta en España </w:t>
      </w:r>
      <w:r w:rsidR="00502B87">
        <w:rPr>
          <w:rFonts w:ascii="Arial" w:hAnsi="Arial" w:cs="Arial"/>
        </w:rPr>
        <w:t xml:space="preserve">y Europa, </w:t>
      </w:r>
      <w:r w:rsidR="00502B87" w:rsidRPr="00502B87">
        <w:rPr>
          <w:rFonts w:ascii="Arial" w:hAnsi="Arial" w:cs="Arial"/>
        </w:rPr>
        <w:t xml:space="preserve">y </w:t>
      </w:r>
      <w:r w:rsidR="00502B87">
        <w:rPr>
          <w:rFonts w:ascii="Arial" w:hAnsi="Arial" w:cs="Arial"/>
        </w:rPr>
        <w:t xml:space="preserve">galletera </w:t>
      </w:r>
      <w:r w:rsidR="00502B87" w:rsidRPr="00502B87">
        <w:rPr>
          <w:rFonts w:ascii="Arial" w:hAnsi="Arial" w:cs="Arial"/>
        </w:rPr>
        <w:t xml:space="preserve">comprometida con la diversidad e inclusión </w:t>
      </w:r>
      <w:r w:rsidR="00502B87">
        <w:rPr>
          <w:rFonts w:ascii="Arial" w:hAnsi="Arial" w:cs="Arial"/>
        </w:rPr>
        <w:t>laboral</w:t>
      </w:r>
      <w:r w:rsidR="00502B87" w:rsidRPr="00502B87">
        <w:rPr>
          <w:rFonts w:ascii="Arial" w:hAnsi="Arial" w:cs="Arial"/>
        </w:rPr>
        <w:t>,</w:t>
      </w:r>
      <w:r w:rsidR="00502B87">
        <w:rPr>
          <w:rFonts w:ascii="Arial" w:hAnsi="Arial" w:cs="Arial"/>
        </w:rPr>
        <w:t xml:space="preserve"> ha renovado </w:t>
      </w:r>
      <w:r w:rsidR="00502B87" w:rsidRPr="00502B87">
        <w:rPr>
          <w:rFonts w:ascii="Arial" w:hAnsi="Arial" w:cs="Arial"/>
        </w:rPr>
        <w:t>su compromiso con la Carta Europea de la Diversidad</w:t>
      </w:r>
      <w:r w:rsidR="00502B87">
        <w:rPr>
          <w:rFonts w:ascii="Arial" w:hAnsi="Arial" w:cs="Arial"/>
        </w:rPr>
        <w:t xml:space="preserve"> en el marco del Mes Europeo de la Diversidad de la Unión Europea</w:t>
      </w:r>
      <w:r w:rsidR="00CE6951">
        <w:rPr>
          <w:rFonts w:ascii="Arial" w:hAnsi="Arial" w:cs="Arial"/>
        </w:rPr>
        <w:t>, cuyas actividades se presentan hoy en Bruselas.</w:t>
      </w:r>
    </w:p>
    <w:p w14:paraId="6ACF2D5F" w14:textId="13C824C5" w:rsidR="00FD1EF7" w:rsidRDefault="00FD1EF7" w:rsidP="00E66017">
      <w:pPr>
        <w:rPr>
          <w:rFonts w:ascii="Arial" w:hAnsi="Arial" w:cs="Arial"/>
        </w:rPr>
      </w:pPr>
      <w:r w:rsidRPr="00FD1EF7">
        <w:rPr>
          <w:rFonts w:ascii="Arial" w:hAnsi="Arial" w:cs="Arial"/>
        </w:rPr>
        <w:t xml:space="preserve">Con el apoyo de la Fundación Diversidad, Galletas Gullón se unió por primera vez al Charter Europeo de la Diversidad en 2021, un proyecto impulsado por la Comisión Europea y el Ministerio de Igualdad. </w:t>
      </w:r>
      <w:r>
        <w:rPr>
          <w:rFonts w:ascii="Arial" w:hAnsi="Arial" w:cs="Arial"/>
        </w:rPr>
        <w:t>Este año</w:t>
      </w:r>
      <w:r w:rsidRPr="00FD1EF7">
        <w:rPr>
          <w:rFonts w:ascii="Arial" w:hAnsi="Arial" w:cs="Arial"/>
        </w:rPr>
        <w:t xml:space="preserve">, la empresa reafirma su compromiso con la Carta Europea de la Diversidad, la cual se renueva cada dos años, con el objetivo de </w:t>
      </w:r>
      <w:r>
        <w:rPr>
          <w:rFonts w:ascii="Arial" w:hAnsi="Arial" w:cs="Arial"/>
        </w:rPr>
        <w:t xml:space="preserve">seguir promoviendo </w:t>
      </w:r>
      <w:r w:rsidRPr="00FD1EF7">
        <w:rPr>
          <w:rFonts w:ascii="Arial" w:hAnsi="Arial" w:cs="Arial"/>
        </w:rPr>
        <w:t>la igualdad de oportunidades entre todos sus empleados y empleadas, fomentar la diversidad transversal y garantizar la inclusión de sus más de 2.000 profesionales.</w:t>
      </w:r>
    </w:p>
    <w:p w14:paraId="1B3205F9" w14:textId="0C81CE2C" w:rsidR="00961A75" w:rsidRDefault="008D3379" w:rsidP="00E66017">
      <w:pPr>
        <w:rPr>
          <w:rFonts w:ascii="Arial" w:hAnsi="Arial" w:cs="Arial"/>
        </w:rPr>
      </w:pPr>
      <w:r>
        <w:rPr>
          <w:rFonts w:ascii="Arial" w:hAnsi="Arial" w:cs="Arial"/>
        </w:rPr>
        <w:t>Según Paco Hevia, director corporativo de Galletas Gullón, “</w:t>
      </w:r>
      <w:r w:rsidRPr="009B166B">
        <w:rPr>
          <w:rFonts w:ascii="Arial" w:hAnsi="Arial" w:cs="Arial"/>
          <w:i/>
          <w:iCs/>
        </w:rPr>
        <w:t>En Galletas Gullón, creemos firmemente en la importancia de promover la diversidad e inclusión en toda nuestra actividad empresari</w:t>
      </w:r>
      <w:r w:rsidR="00AF0369">
        <w:rPr>
          <w:rFonts w:ascii="Arial" w:hAnsi="Arial" w:cs="Arial"/>
          <w:i/>
          <w:iCs/>
        </w:rPr>
        <w:t>a</w:t>
      </w:r>
      <w:r w:rsidRPr="009B166B">
        <w:rPr>
          <w:rFonts w:ascii="Arial" w:hAnsi="Arial" w:cs="Arial"/>
          <w:i/>
          <w:iCs/>
        </w:rPr>
        <w:t>l</w:t>
      </w:r>
      <w:r w:rsidR="00AF0369">
        <w:rPr>
          <w:rFonts w:ascii="Arial" w:hAnsi="Arial" w:cs="Arial"/>
          <w:i/>
          <w:iCs/>
        </w:rPr>
        <w:t xml:space="preserve"> a través de la implantación de </w:t>
      </w:r>
      <w:r w:rsidR="00AF0369" w:rsidRPr="00AF0369">
        <w:rPr>
          <w:rFonts w:ascii="Arial" w:hAnsi="Arial" w:cs="Arial"/>
          <w:i/>
          <w:iCs/>
        </w:rPr>
        <w:t>robustas políticas de igualdad</w:t>
      </w:r>
      <w:r w:rsidR="00AF0369">
        <w:rPr>
          <w:rFonts w:ascii="Arial" w:hAnsi="Arial" w:cs="Arial"/>
          <w:i/>
          <w:iCs/>
        </w:rPr>
        <w:t xml:space="preserve"> que fomenten </w:t>
      </w:r>
      <w:r w:rsidR="00AF0369" w:rsidRPr="00AF0369">
        <w:rPr>
          <w:rFonts w:ascii="Arial" w:hAnsi="Arial" w:cs="Arial"/>
          <w:i/>
          <w:iCs/>
        </w:rPr>
        <w:t>el trato igualitario</w:t>
      </w:r>
      <w:r w:rsidRPr="009B166B">
        <w:rPr>
          <w:rFonts w:ascii="Arial" w:hAnsi="Arial" w:cs="Arial"/>
          <w:i/>
          <w:iCs/>
        </w:rPr>
        <w:t xml:space="preserve">. </w:t>
      </w:r>
      <w:r w:rsidR="00AF0369">
        <w:rPr>
          <w:rFonts w:ascii="Arial" w:hAnsi="Arial" w:cs="Arial"/>
          <w:i/>
          <w:iCs/>
        </w:rPr>
        <w:t>R</w:t>
      </w:r>
      <w:r w:rsidRPr="009B166B">
        <w:rPr>
          <w:rFonts w:ascii="Arial" w:hAnsi="Arial" w:cs="Arial"/>
          <w:i/>
          <w:iCs/>
        </w:rPr>
        <w:t xml:space="preserve">enovar nuestro compromiso con la Carta Europea de la Diversidad es un paso más en nuestro camino hacia </w:t>
      </w:r>
      <w:r w:rsidR="00AF0369">
        <w:rPr>
          <w:rFonts w:ascii="Arial" w:hAnsi="Arial" w:cs="Arial"/>
          <w:i/>
          <w:iCs/>
        </w:rPr>
        <w:t xml:space="preserve">el fortalecimiento </w:t>
      </w:r>
      <w:r w:rsidRPr="009B166B">
        <w:rPr>
          <w:rFonts w:ascii="Arial" w:hAnsi="Arial" w:cs="Arial"/>
          <w:i/>
          <w:iCs/>
        </w:rPr>
        <w:t>de un entorno laboral inclusivo, equitativo y respetuoso para todos nuestros empleado</w:t>
      </w:r>
      <w:r w:rsidR="00AF0369">
        <w:rPr>
          <w:rFonts w:ascii="Arial" w:hAnsi="Arial" w:cs="Arial"/>
          <w:i/>
          <w:iCs/>
        </w:rPr>
        <w:t>s</w:t>
      </w:r>
      <w:r>
        <w:rPr>
          <w:rFonts w:ascii="Arial" w:hAnsi="Arial" w:cs="Arial"/>
        </w:rPr>
        <w:t>”.</w:t>
      </w:r>
    </w:p>
    <w:p w14:paraId="37D4F0C0" w14:textId="3637F629" w:rsidR="00E802B5" w:rsidRDefault="00961A75" w:rsidP="000155A1">
      <w:pPr>
        <w:rPr>
          <w:rFonts w:ascii="Arial" w:hAnsi="Arial" w:cs="Arial"/>
        </w:rPr>
      </w:pPr>
      <w:r>
        <w:rPr>
          <w:rFonts w:ascii="Arial" w:hAnsi="Arial" w:cs="Arial"/>
          <w:szCs w:val="22"/>
        </w:rPr>
        <w:t xml:space="preserve">De esta manera, </w:t>
      </w:r>
      <w:r w:rsidRPr="00961A75">
        <w:rPr>
          <w:rFonts w:ascii="Arial" w:hAnsi="Arial" w:cs="Arial"/>
          <w:szCs w:val="22"/>
        </w:rPr>
        <w:t xml:space="preserve">Galletas Gullón </w:t>
      </w:r>
      <w:r w:rsidR="0002427A">
        <w:rPr>
          <w:rFonts w:ascii="Arial" w:hAnsi="Arial" w:cs="Arial"/>
          <w:szCs w:val="22"/>
        </w:rPr>
        <w:t xml:space="preserve">reafirma su adhesión </w:t>
      </w:r>
      <w:r w:rsidRPr="00961A75">
        <w:rPr>
          <w:rFonts w:ascii="Arial" w:hAnsi="Arial" w:cs="Arial"/>
          <w:szCs w:val="22"/>
        </w:rPr>
        <w:t xml:space="preserve">a la Carta Europea de la Diversidad </w:t>
      </w:r>
      <w:r w:rsidR="0002427A">
        <w:rPr>
          <w:rFonts w:ascii="Arial" w:hAnsi="Arial" w:cs="Arial"/>
          <w:szCs w:val="22"/>
        </w:rPr>
        <w:t>a través de</w:t>
      </w:r>
      <w:r w:rsidRPr="00961A75">
        <w:rPr>
          <w:rFonts w:ascii="Arial" w:hAnsi="Arial" w:cs="Arial"/>
          <w:szCs w:val="22"/>
        </w:rPr>
        <w:t xml:space="preserve"> su Plan Director de Negocio Responsable</w:t>
      </w:r>
      <w:r w:rsidR="0002427A">
        <w:rPr>
          <w:rFonts w:ascii="Arial" w:hAnsi="Arial" w:cs="Arial"/>
          <w:szCs w:val="22"/>
        </w:rPr>
        <w:t xml:space="preserve"> que</w:t>
      </w:r>
      <w:r w:rsidRPr="00961A75">
        <w:rPr>
          <w:rFonts w:ascii="Arial" w:hAnsi="Arial" w:cs="Arial"/>
          <w:szCs w:val="22"/>
        </w:rPr>
        <w:t xml:space="preserve"> contribuye al </w:t>
      </w:r>
      <w:r w:rsidRPr="00961A75">
        <w:rPr>
          <w:rFonts w:ascii="Arial" w:hAnsi="Arial" w:cs="Arial"/>
          <w:szCs w:val="22"/>
        </w:rPr>
        <w:lastRenderedPageBreak/>
        <w:t>cumplimiento de varios Objetivos de Desarrollo Sostenible de las Naciones Unidas, incluyendo el ODS 5 sobre Igualdad de Género, el ODS 8 sobre Trabajo Decente y Crecimiento Económico, el ODS 10 sobre Reducción de Desigualdades y el ODS 17 sobre Alianzas para Lograr Objetivos</w:t>
      </w:r>
      <w:r>
        <w:rPr>
          <w:rFonts w:ascii="Arial" w:hAnsi="Arial" w:cs="Arial"/>
          <w:szCs w:val="22"/>
        </w:rPr>
        <w:t>.</w:t>
      </w:r>
    </w:p>
    <w:p w14:paraId="5CACBABA" w14:textId="014B33BD" w:rsidR="007674A1" w:rsidRPr="007674A1" w:rsidRDefault="00D474F3" w:rsidP="007674A1">
      <w:pPr>
        <w:rPr>
          <w:rFonts w:ascii="Arial" w:hAnsi="Arial" w:cs="Arial"/>
          <w:szCs w:val="22"/>
        </w:rPr>
      </w:pPr>
      <w:r>
        <w:rPr>
          <w:rFonts w:ascii="Arial" w:hAnsi="Arial" w:cs="Arial"/>
        </w:rPr>
        <w:t>Gracias a su</w:t>
      </w:r>
      <w:r w:rsidR="00D04FFA">
        <w:rPr>
          <w:rFonts w:ascii="Arial" w:hAnsi="Arial" w:cs="Arial"/>
        </w:rPr>
        <w:t>s</w:t>
      </w:r>
      <w:r>
        <w:rPr>
          <w:rFonts w:ascii="Arial" w:hAnsi="Arial" w:cs="Arial"/>
        </w:rPr>
        <w:t xml:space="preserve"> Plan</w:t>
      </w:r>
      <w:r w:rsidR="00D04FFA">
        <w:rPr>
          <w:rFonts w:ascii="Arial" w:hAnsi="Arial" w:cs="Arial"/>
        </w:rPr>
        <w:t>es</w:t>
      </w:r>
      <w:r>
        <w:rPr>
          <w:rFonts w:ascii="Arial" w:hAnsi="Arial" w:cs="Arial"/>
        </w:rPr>
        <w:t xml:space="preserve"> de Igualdad y Diversidad, Galletas Gullón lleva a cabo procesos de selección y promoción transparentes y sin discriminación, aplicando la perspectiva de género en todas las áreas y departamentos de la empresa, y promoviendo la inclusión de mujeres en puestos de responsabilidad. Actualmente, el 43% de los profesionales que trabajan en Galletas Gullón son mujeres y la galletera aguilarense cuenta con empleados de 19 nacionalidades diferentes. Cabe destacar que ha sido pionera en el </w:t>
      </w:r>
      <w:r w:rsidRPr="007674A1">
        <w:rPr>
          <w:rFonts w:ascii="Arial" w:hAnsi="Arial" w:cs="Arial"/>
          <w:szCs w:val="22"/>
        </w:rPr>
        <w:t>sector agroalimentario al implementar el registro</w:t>
      </w:r>
      <w:r w:rsidR="007674A1" w:rsidRPr="007674A1">
        <w:rPr>
          <w:rFonts w:ascii="Arial" w:hAnsi="Arial" w:cs="Arial"/>
          <w:szCs w:val="22"/>
        </w:rPr>
        <w:t xml:space="preserve"> salarial promovido por los Ministerios de Igualdad y de Trabajo y Economía Social.</w:t>
      </w:r>
    </w:p>
    <w:p w14:paraId="04AD122B" w14:textId="0C20E497" w:rsidR="007674A1" w:rsidRDefault="007674A1" w:rsidP="007674A1">
      <w:pPr>
        <w:rPr>
          <w:rFonts w:ascii="Arial" w:hAnsi="Arial" w:cs="Arial"/>
          <w:szCs w:val="22"/>
        </w:rPr>
      </w:pPr>
      <w:r>
        <w:rPr>
          <w:rFonts w:ascii="Arial" w:hAnsi="Arial" w:cs="Arial"/>
          <w:szCs w:val="22"/>
        </w:rPr>
        <w:t>En este sentido, y c</w:t>
      </w:r>
      <w:r w:rsidRPr="007674A1">
        <w:rPr>
          <w:rFonts w:ascii="Arial" w:hAnsi="Arial" w:cs="Arial"/>
          <w:szCs w:val="22"/>
        </w:rPr>
        <w:t xml:space="preserve">on el fin de seguir fortaleciendo su compromiso con el entorno ambiental y social de la comunidad, Galletas Gullón lleva a cabo numerosas colaboraciones con administraciones </w:t>
      </w:r>
      <w:r w:rsidR="007368DE">
        <w:rPr>
          <w:rFonts w:ascii="Arial" w:hAnsi="Arial" w:cs="Arial"/>
          <w:szCs w:val="22"/>
        </w:rPr>
        <w:t xml:space="preserve">públicas, organizaciones y </w:t>
      </w:r>
      <w:r w:rsidR="007368DE" w:rsidRPr="007674A1">
        <w:rPr>
          <w:rFonts w:ascii="Arial" w:hAnsi="Arial" w:cs="Arial"/>
          <w:szCs w:val="22"/>
        </w:rPr>
        <w:t xml:space="preserve">entidades sociales </w:t>
      </w:r>
      <w:r w:rsidRPr="007674A1">
        <w:rPr>
          <w:rFonts w:ascii="Arial" w:hAnsi="Arial" w:cs="Arial"/>
          <w:szCs w:val="22"/>
        </w:rPr>
        <w:t>para promover la empleabilidad en diversos colectivos.</w:t>
      </w:r>
    </w:p>
    <w:p w14:paraId="28ED6EEE" w14:textId="77777777" w:rsidR="004F65E1" w:rsidRDefault="004F65E1" w:rsidP="000155A1">
      <w:pPr>
        <w:rPr>
          <w:rFonts w:ascii="Arial" w:hAnsi="Arial" w:cs="Arial"/>
        </w:rPr>
      </w:pPr>
    </w:p>
    <w:p w14:paraId="727EBD1A" w14:textId="352DBA08" w:rsidR="00961A75" w:rsidRPr="008D3379" w:rsidRDefault="008D3379" w:rsidP="000155A1">
      <w:pPr>
        <w:rPr>
          <w:rFonts w:ascii="Arial" w:hAnsi="Arial" w:cs="Arial"/>
          <w:b/>
          <w:bCs/>
        </w:rPr>
      </w:pPr>
      <w:r w:rsidRPr="008D3379">
        <w:rPr>
          <w:rFonts w:ascii="Arial" w:hAnsi="Arial" w:cs="Arial"/>
          <w:b/>
          <w:bCs/>
        </w:rPr>
        <w:t>Principios básicos de la Carta Europea de la Diversidad</w:t>
      </w:r>
    </w:p>
    <w:p w14:paraId="2BD46855" w14:textId="512FE8BC" w:rsidR="00F50D05" w:rsidRDefault="00AF0369" w:rsidP="000155A1">
      <w:pPr>
        <w:rPr>
          <w:rFonts w:ascii="Arial" w:hAnsi="Arial" w:cs="Arial"/>
        </w:rPr>
      </w:pPr>
      <w:r w:rsidRPr="00AF0369">
        <w:rPr>
          <w:rFonts w:ascii="Arial" w:hAnsi="Arial" w:cs="Arial"/>
        </w:rPr>
        <w:t>La Carta Europea de la Diversidad</w:t>
      </w:r>
      <w:r w:rsidR="00F50D05">
        <w:rPr>
          <w:rFonts w:ascii="Arial" w:hAnsi="Arial" w:cs="Arial"/>
        </w:rPr>
        <w:t xml:space="preserve">, </w:t>
      </w:r>
      <w:r w:rsidR="00C77FFC" w:rsidRPr="00C77FFC">
        <w:rPr>
          <w:rFonts w:ascii="Arial" w:hAnsi="Arial" w:cs="Arial"/>
        </w:rPr>
        <w:t>proyecto impulsado por la Comisión Europea y el Ministerio de Igualdad,</w:t>
      </w:r>
      <w:r w:rsidR="00B35F99">
        <w:rPr>
          <w:rFonts w:ascii="Arial" w:hAnsi="Arial" w:cs="Arial"/>
        </w:rPr>
        <w:t xml:space="preserve"> y</w:t>
      </w:r>
      <w:r w:rsidR="00C77FFC">
        <w:rPr>
          <w:rFonts w:ascii="Arial" w:hAnsi="Arial" w:cs="Arial"/>
        </w:rPr>
        <w:t xml:space="preserve"> con el apoyo de </w:t>
      </w:r>
      <w:r w:rsidR="00C77FFC" w:rsidRPr="00C77FFC">
        <w:rPr>
          <w:rFonts w:ascii="Arial" w:hAnsi="Arial" w:cs="Arial"/>
        </w:rPr>
        <w:t>Fundación para la Diversidad</w:t>
      </w:r>
      <w:r w:rsidR="00B35F99">
        <w:rPr>
          <w:rFonts w:ascii="Arial" w:hAnsi="Arial" w:cs="Arial"/>
        </w:rPr>
        <w:t>,</w:t>
      </w:r>
      <w:r w:rsidR="00C77FFC">
        <w:rPr>
          <w:rFonts w:ascii="Arial" w:hAnsi="Arial" w:cs="Arial"/>
        </w:rPr>
        <w:t xml:space="preserve"> pretende</w:t>
      </w:r>
      <w:r w:rsidR="00C77FFC" w:rsidRPr="00C77FFC">
        <w:rPr>
          <w:rFonts w:ascii="Arial" w:hAnsi="Arial" w:cs="Arial"/>
        </w:rPr>
        <w:t xml:space="preserve"> garantizar la igualdad y la no discriminación por cualquier causa dentro </w:t>
      </w:r>
      <w:r w:rsidR="00C77FFC">
        <w:rPr>
          <w:rFonts w:ascii="Arial" w:hAnsi="Arial" w:cs="Arial"/>
        </w:rPr>
        <w:t>de los entornos laborales</w:t>
      </w:r>
      <w:r w:rsidR="00C77FFC" w:rsidRPr="00C77FFC">
        <w:rPr>
          <w:rFonts w:ascii="Arial" w:hAnsi="Arial" w:cs="Arial"/>
        </w:rPr>
        <w:t>.</w:t>
      </w:r>
    </w:p>
    <w:p w14:paraId="4F3C0BF0" w14:textId="14FE1BC0" w:rsidR="008D3379" w:rsidRDefault="00C77FFC" w:rsidP="000155A1">
      <w:pPr>
        <w:rPr>
          <w:rFonts w:ascii="Arial" w:hAnsi="Arial" w:cs="Arial"/>
        </w:rPr>
      </w:pPr>
      <w:r>
        <w:rPr>
          <w:rFonts w:ascii="Arial" w:hAnsi="Arial" w:cs="Arial"/>
        </w:rPr>
        <w:t>Concretamente, e</w:t>
      </w:r>
      <w:r w:rsidR="00F50D05">
        <w:rPr>
          <w:rFonts w:ascii="Arial" w:hAnsi="Arial" w:cs="Arial"/>
        </w:rPr>
        <w:t xml:space="preserve">sta </w:t>
      </w:r>
      <w:r w:rsidR="00F50D05" w:rsidRPr="00F50D05">
        <w:rPr>
          <w:rFonts w:ascii="Arial" w:hAnsi="Arial" w:cs="Arial"/>
        </w:rPr>
        <w:t xml:space="preserve">declaración de compromiso </w:t>
      </w:r>
      <w:r w:rsidR="00AF0369" w:rsidRPr="00AF0369">
        <w:rPr>
          <w:rFonts w:ascii="Arial" w:hAnsi="Arial" w:cs="Arial"/>
        </w:rPr>
        <w:t>se basa en 10 principios fundamentales que las organizaciones se comprometen a respetar y promover</w:t>
      </w:r>
      <w:r w:rsidR="00AF0369">
        <w:rPr>
          <w:rFonts w:ascii="Arial" w:hAnsi="Arial" w:cs="Arial"/>
        </w:rPr>
        <w:t>:</w:t>
      </w:r>
    </w:p>
    <w:p w14:paraId="52B599B4" w14:textId="38E619D1" w:rsidR="00AF0369" w:rsidRPr="00F50D05" w:rsidRDefault="00AF0369" w:rsidP="00F50D05">
      <w:pPr>
        <w:pStyle w:val="Prrafodelista"/>
        <w:numPr>
          <w:ilvl w:val="0"/>
          <w:numId w:val="12"/>
        </w:numPr>
        <w:rPr>
          <w:rFonts w:ascii="Arial" w:hAnsi="Arial" w:cs="Arial"/>
        </w:rPr>
      </w:pPr>
      <w:r w:rsidRPr="00F50D05">
        <w:rPr>
          <w:rFonts w:ascii="Arial" w:hAnsi="Arial" w:cs="Arial"/>
        </w:rPr>
        <w:t>Sensibilizar transversalmente sobre la Diversidad e Igualdad</w:t>
      </w:r>
    </w:p>
    <w:p w14:paraId="3C96D24C" w14:textId="7CB76322" w:rsidR="00AF0369" w:rsidRPr="00F50D05" w:rsidRDefault="00AF0369" w:rsidP="00F50D05">
      <w:pPr>
        <w:pStyle w:val="Prrafodelista"/>
        <w:numPr>
          <w:ilvl w:val="0"/>
          <w:numId w:val="12"/>
        </w:numPr>
        <w:rPr>
          <w:rFonts w:ascii="Arial" w:hAnsi="Arial" w:cs="Arial"/>
        </w:rPr>
      </w:pPr>
      <w:r w:rsidRPr="00F50D05">
        <w:rPr>
          <w:rFonts w:ascii="Arial" w:hAnsi="Arial" w:cs="Arial"/>
        </w:rPr>
        <w:t>Construir una plantilla inclusiva y diversa</w:t>
      </w:r>
    </w:p>
    <w:p w14:paraId="458E9DD5" w14:textId="41990F2C" w:rsidR="00AF0369" w:rsidRPr="00F50D05" w:rsidRDefault="00AF0369" w:rsidP="00F50D05">
      <w:pPr>
        <w:pStyle w:val="Prrafodelista"/>
        <w:numPr>
          <w:ilvl w:val="0"/>
          <w:numId w:val="12"/>
        </w:numPr>
        <w:rPr>
          <w:rFonts w:ascii="Arial" w:hAnsi="Arial" w:cs="Arial"/>
        </w:rPr>
      </w:pPr>
      <w:r w:rsidRPr="00F50D05">
        <w:rPr>
          <w:rFonts w:ascii="Arial" w:hAnsi="Arial" w:cs="Arial"/>
        </w:rPr>
        <w:t>Promover una cultura inclusiva</w:t>
      </w:r>
    </w:p>
    <w:p w14:paraId="05F787B1" w14:textId="7F405DD9" w:rsidR="00AF0369" w:rsidRPr="00F50D05" w:rsidRDefault="00AF0369" w:rsidP="00F50D05">
      <w:pPr>
        <w:pStyle w:val="Prrafodelista"/>
        <w:numPr>
          <w:ilvl w:val="0"/>
          <w:numId w:val="12"/>
        </w:numPr>
        <w:rPr>
          <w:rFonts w:ascii="Arial" w:hAnsi="Arial" w:cs="Arial"/>
        </w:rPr>
      </w:pPr>
      <w:r w:rsidRPr="00F50D05">
        <w:rPr>
          <w:rFonts w:ascii="Arial" w:hAnsi="Arial" w:cs="Arial"/>
        </w:rPr>
        <w:t>Gestión de la diversidad de forma transversal</w:t>
      </w:r>
    </w:p>
    <w:p w14:paraId="0C56CEBA" w14:textId="155BB1FA" w:rsidR="00AF0369" w:rsidRPr="00F50D05" w:rsidRDefault="00AF0369" w:rsidP="00F50D05">
      <w:pPr>
        <w:pStyle w:val="Prrafodelista"/>
        <w:numPr>
          <w:ilvl w:val="0"/>
          <w:numId w:val="12"/>
        </w:numPr>
        <w:rPr>
          <w:rFonts w:ascii="Arial" w:hAnsi="Arial" w:cs="Arial"/>
        </w:rPr>
      </w:pPr>
      <w:r w:rsidRPr="00F50D05">
        <w:rPr>
          <w:rFonts w:ascii="Arial" w:hAnsi="Arial" w:cs="Arial"/>
        </w:rPr>
        <w:t>Impulsar políticas de conciliación y corresponsabilidad</w:t>
      </w:r>
    </w:p>
    <w:p w14:paraId="74A5AB5D" w14:textId="7CB47D4B" w:rsidR="00AF0369" w:rsidRPr="00F50D05" w:rsidRDefault="00AF0369" w:rsidP="00F50D05">
      <w:pPr>
        <w:pStyle w:val="Prrafodelista"/>
        <w:numPr>
          <w:ilvl w:val="0"/>
          <w:numId w:val="12"/>
        </w:numPr>
        <w:rPr>
          <w:rFonts w:ascii="Arial" w:hAnsi="Arial" w:cs="Arial"/>
        </w:rPr>
      </w:pPr>
      <w:r w:rsidRPr="00F50D05">
        <w:rPr>
          <w:rFonts w:ascii="Arial" w:hAnsi="Arial" w:cs="Arial"/>
        </w:rPr>
        <w:t>Reconocer la diversidad de los clientes como fuente de valor</w:t>
      </w:r>
    </w:p>
    <w:p w14:paraId="760B1D5A" w14:textId="79D1432B" w:rsidR="00AF0369" w:rsidRPr="00F50D05" w:rsidRDefault="00AF0369" w:rsidP="00F50D05">
      <w:pPr>
        <w:pStyle w:val="Prrafodelista"/>
        <w:numPr>
          <w:ilvl w:val="0"/>
          <w:numId w:val="12"/>
        </w:numPr>
        <w:rPr>
          <w:rFonts w:ascii="Arial" w:hAnsi="Arial" w:cs="Arial"/>
        </w:rPr>
      </w:pPr>
      <w:r w:rsidRPr="00F50D05">
        <w:rPr>
          <w:rFonts w:ascii="Arial" w:hAnsi="Arial" w:cs="Arial"/>
        </w:rPr>
        <w:t>Comunicar internamente este compromiso</w:t>
      </w:r>
    </w:p>
    <w:p w14:paraId="75CF8C80" w14:textId="5F32E3AA" w:rsidR="00AF0369" w:rsidRPr="00F50D05" w:rsidRDefault="00F50D05" w:rsidP="00F50D05">
      <w:pPr>
        <w:pStyle w:val="Prrafodelista"/>
        <w:numPr>
          <w:ilvl w:val="0"/>
          <w:numId w:val="12"/>
        </w:numPr>
        <w:rPr>
          <w:rFonts w:ascii="Arial" w:hAnsi="Arial" w:cs="Arial"/>
        </w:rPr>
      </w:pPr>
      <w:r w:rsidRPr="00F50D05">
        <w:rPr>
          <w:rFonts w:ascii="Arial" w:hAnsi="Arial" w:cs="Arial"/>
        </w:rPr>
        <w:t>Invitar a empresas proveedoras a sumarse a la Carta</w:t>
      </w:r>
    </w:p>
    <w:p w14:paraId="56DE9664" w14:textId="0965861C" w:rsidR="00F50D05" w:rsidRPr="00F50D05" w:rsidRDefault="00F50D05" w:rsidP="00F50D05">
      <w:pPr>
        <w:pStyle w:val="Prrafodelista"/>
        <w:numPr>
          <w:ilvl w:val="0"/>
          <w:numId w:val="12"/>
        </w:numPr>
        <w:rPr>
          <w:rFonts w:ascii="Arial" w:hAnsi="Arial" w:cs="Arial"/>
        </w:rPr>
      </w:pPr>
      <w:r w:rsidRPr="00F50D05">
        <w:rPr>
          <w:rFonts w:ascii="Arial" w:hAnsi="Arial" w:cs="Arial"/>
        </w:rPr>
        <w:t>Comunicar externamente la firma de la Carta</w:t>
      </w:r>
    </w:p>
    <w:p w14:paraId="40052353" w14:textId="1F501B96" w:rsidR="00F50D05" w:rsidRDefault="00F50D05" w:rsidP="00F50D05">
      <w:pPr>
        <w:pStyle w:val="Prrafodelista"/>
        <w:numPr>
          <w:ilvl w:val="0"/>
          <w:numId w:val="12"/>
        </w:numPr>
        <w:rPr>
          <w:rFonts w:ascii="Arial" w:hAnsi="Arial" w:cs="Arial"/>
        </w:rPr>
      </w:pPr>
      <w:r w:rsidRPr="00F50D05">
        <w:rPr>
          <w:rFonts w:ascii="Arial" w:hAnsi="Arial" w:cs="Arial"/>
        </w:rPr>
        <w:t>Difundir las buenas prácticas de Diversidad e Igualdad y los resultados obtenidos</w:t>
      </w:r>
    </w:p>
    <w:p w14:paraId="4C39B7C6" w14:textId="77777777" w:rsidR="00AD2F29" w:rsidRDefault="00AD2F29" w:rsidP="00AD2F29">
      <w:pPr>
        <w:rPr>
          <w:rFonts w:ascii="Arial" w:hAnsi="Arial" w:cs="Arial"/>
        </w:rPr>
      </w:pPr>
    </w:p>
    <w:p w14:paraId="456FF97C" w14:textId="77777777" w:rsidR="002640D7" w:rsidRDefault="002640D7" w:rsidP="00AD2F29">
      <w:pPr>
        <w:rPr>
          <w:rFonts w:ascii="Arial" w:hAnsi="Arial" w:cs="Arial"/>
        </w:rPr>
      </w:pPr>
    </w:p>
    <w:p w14:paraId="15ECB5CE" w14:textId="77777777" w:rsidR="002640D7" w:rsidRPr="00AD2F29" w:rsidRDefault="002640D7" w:rsidP="00AD2F29">
      <w:pPr>
        <w:rPr>
          <w:rFonts w:ascii="Arial" w:hAnsi="Arial" w:cs="Arial"/>
        </w:rPr>
      </w:pPr>
    </w:p>
    <w:p w14:paraId="01C80D46" w14:textId="77777777" w:rsidR="00E9020A" w:rsidRDefault="00E9020A" w:rsidP="00301C42">
      <w:pPr>
        <w:rPr>
          <w:rFonts w:ascii="Arial" w:hAnsi="Arial" w:cs="Arial"/>
          <w:b/>
          <w:bCs/>
          <w:sz w:val="18"/>
          <w:szCs w:val="18"/>
        </w:rPr>
      </w:pPr>
    </w:p>
    <w:p w14:paraId="2D02CE3F" w14:textId="3BDBFEBB" w:rsidR="00301C42" w:rsidRDefault="00E715FB" w:rsidP="00301C42">
      <w:pPr>
        <w:rPr>
          <w:rFonts w:ascii="Arial" w:hAnsi="Arial" w:cs="Arial"/>
          <w:b/>
          <w:bCs/>
          <w:sz w:val="18"/>
          <w:szCs w:val="18"/>
        </w:rPr>
      </w:pPr>
      <w:r>
        <w:rPr>
          <w:rFonts w:ascii="Arial" w:hAnsi="Arial" w:cs="Arial"/>
          <w:b/>
          <w:bCs/>
          <w:sz w:val="18"/>
          <w:szCs w:val="18"/>
        </w:rPr>
        <w:lastRenderedPageBreak/>
        <w:t>S</w:t>
      </w:r>
      <w:r w:rsidR="00301C42">
        <w:rPr>
          <w:rFonts w:ascii="Arial" w:hAnsi="Arial" w:cs="Arial"/>
          <w:b/>
          <w:bCs/>
          <w:sz w:val="18"/>
          <w:szCs w:val="18"/>
        </w:rPr>
        <w:t>obre Galletas Gullón</w:t>
      </w:r>
    </w:p>
    <w:p w14:paraId="5FAF036D"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p>
    <w:p w14:paraId="582363CF" w14:textId="77777777" w:rsidR="00301C42" w:rsidRDefault="00301C42" w:rsidP="00301C42">
      <w:pPr>
        <w:spacing w:after="0" w:line="240" w:lineRule="auto"/>
        <w:rPr>
          <w:rFonts w:ascii="Arial" w:hAnsi="Arial" w:cs="Arial"/>
          <w:sz w:val="18"/>
          <w:szCs w:val="18"/>
        </w:rPr>
      </w:pPr>
    </w:p>
    <w:p w14:paraId="60B8D5A9" w14:textId="03E4F0BB" w:rsidR="00301C42" w:rsidRDefault="00301C42" w:rsidP="00301C42">
      <w:pPr>
        <w:spacing w:after="0" w:line="240" w:lineRule="auto"/>
        <w:rPr>
          <w:rFonts w:ascii="Arial" w:hAnsi="Arial" w:cs="Arial"/>
          <w:sz w:val="18"/>
          <w:szCs w:val="18"/>
        </w:rPr>
      </w:pPr>
      <w:r>
        <w:rPr>
          <w:rFonts w:ascii="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w:t>
      </w:r>
      <w:r w:rsidR="00DE245F">
        <w:rPr>
          <w:rFonts w:ascii="Arial" w:hAnsi="Arial" w:cs="Arial"/>
          <w:sz w:val="18"/>
          <w:szCs w:val="18"/>
        </w:rPr>
        <w:t>5</w:t>
      </w:r>
      <w:r>
        <w:rPr>
          <w:rFonts w:ascii="Arial" w:hAnsi="Arial" w:cs="Arial"/>
          <w:sz w:val="18"/>
          <w:szCs w:val="18"/>
        </w:rPr>
        <w:t xml:space="preserve"> países de todo el mundo. </w:t>
      </w:r>
    </w:p>
    <w:p w14:paraId="2DE9AFF4" w14:textId="77777777" w:rsidR="00301C42" w:rsidRDefault="00301C42" w:rsidP="00301C42">
      <w:pPr>
        <w:spacing w:after="0" w:line="240" w:lineRule="auto"/>
        <w:rPr>
          <w:rFonts w:ascii="Arial" w:hAnsi="Arial" w:cs="Arial"/>
          <w:sz w:val="18"/>
          <w:szCs w:val="18"/>
        </w:rPr>
      </w:pPr>
    </w:p>
    <w:p w14:paraId="442FE5F1" w14:textId="77777777" w:rsidR="003242A8" w:rsidRDefault="003242A8" w:rsidP="003242A8">
      <w:bookmarkStart w:id="1" w:name="_Hlk158885726"/>
      <w:r w:rsidRPr="00402E90">
        <w:rPr>
          <w:rFonts w:ascii="Arial" w:hAnsi="Arial" w:cs="Arial"/>
          <w:sz w:val="18"/>
          <w:szCs w:val="18"/>
        </w:rPr>
        <w:t>La facturación de Gullón en 2023 superó los 630 millones de euros y, actualmente, genera más de 2.000 puestos de trabajo directos.</w:t>
      </w:r>
      <w:r>
        <w:rPr>
          <w:rFonts w:ascii="Arial" w:hAnsi="Arial" w:cs="Arial"/>
          <w:sz w:val="18"/>
          <w:szCs w:val="18"/>
        </w:rPr>
        <w:t xml:space="preserve"> </w:t>
      </w:r>
    </w:p>
    <w:bookmarkEnd w:id="1"/>
    <w:p w14:paraId="0A74DE18"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3E535282" w14:textId="798E7AA3" w:rsidR="0045220F" w:rsidRDefault="00301C42" w:rsidP="00ED0A6E">
      <w:pPr>
        <w:jc w:val="center"/>
        <w:rPr>
          <w:rFonts w:ascii="Arial" w:hAnsi="Arial" w:cs="Arial"/>
          <w:b/>
          <w:bCs/>
          <w:sz w:val="20"/>
          <w:szCs w:val="20"/>
        </w:rPr>
      </w:pPr>
      <w:r>
        <w:rPr>
          <w:rFonts w:ascii="Arial" w:hAnsi="Arial" w:cs="Arial"/>
          <w:b/>
          <w:bCs/>
          <w:sz w:val="20"/>
          <w:szCs w:val="20"/>
        </w:rPr>
        <w:br/>
      </w:r>
      <w:r w:rsidR="0045220F">
        <w:rPr>
          <w:rFonts w:ascii="Arial" w:hAnsi="Arial" w:cs="Arial"/>
          <w:b/>
          <w:bCs/>
          <w:sz w:val="20"/>
          <w:szCs w:val="20"/>
        </w:rPr>
        <w:t>Para más información contacte con:</w:t>
      </w:r>
    </w:p>
    <w:p w14:paraId="1D9108D0" w14:textId="77777777" w:rsidR="0045220F" w:rsidRPr="003F1D5A" w:rsidRDefault="0045220F" w:rsidP="0045220F">
      <w:pPr>
        <w:spacing w:after="0" w:line="240" w:lineRule="auto"/>
        <w:ind w:left="357"/>
        <w:jc w:val="center"/>
        <w:rPr>
          <w:rFonts w:ascii="Arial" w:hAnsi="Arial" w:cs="Arial"/>
          <w:sz w:val="20"/>
          <w:szCs w:val="20"/>
          <w:lang w:val="pt-PT"/>
        </w:rPr>
      </w:pPr>
      <w:r w:rsidRPr="003F1D5A">
        <w:rPr>
          <w:rFonts w:ascii="Arial" w:hAnsi="Arial" w:cs="Arial"/>
          <w:sz w:val="20"/>
          <w:szCs w:val="20"/>
          <w:lang w:val="pt-PT"/>
        </w:rPr>
        <w:t xml:space="preserve">Raquel Fernández: 686 641 002| </w:t>
      </w:r>
      <w:hyperlink r:id="rId7" w:history="1">
        <w:r w:rsidRPr="003F1D5A">
          <w:rPr>
            <w:rStyle w:val="Hipervnculo"/>
            <w:rFonts w:ascii="Arial" w:hAnsi="Arial" w:cs="Arial"/>
            <w:sz w:val="20"/>
            <w:szCs w:val="20"/>
            <w:lang w:val="pt-PT"/>
          </w:rPr>
          <w:t>r.fernandez@romanrm.com</w:t>
        </w:r>
      </w:hyperlink>
      <w:r w:rsidRPr="003F1D5A">
        <w:rPr>
          <w:rFonts w:ascii="Arial" w:hAnsi="Arial" w:cs="Arial"/>
          <w:sz w:val="20"/>
          <w:szCs w:val="20"/>
          <w:lang w:val="pt-PT"/>
        </w:rPr>
        <w:t xml:space="preserve"> </w:t>
      </w:r>
    </w:p>
    <w:p w14:paraId="600BE741" w14:textId="77777777" w:rsidR="0045220F" w:rsidRPr="003F1D5A" w:rsidRDefault="0045220F" w:rsidP="0045220F">
      <w:pPr>
        <w:spacing w:after="0" w:line="240" w:lineRule="auto"/>
        <w:ind w:left="357"/>
        <w:jc w:val="center"/>
        <w:rPr>
          <w:rStyle w:val="Hipervnculo"/>
          <w:rFonts w:cs="Calibri"/>
          <w:szCs w:val="22"/>
          <w:lang w:val="pt-PT"/>
        </w:rPr>
      </w:pPr>
      <w:r w:rsidRPr="003F1D5A">
        <w:rPr>
          <w:rFonts w:ascii="Arial" w:hAnsi="Arial" w:cs="Arial"/>
          <w:sz w:val="20"/>
          <w:szCs w:val="20"/>
          <w:lang w:val="pt-PT"/>
        </w:rPr>
        <w:t xml:space="preserve">Beatriz Dorado: 602 259 092 | </w:t>
      </w:r>
      <w:hyperlink r:id="rId8" w:history="1">
        <w:r w:rsidRPr="003F1D5A">
          <w:rPr>
            <w:rStyle w:val="Hipervnculo"/>
            <w:rFonts w:ascii="Arial" w:hAnsi="Arial" w:cs="Arial"/>
            <w:sz w:val="20"/>
            <w:szCs w:val="20"/>
            <w:lang w:val="pt-PT"/>
          </w:rPr>
          <w:t>b.dorado@romanrm.com</w:t>
        </w:r>
      </w:hyperlink>
    </w:p>
    <w:sectPr w:rsidR="0045220F" w:rsidRPr="003F1D5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091C" w14:textId="77777777" w:rsidR="00A91E4F" w:rsidRDefault="00A91E4F" w:rsidP="00065C3E">
      <w:pPr>
        <w:spacing w:after="0" w:line="240" w:lineRule="auto"/>
      </w:pPr>
      <w:r>
        <w:separator/>
      </w:r>
    </w:p>
  </w:endnote>
  <w:endnote w:type="continuationSeparator" w:id="0">
    <w:p w14:paraId="398D2F5D" w14:textId="77777777" w:rsidR="00A91E4F" w:rsidRDefault="00A91E4F" w:rsidP="000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0C7FF" w14:textId="77777777" w:rsidR="00A91E4F" w:rsidRDefault="00A91E4F" w:rsidP="00065C3E">
      <w:pPr>
        <w:spacing w:after="0" w:line="240" w:lineRule="auto"/>
      </w:pPr>
      <w:r>
        <w:separator/>
      </w:r>
    </w:p>
  </w:footnote>
  <w:footnote w:type="continuationSeparator" w:id="0">
    <w:p w14:paraId="31F728E2" w14:textId="77777777" w:rsidR="00A91E4F" w:rsidRDefault="00A91E4F" w:rsidP="0006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F995" w14:textId="1807E2C4" w:rsidR="00A85B04" w:rsidRDefault="006D685D" w:rsidP="002640D7">
    <w:pPr>
      <w:pStyle w:val="Encabezado"/>
      <w:tabs>
        <w:tab w:val="left" w:pos="1020"/>
      </w:tabs>
      <w:jc w:val="right"/>
    </w:pPr>
    <w:r w:rsidRPr="00065C3E">
      <w:rPr>
        <w:noProof/>
      </w:rPr>
      <w:drawing>
        <wp:anchor distT="0" distB="0" distL="114300" distR="114300" simplePos="0" relativeHeight="251658240" behindDoc="0" locked="0" layoutInCell="1" allowOverlap="1" wp14:anchorId="3D4BDE9C" wp14:editId="7EA92CCB">
          <wp:simplePos x="0" y="0"/>
          <wp:positionH relativeFrom="margin">
            <wp:posOffset>153670</wp:posOffset>
          </wp:positionH>
          <wp:positionV relativeFrom="paragraph">
            <wp:posOffset>-11430</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02804"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r w:rsidR="00A95970">
      <w:t xml:space="preserve">                            </w:t>
    </w:r>
    <w:r w:rsidR="002640D7">
      <w:rPr>
        <w:noProof/>
        <w14:ligatures w14:val="standardContextual"/>
      </w:rPr>
      <w:drawing>
        <wp:inline distT="0" distB="0" distL="0" distR="0" wp14:anchorId="01934077" wp14:editId="3E1A7FAE">
          <wp:extent cx="811499" cy="751205"/>
          <wp:effectExtent l="0" t="0" r="8255" b="0"/>
          <wp:docPr id="1" name="Imagen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855100" cy="791567"/>
                  </a:xfrm>
                  <a:prstGeom prst="rect">
                    <a:avLst/>
                  </a:prstGeom>
                </pic:spPr>
              </pic:pic>
            </a:graphicData>
          </a:graphic>
        </wp:inline>
      </w:drawing>
    </w:r>
  </w:p>
  <w:p w14:paraId="77961FCE" w14:textId="77777777" w:rsidR="00567A06" w:rsidRDefault="00567A06" w:rsidP="000B4FC4">
    <w:pPr>
      <w:pStyle w:val="Encabezado"/>
      <w:tabs>
        <w:tab w:val="left" w:pos="1020"/>
      </w:tabs>
    </w:pPr>
  </w:p>
  <w:p w14:paraId="5410F709" w14:textId="77777777" w:rsidR="00567A06" w:rsidRDefault="00567A06" w:rsidP="000B4FC4">
    <w:pPr>
      <w:pStyle w:val="Encabezado"/>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3E52015"/>
    <w:multiLevelType w:val="hybridMultilevel"/>
    <w:tmpl w:val="EC228CE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DA5C3A"/>
    <w:multiLevelType w:val="hybridMultilevel"/>
    <w:tmpl w:val="C8CA705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8"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21D1EA5"/>
    <w:multiLevelType w:val="hybridMultilevel"/>
    <w:tmpl w:val="E8EA07F2"/>
    <w:lvl w:ilvl="0" w:tplc="0C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481166801">
    <w:abstractNumId w:val="4"/>
  </w:num>
  <w:num w:numId="2" w16cid:durableId="727388221">
    <w:abstractNumId w:val="6"/>
  </w:num>
  <w:num w:numId="3" w16cid:durableId="1447656193">
    <w:abstractNumId w:val="1"/>
  </w:num>
  <w:num w:numId="4" w16cid:durableId="427771583">
    <w:abstractNumId w:val="5"/>
  </w:num>
  <w:num w:numId="5" w16cid:durableId="1500609266">
    <w:abstractNumId w:val="8"/>
  </w:num>
  <w:num w:numId="6" w16cid:durableId="2000423179">
    <w:abstractNumId w:val="0"/>
  </w:num>
  <w:num w:numId="7" w16cid:durableId="741291796">
    <w:abstractNumId w:val="8"/>
  </w:num>
  <w:num w:numId="8" w16cid:durableId="1214271278">
    <w:abstractNumId w:val="7"/>
  </w:num>
  <w:num w:numId="9" w16cid:durableId="2147359220">
    <w:abstractNumId w:val="3"/>
  </w:num>
  <w:num w:numId="10" w16cid:durableId="1562248322">
    <w:abstractNumId w:val="4"/>
  </w:num>
  <w:num w:numId="11" w16cid:durableId="1272782782">
    <w:abstractNumId w:val="9"/>
  </w:num>
  <w:num w:numId="12" w16cid:durableId="991256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155A1"/>
    <w:rsid w:val="00023CBC"/>
    <w:rsid w:val="0002427A"/>
    <w:rsid w:val="000313DF"/>
    <w:rsid w:val="00037D21"/>
    <w:rsid w:val="00040F59"/>
    <w:rsid w:val="00042E8B"/>
    <w:rsid w:val="000448BD"/>
    <w:rsid w:val="00051BC2"/>
    <w:rsid w:val="0005732E"/>
    <w:rsid w:val="00057860"/>
    <w:rsid w:val="00057C0D"/>
    <w:rsid w:val="000609BF"/>
    <w:rsid w:val="00065C3E"/>
    <w:rsid w:val="00066512"/>
    <w:rsid w:val="00071141"/>
    <w:rsid w:val="00080453"/>
    <w:rsid w:val="00087BFE"/>
    <w:rsid w:val="000A04E7"/>
    <w:rsid w:val="000B4FC4"/>
    <w:rsid w:val="000B5503"/>
    <w:rsid w:val="000C196C"/>
    <w:rsid w:val="000C525D"/>
    <w:rsid w:val="000C60F1"/>
    <w:rsid w:val="000C6274"/>
    <w:rsid w:val="000D4906"/>
    <w:rsid w:val="000E609E"/>
    <w:rsid w:val="000F5504"/>
    <w:rsid w:val="000F783F"/>
    <w:rsid w:val="00101CAD"/>
    <w:rsid w:val="0010664C"/>
    <w:rsid w:val="00106E48"/>
    <w:rsid w:val="00112D88"/>
    <w:rsid w:val="00115B9F"/>
    <w:rsid w:val="00117E50"/>
    <w:rsid w:val="0012312F"/>
    <w:rsid w:val="00141473"/>
    <w:rsid w:val="0015552E"/>
    <w:rsid w:val="001621D9"/>
    <w:rsid w:val="0016515E"/>
    <w:rsid w:val="00165A34"/>
    <w:rsid w:val="00196E4D"/>
    <w:rsid w:val="001A2886"/>
    <w:rsid w:val="001A7F40"/>
    <w:rsid w:val="001B099C"/>
    <w:rsid w:val="001C14EA"/>
    <w:rsid w:val="001D3CF8"/>
    <w:rsid w:val="001D5BCB"/>
    <w:rsid w:val="001D6280"/>
    <w:rsid w:val="001D7D28"/>
    <w:rsid w:val="001E23EA"/>
    <w:rsid w:val="00212599"/>
    <w:rsid w:val="00220D34"/>
    <w:rsid w:val="002221A6"/>
    <w:rsid w:val="002364BF"/>
    <w:rsid w:val="002454E4"/>
    <w:rsid w:val="00246532"/>
    <w:rsid w:val="002512B5"/>
    <w:rsid w:val="002640D7"/>
    <w:rsid w:val="00265FC2"/>
    <w:rsid w:val="00270981"/>
    <w:rsid w:val="0027209E"/>
    <w:rsid w:val="002755F2"/>
    <w:rsid w:val="0027602D"/>
    <w:rsid w:val="0027777C"/>
    <w:rsid w:val="00282807"/>
    <w:rsid w:val="002848AC"/>
    <w:rsid w:val="00292178"/>
    <w:rsid w:val="002B1009"/>
    <w:rsid w:val="002D6CC7"/>
    <w:rsid w:val="002E7E9A"/>
    <w:rsid w:val="002F4DA3"/>
    <w:rsid w:val="003014E9"/>
    <w:rsid w:val="003019CA"/>
    <w:rsid w:val="00301A76"/>
    <w:rsid w:val="00301C42"/>
    <w:rsid w:val="00301E8F"/>
    <w:rsid w:val="00304CCA"/>
    <w:rsid w:val="00317A17"/>
    <w:rsid w:val="00322839"/>
    <w:rsid w:val="00323DD4"/>
    <w:rsid w:val="003242A8"/>
    <w:rsid w:val="00332461"/>
    <w:rsid w:val="00336BE9"/>
    <w:rsid w:val="0034313E"/>
    <w:rsid w:val="003445F8"/>
    <w:rsid w:val="00350EF1"/>
    <w:rsid w:val="0035280B"/>
    <w:rsid w:val="003633BF"/>
    <w:rsid w:val="0038728F"/>
    <w:rsid w:val="003912BA"/>
    <w:rsid w:val="00396246"/>
    <w:rsid w:val="003A1445"/>
    <w:rsid w:val="003A1AA6"/>
    <w:rsid w:val="003A217A"/>
    <w:rsid w:val="003D1D7E"/>
    <w:rsid w:val="003D2228"/>
    <w:rsid w:val="003F1680"/>
    <w:rsid w:val="003F1D5A"/>
    <w:rsid w:val="003F1F9C"/>
    <w:rsid w:val="003F34A9"/>
    <w:rsid w:val="00401D7E"/>
    <w:rsid w:val="00402FBC"/>
    <w:rsid w:val="00417882"/>
    <w:rsid w:val="00430E81"/>
    <w:rsid w:val="00446B1C"/>
    <w:rsid w:val="0045078A"/>
    <w:rsid w:val="0045220F"/>
    <w:rsid w:val="00481C0C"/>
    <w:rsid w:val="004820B9"/>
    <w:rsid w:val="00485754"/>
    <w:rsid w:val="004920D6"/>
    <w:rsid w:val="004A349C"/>
    <w:rsid w:val="004A5902"/>
    <w:rsid w:val="004A6C70"/>
    <w:rsid w:val="004A7093"/>
    <w:rsid w:val="004B18CA"/>
    <w:rsid w:val="004C71C2"/>
    <w:rsid w:val="004D2C64"/>
    <w:rsid w:val="004E244E"/>
    <w:rsid w:val="004E697F"/>
    <w:rsid w:val="004E6BDC"/>
    <w:rsid w:val="004E77CB"/>
    <w:rsid w:val="004E7BA8"/>
    <w:rsid w:val="004F09B8"/>
    <w:rsid w:val="004F2A59"/>
    <w:rsid w:val="004F65E1"/>
    <w:rsid w:val="00501F34"/>
    <w:rsid w:val="00502B87"/>
    <w:rsid w:val="00503760"/>
    <w:rsid w:val="0050657B"/>
    <w:rsid w:val="00506BF9"/>
    <w:rsid w:val="0052137E"/>
    <w:rsid w:val="005262B3"/>
    <w:rsid w:val="0052675D"/>
    <w:rsid w:val="00531A23"/>
    <w:rsid w:val="0053330C"/>
    <w:rsid w:val="005444A3"/>
    <w:rsid w:val="00552A7A"/>
    <w:rsid w:val="005647C8"/>
    <w:rsid w:val="005653B6"/>
    <w:rsid w:val="00566169"/>
    <w:rsid w:val="00566C55"/>
    <w:rsid w:val="00567A06"/>
    <w:rsid w:val="005711A6"/>
    <w:rsid w:val="00583B10"/>
    <w:rsid w:val="00587410"/>
    <w:rsid w:val="005968A8"/>
    <w:rsid w:val="00597920"/>
    <w:rsid w:val="00597E45"/>
    <w:rsid w:val="005A3E36"/>
    <w:rsid w:val="005C0C43"/>
    <w:rsid w:val="005C39F7"/>
    <w:rsid w:val="005D0387"/>
    <w:rsid w:val="005D03FD"/>
    <w:rsid w:val="005D0C1E"/>
    <w:rsid w:val="005D5492"/>
    <w:rsid w:val="005D67E2"/>
    <w:rsid w:val="005E0926"/>
    <w:rsid w:val="005E2CC2"/>
    <w:rsid w:val="005F02A2"/>
    <w:rsid w:val="005F5FC2"/>
    <w:rsid w:val="006003D9"/>
    <w:rsid w:val="00605241"/>
    <w:rsid w:val="0061433C"/>
    <w:rsid w:val="00634E94"/>
    <w:rsid w:val="0063560E"/>
    <w:rsid w:val="00645DE8"/>
    <w:rsid w:val="00651D73"/>
    <w:rsid w:val="0066252E"/>
    <w:rsid w:val="00662C9A"/>
    <w:rsid w:val="00683356"/>
    <w:rsid w:val="006A1A5B"/>
    <w:rsid w:val="006A6AB0"/>
    <w:rsid w:val="006B0332"/>
    <w:rsid w:val="006B2DFE"/>
    <w:rsid w:val="006B60B5"/>
    <w:rsid w:val="006B73A6"/>
    <w:rsid w:val="006C329A"/>
    <w:rsid w:val="006D62FA"/>
    <w:rsid w:val="006D685D"/>
    <w:rsid w:val="006D7D40"/>
    <w:rsid w:val="006E249F"/>
    <w:rsid w:val="006E2E0A"/>
    <w:rsid w:val="00713A24"/>
    <w:rsid w:val="007145F7"/>
    <w:rsid w:val="0071617B"/>
    <w:rsid w:val="00716795"/>
    <w:rsid w:val="007368DE"/>
    <w:rsid w:val="007643EC"/>
    <w:rsid w:val="00766975"/>
    <w:rsid w:val="007674A1"/>
    <w:rsid w:val="007951A4"/>
    <w:rsid w:val="00797833"/>
    <w:rsid w:val="007A053B"/>
    <w:rsid w:val="007B3175"/>
    <w:rsid w:val="007B5473"/>
    <w:rsid w:val="007B5E7B"/>
    <w:rsid w:val="007C3431"/>
    <w:rsid w:val="007C3C50"/>
    <w:rsid w:val="007D4C4D"/>
    <w:rsid w:val="007E72FE"/>
    <w:rsid w:val="007E795C"/>
    <w:rsid w:val="00811654"/>
    <w:rsid w:val="00814CE2"/>
    <w:rsid w:val="00815162"/>
    <w:rsid w:val="00816C92"/>
    <w:rsid w:val="0082056E"/>
    <w:rsid w:val="00822AB7"/>
    <w:rsid w:val="00823EC7"/>
    <w:rsid w:val="00835AE3"/>
    <w:rsid w:val="00840345"/>
    <w:rsid w:val="00841715"/>
    <w:rsid w:val="00843ABD"/>
    <w:rsid w:val="008612E5"/>
    <w:rsid w:val="00865DF0"/>
    <w:rsid w:val="00870A55"/>
    <w:rsid w:val="0089029A"/>
    <w:rsid w:val="0089132B"/>
    <w:rsid w:val="0089443E"/>
    <w:rsid w:val="008A72BC"/>
    <w:rsid w:val="008A7721"/>
    <w:rsid w:val="008B7C66"/>
    <w:rsid w:val="008C3754"/>
    <w:rsid w:val="008C57F8"/>
    <w:rsid w:val="008C6D8A"/>
    <w:rsid w:val="008D2268"/>
    <w:rsid w:val="008D3379"/>
    <w:rsid w:val="008E11E2"/>
    <w:rsid w:val="008E5F0A"/>
    <w:rsid w:val="008F06C7"/>
    <w:rsid w:val="008F12AF"/>
    <w:rsid w:val="008F4D25"/>
    <w:rsid w:val="0090135B"/>
    <w:rsid w:val="0091096B"/>
    <w:rsid w:val="0091365F"/>
    <w:rsid w:val="00917028"/>
    <w:rsid w:val="00927925"/>
    <w:rsid w:val="00943F02"/>
    <w:rsid w:val="0094407E"/>
    <w:rsid w:val="00961A75"/>
    <w:rsid w:val="00966E54"/>
    <w:rsid w:val="00973302"/>
    <w:rsid w:val="0097450C"/>
    <w:rsid w:val="00975417"/>
    <w:rsid w:val="00977EDF"/>
    <w:rsid w:val="009817B0"/>
    <w:rsid w:val="009A1D0C"/>
    <w:rsid w:val="009A47CF"/>
    <w:rsid w:val="009A52FD"/>
    <w:rsid w:val="009A7A50"/>
    <w:rsid w:val="009B166B"/>
    <w:rsid w:val="009C08C5"/>
    <w:rsid w:val="009C17E6"/>
    <w:rsid w:val="009D0613"/>
    <w:rsid w:val="009D2B00"/>
    <w:rsid w:val="009D3E30"/>
    <w:rsid w:val="00A00994"/>
    <w:rsid w:val="00A0171D"/>
    <w:rsid w:val="00A15E0A"/>
    <w:rsid w:val="00A23A4E"/>
    <w:rsid w:val="00A305C0"/>
    <w:rsid w:val="00A45CA2"/>
    <w:rsid w:val="00A8428C"/>
    <w:rsid w:val="00A85B04"/>
    <w:rsid w:val="00A86EC3"/>
    <w:rsid w:val="00A91E4F"/>
    <w:rsid w:val="00A95970"/>
    <w:rsid w:val="00A96593"/>
    <w:rsid w:val="00AC4701"/>
    <w:rsid w:val="00AD2F29"/>
    <w:rsid w:val="00AD5A7F"/>
    <w:rsid w:val="00AD5FE0"/>
    <w:rsid w:val="00AE20D7"/>
    <w:rsid w:val="00AE524D"/>
    <w:rsid w:val="00AE7187"/>
    <w:rsid w:val="00AF0369"/>
    <w:rsid w:val="00B026A0"/>
    <w:rsid w:val="00B03729"/>
    <w:rsid w:val="00B03A9C"/>
    <w:rsid w:val="00B23871"/>
    <w:rsid w:val="00B35F99"/>
    <w:rsid w:val="00B46A40"/>
    <w:rsid w:val="00B47BC6"/>
    <w:rsid w:val="00B5651C"/>
    <w:rsid w:val="00B56CB3"/>
    <w:rsid w:val="00B63A03"/>
    <w:rsid w:val="00B71B16"/>
    <w:rsid w:val="00B776AF"/>
    <w:rsid w:val="00B86018"/>
    <w:rsid w:val="00BB7E58"/>
    <w:rsid w:val="00BC29A9"/>
    <w:rsid w:val="00BE2127"/>
    <w:rsid w:val="00BE215E"/>
    <w:rsid w:val="00BF0D2D"/>
    <w:rsid w:val="00BF5293"/>
    <w:rsid w:val="00C035FB"/>
    <w:rsid w:val="00C03E5E"/>
    <w:rsid w:val="00C21168"/>
    <w:rsid w:val="00C23C9F"/>
    <w:rsid w:val="00C2407A"/>
    <w:rsid w:val="00C51768"/>
    <w:rsid w:val="00C52EBE"/>
    <w:rsid w:val="00C64500"/>
    <w:rsid w:val="00C6637A"/>
    <w:rsid w:val="00C77FFC"/>
    <w:rsid w:val="00C96588"/>
    <w:rsid w:val="00CA1DD6"/>
    <w:rsid w:val="00CA1EE6"/>
    <w:rsid w:val="00CA3FD0"/>
    <w:rsid w:val="00CB1F29"/>
    <w:rsid w:val="00CB3909"/>
    <w:rsid w:val="00CC066E"/>
    <w:rsid w:val="00CD0BDB"/>
    <w:rsid w:val="00CD3C90"/>
    <w:rsid w:val="00CE6951"/>
    <w:rsid w:val="00CF6FA7"/>
    <w:rsid w:val="00CF7DB2"/>
    <w:rsid w:val="00D012EB"/>
    <w:rsid w:val="00D04FFA"/>
    <w:rsid w:val="00D120DE"/>
    <w:rsid w:val="00D12FA9"/>
    <w:rsid w:val="00D21B3B"/>
    <w:rsid w:val="00D33063"/>
    <w:rsid w:val="00D43B35"/>
    <w:rsid w:val="00D44473"/>
    <w:rsid w:val="00D474F3"/>
    <w:rsid w:val="00D53B49"/>
    <w:rsid w:val="00D552B7"/>
    <w:rsid w:val="00D55BB7"/>
    <w:rsid w:val="00D67301"/>
    <w:rsid w:val="00D70FF3"/>
    <w:rsid w:val="00D7500B"/>
    <w:rsid w:val="00D76277"/>
    <w:rsid w:val="00D809F1"/>
    <w:rsid w:val="00D86F3C"/>
    <w:rsid w:val="00D95619"/>
    <w:rsid w:val="00DA0DC8"/>
    <w:rsid w:val="00DB0506"/>
    <w:rsid w:val="00DB0B07"/>
    <w:rsid w:val="00DC07A8"/>
    <w:rsid w:val="00DD14DB"/>
    <w:rsid w:val="00DE245F"/>
    <w:rsid w:val="00DF43EB"/>
    <w:rsid w:val="00E10971"/>
    <w:rsid w:val="00E30BE3"/>
    <w:rsid w:val="00E34E1C"/>
    <w:rsid w:val="00E4031E"/>
    <w:rsid w:val="00E41A9D"/>
    <w:rsid w:val="00E45CFC"/>
    <w:rsid w:val="00E60ED4"/>
    <w:rsid w:val="00E6166B"/>
    <w:rsid w:val="00E66017"/>
    <w:rsid w:val="00E715FB"/>
    <w:rsid w:val="00E802B5"/>
    <w:rsid w:val="00E818B4"/>
    <w:rsid w:val="00E82E7E"/>
    <w:rsid w:val="00E9020A"/>
    <w:rsid w:val="00EA1357"/>
    <w:rsid w:val="00EA250D"/>
    <w:rsid w:val="00EB171D"/>
    <w:rsid w:val="00EB54B6"/>
    <w:rsid w:val="00EB69D0"/>
    <w:rsid w:val="00EC36F7"/>
    <w:rsid w:val="00EC6E48"/>
    <w:rsid w:val="00ED0A6E"/>
    <w:rsid w:val="00ED3F16"/>
    <w:rsid w:val="00ED5FFB"/>
    <w:rsid w:val="00EE0CAC"/>
    <w:rsid w:val="00EE1998"/>
    <w:rsid w:val="00F0445E"/>
    <w:rsid w:val="00F13049"/>
    <w:rsid w:val="00F13697"/>
    <w:rsid w:val="00F159F1"/>
    <w:rsid w:val="00F17E73"/>
    <w:rsid w:val="00F256E0"/>
    <w:rsid w:val="00F2598D"/>
    <w:rsid w:val="00F333BA"/>
    <w:rsid w:val="00F50D05"/>
    <w:rsid w:val="00F515D4"/>
    <w:rsid w:val="00F7017F"/>
    <w:rsid w:val="00F72E53"/>
    <w:rsid w:val="00F80908"/>
    <w:rsid w:val="00F93A7A"/>
    <w:rsid w:val="00F97BBF"/>
    <w:rsid w:val="00FA3123"/>
    <w:rsid w:val="00FA5A42"/>
    <w:rsid w:val="00FB0FB7"/>
    <w:rsid w:val="00FB1FBF"/>
    <w:rsid w:val="00FB22ED"/>
    <w:rsid w:val="00FB3B57"/>
    <w:rsid w:val="00FD1EF7"/>
    <w:rsid w:val="00FD5DAA"/>
    <w:rsid w:val="00FE48A4"/>
    <w:rsid w:val="00FF4C7E"/>
    <w:rsid w:val="00FF541A"/>
    <w:rsid w:val="00FF69D8"/>
    <w:rsid w:val="00FF6CF1"/>
    <w:rsid w:val="00FF6D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2C330861-3C68-4A29-9B00-BC99C0AE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C42"/>
    <w:pPr>
      <w:spacing w:after="120" w:line="276" w:lineRule="auto"/>
      <w:jc w:val="both"/>
    </w:pPr>
    <w:rPr>
      <w:rFonts w:ascii="Calibri" w:eastAsia="Times New Roman" w:hAnsi="Calibri" w:cs="Times New Roman"/>
      <w:kern w:val="0"/>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14:ligatures w14:val="none"/>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14:ligatures w14:val="none"/>
    </w:rPr>
  </w:style>
  <w:style w:type="character" w:styleId="nfasis">
    <w:name w:val="Emphasis"/>
    <w:basedOn w:val="Fuentedeprrafopredeter"/>
    <w:uiPriority w:val="20"/>
    <w:qFormat/>
    <w:rsid w:val="00EE1998"/>
    <w:rPr>
      <w:i/>
      <w:iCs/>
    </w:rPr>
  </w:style>
  <w:style w:type="character" w:styleId="Mencinsinresolver">
    <w:name w:val="Unresolved Mention"/>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280842014">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634139939">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810096139">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11958263">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520119326">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412969201">
                      <w:marLeft w:val="0"/>
                      <w:marRight w:val="0"/>
                      <w:marTop w:val="0"/>
                      <w:marBottom w:val="150"/>
                      <w:divBdr>
                        <w:top w:val="none" w:sz="0" w:space="0" w:color="auto"/>
                        <w:left w:val="none" w:sz="0" w:space="0" w:color="auto"/>
                        <w:bottom w:val="none" w:sz="0" w:space="0" w:color="auto"/>
                        <w:right w:val="none" w:sz="0" w:space="0" w:color="auto"/>
                      </w:divBdr>
                    </w:div>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35553592">
      <w:bodyDiv w:val="1"/>
      <w:marLeft w:val="0"/>
      <w:marRight w:val="0"/>
      <w:marTop w:val="0"/>
      <w:marBottom w:val="0"/>
      <w:divBdr>
        <w:top w:val="none" w:sz="0" w:space="0" w:color="auto"/>
        <w:left w:val="none" w:sz="0" w:space="0" w:color="auto"/>
        <w:bottom w:val="none" w:sz="0" w:space="0" w:color="auto"/>
        <w:right w:val="none" w:sz="0" w:space="0" w:color="auto"/>
      </w:divBdr>
    </w:div>
    <w:div w:id="1949193332">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odriguez@romanrm.com" TargetMode="External"/><Relationship Id="rId3" Type="http://schemas.openxmlformats.org/officeDocument/2006/relationships/settings" Target="settings.xml"/><Relationship Id="rId7" Type="http://schemas.openxmlformats.org/officeDocument/2006/relationships/hyperlink" Target="mailto:r.fernandez@roman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5091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Redondo Moreno</cp:lastModifiedBy>
  <cp:revision>3</cp:revision>
  <cp:lastPrinted>2024-04-17T16:11:00Z</cp:lastPrinted>
  <dcterms:created xsi:type="dcterms:W3CDTF">2024-04-18T08:01:00Z</dcterms:created>
  <dcterms:modified xsi:type="dcterms:W3CDTF">2024-04-18T14:05:00Z</dcterms:modified>
</cp:coreProperties>
</file>