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ind w:left="566" w:hanging="566"/>
        <w:jc w:val="center"/>
        <w:rPr>
          <w:rFonts w:ascii="Montserrat" w:cs="Montserrat" w:eastAsia="Montserrat" w:hAnsi="Montserrat"/>
          <w:b w:val="1"/>
          <w:color w:val="e30513"/>
          <w:sz w:val="36"/>
          <w:szCs w:val="36"/>
        </w:rPr>
      </w:pP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b w:val="1"/>
          <w:color w:val="e30513"/>
          <w:sz w:val="36"/>
          <w:szCs w:val="36"/>
        </w:rPr>
      </w:pPr>
      <w:r w:rsidDel="00000000" w:rsidR="00000000" w:rsidRPr="00000000">
        <w:rPr>
          <w:rFonts w:ascii="Montserrat" w:cs="Montserrat" w:eastAsia="Montserrat" w:hAnsi="Montserrat"/>
          <w:b w:val="1"/>
          <w:color w:val="e30513"/>
          <w:sz w:val="36"/>
          <w:szCs w:val="36"/>
          <w:rtl w:val="0"/>
        </w:rPr>
        <w:t xml:space="preserve">Dia reafirma su apuesta por el pescado fresco con una inversión de cerca de 50 millones de euros en proveedores nacionales</w:t>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w:cs="Montserrat" w:eastAsia="Montserrat" w:hAnsi="Montserrat"/>
          <w:b w:val="1"/>
          <w:color w:val="e30513"/>
          <w:sz w:val="36"/>
          <w:szCs w:val="36"/>
        </w:rPr>
      </w:pPr>
      <w:r w:rsidDel="00000000" w:rsidR="00000000" w:rsidRPr="00000000">
        <w:rPr>
          <w:rtl w:val="0"/>
        </w:rPr>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0"/>
          <w:szCs w:val="20"/>
          <w:rtl w:val="0"/>
        </w:rPr>
        <w:t xml:space="preserve">/ </w:t>
      </w:r>
      <w:r w:rsidDel="00000000" w:rsidR="00000000" w:rsidRPr="00000000">
        <w:rPr>
          <w:rFonts w:ascii="Montserrat" w:cs="Montserrat" w:eastAsia="Montserrat" w:hAnsi="Montserrat"/>
          <w:b w:val="1"/>
          <w:sz w:val="22"/>
          <w:szCs w:val="22"/>
          <w:rtl w:val="0"/>
        </w:rPr>
        <w:t xml:space="preserve">Dia está comprometida con impulsar</w:t>
      </w:r>
      <w:r w:rsidDel="00000000" w:rsidR="00000000" w:rsidRPr="00000000">
        <w:rPr>
          <w:rFonts w:ascii="Montserrat" w:cs="Montserrat" w:eastAsia="Montserrat" w:hAnsi="Montserrat"/>
          <w:b w:val="1"/>
          <w:sz w:val="22"/>
          <w:szCs w:val="22"/>
          <w:rtl w:val="0"/>
        </w:rPr>
        <w:t xml:space="preserve"> el consumo de pescado fresco en todo el territorio nacional, ofreciendo un amplio surtido compuesto de cerca de</w:t>
      </w:r>
      <w:r w:rsidDel="00000000" w:rsidR="00000000" w:rsidRPr="00000000">
        <w:rPr>
          <w:rFonts w:ascii="Montserrat" w:cs="Montserrat" w:eastAsia="Montserrat" w:hAnsi="Montserrat"/>
          <w:b w:val="1"/>
          <w:sz w:val="22"/>
          <w:szCs w:val="22"/>
          <w:highlight w:val="white"/>
          <w:rtl w:val="0"/>
        </w:rPr>
        <w:t xml:space="preserve"> </w:t>
      </w:r>
      <w:r w:rsidDel="00000000" w:rsidR="00000000" w:rsidRPr="00000000">
        <w:rPr>
          <w:rFonts w:ascii="Montserrat" w:cs="Montserrat" w:eastAsia="Montserrat" w:hAnsi="Montserrat"/>
          <w:b w:val="1"/>
          <w:sz w:val="22"/>
          <w:szCs w:val="22"/>
          <w:highlight w:val="white"/>
          <w:rtl w:val="0"/>
        </w:rPr>
        <w:t xml:space="preserve">100</w:t>
      </w:r>
      <w:r w:rsidDel="00000000" w:rsidR="00000000" w:rsidRPr="00000000">
        <w:rPr>
          <w:rFonts w:ascii="Montserrat" w:cs="Montserrat" w:eastAsia="Montserrat" w:hAnsi="Montserrat"/>
          <w:b w:val="1"/>
          <w:sz w:val="22"/>
          <w:szCs w:val="22"/>
          <w:rtl w:val="0"/>
        </w:rPr>
        <w:t xml:space="preserve"> referencias de pescado a lo largo de todo el año, con un 63% de origen local. </w:t>
      </w:r>
      <w:r w:rsidDel="00000000" w:rsidR="00000000" w:rsidRPr="00000000">
        <w:rPr>
          <w:rtl w:val="0"/>
        </w:rPr>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0"/>
          <w:szCs w:val="20"/>
          <w:rtl w:val="0"/>
        </w:rPr>
        <w:t xml:space="preserve">/ </w:t>
      </w:r>
      <w:r w:rsidDel="00000000" w:rsidR="00000000" w:rsidRPr="00000000">
        <w:rPr>
          <w:rFonts w:ascii="Montserrat" w:cs="Montserrat" w:eastAsia="Montserrat" w:hAnsi="Montserrat"/>
          <w:b w:val="1"/>
          <w:sz w:val="22"/>
          <w:szCs w:val="22"/>
          <w:rtl w:val="0"/>
        </w:rPr>
        <w:t xml:space="preserve">La compañía respalda la acuicultura nacional mediante la compra de lubina, dorada y corvina certificadas con el sello “Crianza de Nuestros Mares”, con cerca de 600 toneladas adquiridas en 2024. Además, el 50% de las referencias de pescado envasado de marca Dia cuentan con certificación MSC, garantizando su trazabilidad y sostenibilidad.</w:t>
      </w:r>
    </w:p>
    <w:p w:rsidR="00000000" w:rsidDel="00000000" w:rsidP="00000000" w:rsidRDefault="00000000" w:rsidRPr="00000000" w14:paraId="0000000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0"/>
          <w:szCs w:val="20"/>
          <w:rtl w:val="0"/>
        </w:rPr>
        <w:t xml:space="preserve">/ </w:t>
      </w:r>
      <w:r w:rsidDel="00000000" w:rsidR="00000000" w:rsidRPr="00000000">
        <w:rPr>
          <w:rFonts w:ascii="Montserrat" w:cs="Montserrat" w:eastAsia="Montserrat" w:hAnsi="Montserrat"/>
          <w:b w:val="1"/>
          <w:sz w:val="22"/>
          <w:szCs w:val="22"/>
          <w:rtl w:val="0"/>
        </w:rPr>
        <w:t xml:space="preserve">Las iniciativas se enmarcan en el compromiso de Dia con el impulso de la economía local y el tejido empresarial nacional aliándose con una red de proveedores conformada por 41 lonjas en todo el territorio.</w:t>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0"/>
          <w:szCs w:val="20"/>
          <w:rtl w:val="0"/>
        </w:rPr>
        <w:t xml:space="preserve">/ </w:t>
      </w:r>
      <w:r w:rsidDel="00000000" w:rsidR="00000000" w:rsidRPr="00000000">
        <w:rPr>
          <w:rFonts w:ascii="Montserrat" w:cs="Montserrat" w:eastAsia="Montserrat" w:hAnsi="Montserrat"/>
          <w:b w:val="1"/>
          <w:sz w:val="22"/>
          <w:szCs w:val="22"/>
          <w:rtl w:val="0"/>
        </w:rPr>
        <w:t xml:space="preserve">Con respecto al periodo navideño, las ventas de pescado aumentan hasta un 40%, impulsadas por el protagonismo de pescados salvajes como el rape o la lubina, y mariscos como los percebes o la gamba blanca, referencias típicas en las mesas de los hogares españoles durante las fiestas.</w:t>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20 de diciembre de 2024, Las Rozas de Madrid.</w:t>
      </w:r>
      <w:r w:rsidDel="00000000" w:rsidR="00000000" w:rsidRPr="00000000">
        <w:rPr>
          <w:rFonts w:ascii="Montserrat Medium" w:cs="Montserrat Medium" w:eastAsia="Montserrat Medium" w:hAnsi="Montserrat Medium"/>
          <w:sz w:val="20"/>
          <w:szCs w:val="20"/>
          <w:rtl w:val="0"/>
        </w:rPr>
        <w:t xml:space="preserve"> </w:t>
      </w:r>
      <w:r w:rsidDel="00000000" w:rsidR="00000000" w:rsidRPr="00000000">
        <w:rPr>
          <w:rFonts w:ascii="Montserrat Light" w:cs="Montserrat Light" w:eastAsia="Montserrat Light" w:hAnsi="Montserrat Light"/>
          <w:sz w:val="20"/>
          <w:szCs w:val="20"/>
          <w:highlight w:val="white"/>
          <w:rtl w:val="0"/>
        </w:rPr>
        <w:t xml:space="preserve"> </w:t>
      </w:r>
      <w:r w:rsidDel="00000000" w:rsidR="00000000" w:rsidRPr="00000000">
        <w:rPr>
          <w:rFonts w:ascii="Montserrat" w:cs="Montserrat" w:eastAsia="Montserrat" w:hAnsi="Montserrat"/>
          <w:sz w:val="20"/>
          <w:szCs w:val="20"/>
          <w:rtl w:val="0"/>
        </w:rPr>
        <w:t xml:space="preserve">El pescado es un pilar fundamental en la dieta de los hogares españoles, y supone alrededor de un 11% de su presupuesto para alimentación y bebidas a la compra de este producto según datos del </w:t>
      </w:r>
      <w:hyperlink r:id="rId8">
        <w:r w:rsidDel="00000000" w:rsidR="00000000" w:rsidRPr="00000000">
          <w:rPr>
            <w:rFonts w:ascii="Montserrat" w:cs="Montserrat" w:eastAsia="Montserrat" w:hAnsi="Montserrat"/>
            <w:color w:val="0000ff"/>
            <w:sz w:val="20"/>
            <w:szCs w:val="20"/>
            <w:u w:val="single"/>
            <w:rtl w:val="0"/>
          </w:rPr>
          <w:t xml:space="preserve">último informe del Ministerio de Agricultura, Pesca y Alimentación (MAPA)</w:t>
        </w:r>
      </w:hyperlink>
      <w:r w:rsidDel="00000000" w:rsidR="00000000" w:rsidRPr="00000000">
        <w:rPr>
          <w:rFonts w:ascii="Montserrat" w:cs="Montserrat" w:eastAsia="Montserrat" w:hAnsi="Montserrat"/>
          <w:sz w:val="20"/>
          <w:szCs w:val="20"/>
          <w:rtl w:val="0"/>
        </w:rPr>
        <w:t xml:space="preserve">. Este alimento, esencial en la dieta mediterránea, alcanzó en 2020 su pico de crecimiento, posicionando a España como el primer país de la Unión Europea en gasto por parte de los hogares y el tercer país consumidor de este producto</w:t>
      </w:r>
      <w:r w:rsidDel="00000000" w:rsidR="00000000" w:rsidRPr="00000000">
        <w:rPr>
          <w:rFonts w:ascii="Montserrat" w:cs="Montserrat" w:eastAsia="Montserrat" w:hAnsi="Montserrat"/>
          <w:sz w:val="20"/>
          <w:szCs w:val="20"/>
          <w:vertAlign w:val="superscript"/>
        </w:rPr>
        <w:footnoteReference w:customMarkFollows="0" w:id="0"/>
      </w:r>
      <w:r w:rsidDel="00000000" w:rsidR="00000000" w:rsidRPr="00000000">
        <w:rPr>
          <w:rFonts w:ascii="Montserrat" w:cs="Montserrat" w:eastAsia="Montserrat" w:hAnsi="Montserrat"/>
          <w:sz w:val="20"/>
          <w:szCs w:val="20"/>
          <w:rtl w:val="0"/>
        </w:rPr>
        <w:t xml:space="preserve">. Y aunque su consumo es notable durante todo el año, su demanda aumenta considerablemente durante la temporada navideña, periodo en el que los españoles priorizan productos de mayor calidad y frescura para las celebraciones con familiares y amigos.</w:t>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 en este contexto de épocas festivas con la inflación como telón de fondo para muchas familias, donde Dia quiere seguir siendo un aliado ofreciéndoles la mejor calidad a precios asequibles, a la par que impulsando su compromiso con la presencia de productos frescos en sus tiendas. Este 2024, la compañía ha reforzado su compromiso de estar cada día más cerca de sus clientes, </w:t>
      </w:r>
      <w:r w:rsidDel="00000000" w:rsidR="00000000" w:rsidRPr="00000000">
        <w:rPr>
          <w:rFonts w:ascii="Montserrat" w:cs="Montserrat" w:eastAsia="Montserrat" w:hAnsi="Montserrat"/>
          <w:b w:val="1"/>
          <w:sz w:val="20"/>
          <w:szCs w:val="20"/>
          <w:rtl w:val="0"/>
        </w:rPr>
        <w:t xml:space="preserve">invirtiendo cerca de 50 millones de euros en pescado fresco de proveedores nacionales</w:t>
      </w:r>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Así, Dia sigue apostando por ofrecer un amplio</w:t>
      </w:r>
      <w:r w:rsidDel="00000000" w:rsidR="00000000" w:rsidRPr="00000000">
        <w:rPr>
          <w:rFonts w:ascii="Montserrat" w:cs="Montserrat" w:eastAsia="Montserrat" w:hAnsi="Montserrat"/>
          <w:sz w:val="20"/>
          <w:szCs w:val="20"/>
          <w:rtl w:val="0"/>
        </w:rPr>
        <w:t xml:space="preserve"> surtido de pescado fresco, compuesto por un total de 100 referencias de pescado, un 63%, de origen nacional. Las referencias locales abarcan desde cefalópodos como calamares y pulpos hasta pescado salvaje como sardinas, besugos, atunes y moluscos gallegos, incluidos mejillones y almejas. Con el objetivo de ofrecer productos de la mejor calidad, </w:t>
      </w:r>
      <w:r w:rsidDel="00000000" w:rsidR="00000000" w:rsidRPr="00000000">
        <w:rPr>
          <w:rFonts w:ascii="Montserrat" w:cs="Montserrat" w:eastAsia="Montserrat" w:hAnsi="Montserrat"/>
          <w:b w:val="1"/>
          <w:sz w:val="20"/>
          <w:szCs w:val="20"/>
          <w:rtl w:val="0"/>
        </w:rPr>
        <w:t xml:space="preserve">Dia trabaja con 41 lonjas distribuidas por todo el territorio nacional, </w:t>
      </w:r>
      <w:r w:rsidDel="00000000" w:rsidR="00000000" w:rsidRPr="00000000">
        <w:rPr>
          <w:rFonts w:ascii="Montserrat" w:cs="Montserrat" w:eastAsia="Montserrat" w:hAnsi="Montserrat"/>
          <w:sz w:val="20"/>
          <w:szCs w:val="20"/>
          <w:rtl w:val="0"/>
        </w:rPr>
        <w:t xml:space="preserve">con especial foco en las regiones de Galicia y el País Vasco.</w:t>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Fonts w:ascii="Montserrat" w:cs="Montserrat" w:eastAsia="Montserrat" w:hAnsi="Montserrat"/>
          <w:i w:val="1"/>
          <w:sz w:val="20"/>
          <w:szCs w:val="20"/>
          <w:rtl w:val="0"/>
        </w:rPr>
        <w:t xml:space="preserve">“Bajo el propósito de ofrecer a nuestros clientes la mejor calidad a precios asequibles, en Dia trabajamos de la mano de lonjas repartidas por todo el territorio nacional que nos garantizan referencias de pescado con los más altos estándares de calidad y frescura. Mediante este enfoque, nos alineamos con el compromiso de apoyar al sector pesquero español, fomentando la sostenibilidad y la dinamización de la economía local de cada región al tiempo que contribuimos a la conservación de los océanos”</w:t>
      </w:r>
      <w:r w:rsidDel="00000000" w:rsidR="00000000" w:rsidRPr="00000000">
        <w:rPr>
          <w:rFonts w:ascii="Montserrat" w:cs="Montserrat" w:eastAsia="Montserrat" w:hAnsi="Montserrat"/>
          <w:sz w:val="20"/>
          <w:szCs w:val="20"/>
          <w:rtl w:val="0"/>
        </w:rPr>
        <w:t xml:space="preserve">, afirma </w:t>
      </w:r>
      <w:r w:rsidDel="00000000" w:rsidR="00000000" w:rsidRPr="00000000">
        <w:rPr>
          <w:rFonts w:ascii="Montserrat" w:cs="Montserrat" w:eastAsia="Montserrat" w:hAnsi="Montserrat"/>
          <w:b w:val="1"/>
          <w:sz w:val="20"/>
          <w:szCs w:val="20"/>
          <w:rtl w:val="0"/>
        </w:rPr>
        <w:t xml:space="preserve">José Manuel Blanco, director Comercial de Frescos de Dia España</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highlight w:val="white"/>
          <w:rtl w:val="0"/>
        </w:rPr>
        <w:t xml:space="preserve">El compromiso de Dia con potenciar el consumo de pescado encuentra el respaldo de </w:t>
      </w:r>
      <w:hyperlink r:id="rId9">
        <w:r w:rsidDel="00000000" w:rsidR="00000000" w:rsidRPr="00000000">
          <w:rPr>
            <w:rFonts w:ascii="Montserrat" w:cs="Montserrat" w:eastAsia="Montserrat" w:hAnsi="Montserrat"/>
            <w:b w:val="1"/>
            <w:color w:val="1155cc"/>
            <w:sz w:val="20"/>
            <w:szCs w:val="20"/>
            <w:highlight w:val="white"/>
            <w:u w:val="single"/>
            <w:rtl w:val="0"/>
          </w:rPr>
          <w:t xml:space="preserve">Pesca España</w:t>
        </w:r>
      </w:hyperlink>
      <w:r w:rsidDel="00000000" w:rsidR="00000000" w:rsidRPr="00000000">
        <w:rPr>
          <w:rFonts w:ascii="Montserrat" w:cs="Montserrat" w:eastAsia="Montserrat" w:hAnsi="Montserrat"/>
          <w:sz w:val="20"/>
          <w:szCs w:val="20"/>
          <w:highlight w:val="white"/>
          <w:rtl w:val="0"/>
        </w:rPr>
        <w:t xml:space="preserve">, asociación reconocida por el Ministerio de Agricultura, Pesca y Alimentación, que defiende la pesca por su valor nacional como tradición, motor económico y elemento fundamental de una dieta saludable. “Es increíble poder disfrutar de la variedad y diversidad de productos del mar que tenemos en España, pescados y mariscos que nuestros pescadores ponen a disposición de los consumidores gracias a una actividad pesquera eficiente, responsable y comprometida con el cuidado de la biodiversidad. Además, hay que poner en valor que los pescados y mariscos son un pilar esencial en una alimentación saludable por los numerosos beneficios y propiedades que contribuyen a una mejor salud física y mental”, sostiene Antonio Nieto, gerente de Pesca España.</w:t>
      </w:r>
    </w:p>
    <w:p w:rsidR="00000000" w:rsidDel="00000000" w:rsidP="00000000" w:rsidRDefault="00000000" w:rsidRPr="00000000" w14:paraId="0000001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shd w:fill="fff2cc" w:val="clear"/>
        </w:rPr>
      </w:pPr>
      <w:r w:rsidDel="00000000" w:rsidR="00000000" w:rsidRPr="00000000">
        <w:rPr>
          <w:rtl w:val="0"/>
        </w:rPr>
      </w:r>
    </w:p>
    <w:p w:rsidR="00000000" w:rsidDel="00000000" w:rsidP="00000000" w:rsidRDefault="00000000" w:rsidRPr="00000000" w14:paraId="0000001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0" w:before="0" w:line="240" w:lineRule="auto"/>
        <w:ind w:left="0" w:right="0" w:firstLine="0"/>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ff0000"/>
          <w:sz w:val="20"/>
          <w:szCs w:val="20"/>
          <w:rtl w:val="0"/>
        </w:rPr>
        <w:t xml:space="preserve">Pescados salvajes y mariscos, los ingredientes favoritos de los menús navideños</w:t>
      </w:r>
    </w:p>
    <w:p w:rsidR="00000000" w:rsidDel="00000000" w:rsidP="00000000" w:rsidRDefault="00000000" w:rsidRPr="00000000" w14:paraId="0000001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consumo de pescado, que se mantiene estable a lo largo del año por su importante contribución a la dieta mediterránea, cobra especial relevancia durante el periodo navideño. Así, los meses de noviembre y diciembre reflejan un aumento de </w:t>
      </w:r>
      <w:r w:rsidDel="00000000" w:rsidR="00000000" w:rsidRPr="00000000">
        <w:rPr>
          <w:rFonts w:ascii="Montserrat" w:cs="Montserrat" w:eastAsia="Montserrat" w:hAnsi="Montserrat"/>
          <w:b w:val="1"/>
          <w:sz w:val="20"/>
          <w:szCs w:val="20"/>
          <w:rtl w:val="0"/>
        </w:rPr>
        <w:t xml:space="preserve">las ventas de las referencias de pescados y mariscos, que llegan a incrementarse entre un 35 y 40% más frente al resto del año,  según cifras de la compañía.</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1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Entre el amplio surtido de frescos de Dia, destaca el consumo de pescados salvajes como la merluza, el rape, el besugo, la lubina, así como de mariscos como los percebes o la gamba blanca. A estas variedades se suman otras referencias clásicas que no pueden faltar en las comidas navideñas, como la dorada, la lubina de estero, el rodaballo, los mejillones y las ostras. En paralelo, motivados por innovar en sus platos navideños, los clientes también incrementan el consumo de otras referencias internacionales, como la gamba alistada, el carabinero, los camarones o los bocapechos.</w:t>
      </w:r>
    </w:p>
    <w:p w:rsidR="00000000" w:rsidDel="00000000" w:rsidP="00000000" w:rsidRDefault="00000000" w:rsidRPr="00000000" w14:paraId="0000001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Bajo el compromiso de atender a las nuevas demandas de sus clientes, durante las fiestas Dia refuerza su surtido de pescados, tanto frescos como congelados, con referencias especiales como el buey de mar cocido, langostinos, cigalas, vieira rellena, saquitos de marisco o nécoras.</w:t>
      </w:r>
      <w:r w:rsidDel="00000000" w:rsidR="00000000" w:rsidRPr="00000000">
        <w:rPr>
          <w:rtl w:val="0"/>
        </w:rPr>
      </w:r>
    </w:p>
    <w:p w:rsidR="00000000" w:rsidDel="00000000" w:rsidP="00000000" w:rsidRDefault="00000000" w:rsidRPr="00000000" w14:paraId="0000001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sz w:val="20"/>
          <w:szCs w:val="20"/>
        </w:rPr>
      </w:pPr>
      <w:r w:rsidDel="00000000" w:rsidR="00000000" w:rsidRPr="00000000">
        <w:rPr>
          <w:rtl w:val="0"/>
        </w:rPr>
      </w:r>
    </w:p>
    <w:p w:rsidR="00000000" w:rsidDel="00000000" w:rsidP="00000000" w:rsidRDefault="00000000" w:rsidRPr="00000000" w14:paraId="0000002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sz w:val="20"/>
          <w:szCs w:val="20"/>
        </w:rPr>
      </w:pPr>
      <w:r w:rsidDel="00000000" w:rsidR="00000000" w:rsidRPr="00000000">
        <w:rPr>
          <w:rtl w:val="0"/>
        </w:rPr>
      </w:r>
    </w:p>
    <w:p w:rsidR="00000000" w:rsidDel="00000000" w:rsidP="00000000" w:rsidRDefault="00000000" w:rsidRPr="00000000" w14:paraId="0000002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ff0000"/>
          <w:sz w:val="20"/>
          <w:szCs w:val="20"/>
          <w:rtl w:val="0"/>
        </w:rPr>
        <w:t xml:space="preserve">Compromiso con la sostenibilidad de nuestros mares</w:t>
      </w:r>
    </w:p>
    <w:p w:rsidR="00000000" w:rsidDel="00000000" w:rsidP="00000000" w:rsidRDefault="00000000" w:rsidRPr="00000000" w14:paraId="0000002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Dia está comprometida con ofrecer una alimentación de calidad y asequible al tiempo que trabaja para cuidar el entorno natural, como refleja su </w:t>
      </w:r>
      <w:hyperlink r:id="rId10">
        <w:r w:rsidDel="00000000" w:rsidR="00000000" w:rsidRPr="00000000">
          <w:rPr>
            <w:rFonts w:ascii="Montserrat" w:cs="Montserrat" w:eastAsia="Montserrat" w:hAnsi="Montserrat"/>
            <w:color w:val="0000ff"/>
            <w:sz w:val="20"/>
            <w:szCs w:val="20"/>
            <w:u w:val="single"/>
            <w:rtl w:val="0"/>
          </w:rPr>
          <w:t xml:space="preserve">Plan de Sostenibilidad 2024-2025,</w:t>
        </w:r>
      </w:hyperlink>
      <w:r w:rsidDel="00000000" w:rsidR="00000000" w:rsidRPr="00000000">
        <w:rPr>
          <w:rFonts w:ascii="Montserrat" w:cs="Montserrat" w:eastAsia="Montserrat" w:hAnsi="Montserrat"/>
          <w:sz w:val="20"/>
          <w:szCs w:val="20"/>
          <w:rtl w:val="0"/>
        </w:rPr>
        <w:t xml:space="preserve"> ’Cada Día Cuenta’. </w:t>
      </w:r>
    </w:p>
    <w:p w:rsidR="00000000" w:rsidDel="00000000" w:rsidP="00000000" w:rsidRDefault="00000000" w:rsidRPr="00000000" w14:paraId="0000002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este sentido, Dia apuesta por la pesca sostenible y la conservación de los océanos. Así, el </w:t>
      </w:r>
      <w:r w:rsidDel="00000000" w:rsidR="00000000" w:rsidRPr="00000000">
        <w:rPr>
          <w:rFonts w:ascii="Montserrat" w:cs="Montserrat" w:eastAsia="Montserrat" w:hAnsi="Montserrat"/>
          <w:b w:val="1"/>
          <w:sz w:val="20"/>
          <w:szCs w:val="20"/>
          <w:rtl w:val="0"/>
        </w:rPr>
        <w:t xml:space="preserve">50% de las referencias de pescado envasado de su marca propia ya cuenta con certificación MSC</w:t>
      </w:r>
      <w:r w:rsidDel="00000000" w:rsidR="00000000" w:rsidRPr="00000000">
        <w:rPr>
          <w:rFonts w:ascii="Montserrat" w:cs="Montserrat" w:eastAsia="Montserrat" w:hAnsi="Montserrat"/>
          <w:sz w:val="20"/>
          <w:szCs w:val="20"/>
          <w:rtl w:val="0"/>
        </w:rPr>
        <w:t xml:space="preserve">. Este sello garantiza la trazabilidad y sostenibilidad de las especies capturadas, y le ha valido a la compañía el premio “Mares para Siempre” en dos ocasiones consecutivas, reconociendo el compromiso de Dia como actor clave en la sostenibilidad del sector.</w:t>
      </w:r>
    </w:p>
    <w:p w:rsidR="00000000" w:rsidDel="00000000" w:rsidP="00000000" w:rsidRDefault="00000000" w:rsidRPr="00000000" w14:paraId="0000002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Centrada en seguir ofreciendo la mejor calidad, Dia respalda la acuicultura nacional mediante la </w:t>
      </w:r>
      <w:r w:rsidDel="00000000" w:rsidR="00000000" w:rsidRPr="00000000">
        <w:rPr>
          <w:rFonts w:ascii="Montserrat" w:cs="Montserrat" w:eastAsia="Montserrat" w:hAnsi="Montserrat"/>
          <w:b w:val="1"/>
          <w:sz w:val="20"/>
          <w:szCs w:val="20"/>
          <w:rtl w:val="0"/>
        </w:rPr>
        <w:t xml:space="preserve">compra de lubina, dorada y corvina certificadas con el sello “Crianza de Nuestros Mares”. </w:t>
      </w:r>
      <w:r w:rsidDel="00000000" w:rsidR="00000000" w:rsidRPr="00000000">
        <w:rPr>
          <w:rFonts w:ascii="Montserrat" w:cs="Montserrat" w:eastAsia="Montserrat" w:hAnsi="Montserrat"/>
          <w:sz w:val="20"/>
          <w:szCs w:val="20"/>
          <w:rtl w:val="0"/>
        </w:rPr>
        <w:t xml:space="preserve">En 2024, la compañía ha adquirido cerca de 600 toneladas de estas variedades, lo que supone una inversión anual de 3,5 millones de euros. Este esfuerzo refuerza el apoyo a los proveedores locales, al tiempo que impulsa la calidad y la frescura del surtido de pescado en las tiendas Dia. Además, la compañía colabora estrechamente con organizaciones como la ONG Sustainable Fisheries Partnership (SFP) para analizar los caladeros de los que provienen sus productos y fomentar un mercado más sostenible. </w:t>
      </w:r>
    </w:p>
    <w:p w:rsidR="00000000" w:rsidDel="00000000" w:rsidP="00000000" w:rsidRDefault="00000000" w:rsidRPr="00000000" w14:paraId="0000002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2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E">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la mejor calidad a un precio asequible, tanto en nuestras tiendas físicas como en nuestro canal online. </w:t>
      </w:r>
    </w:p>
    <w:p w:rsidR="00000000" w:rsidDel="00000000" w:rsidP="00000000" w:rsidRDefault="00000000" w:rsidRPr="00000000" w14:paraId="0000002F">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0">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más de 17.000 personas que forman nuestro equipo en tiendas, almacenes y oficinas, y las 15.000 de nuestra red de franquiciados se mueven por un mismo propósito: estar cada día más cerca para ofrecer gran calidad al alcance de todos. Juntos, hemos construido una compañía que cotiza en la bolsa de España desde 2011 y que logró una facturación de 6.759 millones en 2023.</w:t>
      </w:r>
    </w:p>
    <w:p w:rsidR="00000000" w:rsidDel="00000000" w:rsidP="00000000" w:rsidRDefault="00000000" w:rsidRPr="00000000" w14:paraId="00000031">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2">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b w:val="1"/>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#CadaDiaMásCerca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b w:val="1"/>
          <w:color w:val="222222"/>
          <w:sz w:val="16"/>
          <w:szCs w:val="16"/>
          <w:highlight w:val="white"/>
          <w:rtl w:val="0"/>
        </w:rPr>
        <w:t xml:space="preserve"> </w:t>
      </w:r>
      <w:hyperlink r:id="rId11">
        <w:r w:rsidDel="00000000" w:rsidR="00000000" w:rsidRPr="00000000">
          <w:rPr>
            <w:rFonts w:ascii="Montserrat" w:cs="Montserrat" w:eastAsia="Montserrat" w:hAnsi="Montserrat"/>
            <w:b w:val="1"/>
            <w:color w:val="1155cc"/>
            <w:sz w:val="16"/>
            <w:szCs w:val="16"/>
            <w:highlight w:val="white"/>
            <w:u w:val="single"/>
            <w:rtl w:val="0"/>
          </w:rPr>
          <w:t xml:space="preserve">Dia España</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0</wp:posOffset>
                </wp:positionV>
                <wp:extent cx="2903855" cy="869950"/>
                <wp:effectExtent b="0" l="0" r="0" t="0"/>
                <wp:wrapNone/>
                <wp:docPr id="1664406136" name=""/>
                <a:graphic>
                  <a:graphicData uri="http://schemas.microsoft.com/office/word/2010/wordprocessingShape">
                    <wps:wsp>
                      <wps:cNvSpPr/>
                      <wps:cNvPr id="5" name="Shape 5"/>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0</wp:posOffset>
                </wp:positionV>
                <wp:extent cx="2903855" cy="869950"/>
                <wp:effectExtent b="0" l="0" r="0" t="0"/>
                <wp:wrapNone/>
                <wp:docPr id="166440613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903855" cy="869950"/>
                        </a:xfrm>
                        <a:prstGeom prst="rect"/>
                        <a:ln/>
                      </pic:spPr>
                    </pic:pic>
                  </a:graphicData>
                </a:graphic>
              </wp:anchor>
            </w:drawing>
          </mc:Fallback>
        </mc:AlternateConten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3B">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Raquel González</w:t>
      </w:r>
    </w:p>
    <w:p w:rsidR="00000000" w:rsidDel="00000000" w:rsidP="00000000" w:rsidRDefault="00000000" w:rsidRPr="00000000" w14:paraId="0000003C">
      <w:pPr>
        <w:rPr>
          <w:rFonts w:ascii="Montserrat" w:cs="Montserrat" w:eastAsia="Montserrat" w:hAnsi="Montserrat"/>
          <w:sz w:val="16"/>
          <w:szCs w:val="16"/>
        </w:rPr>
      </w:pPr>
      <w:hyperlink r:id="rId13">
        <w:r w:rsidDel="00000000" w:rsidR="00000000" w:rsidRPr="00000000">
          <w:rPr>
            <w:rFonts w:ascii="Montserrat" w:cs="Montserrat" w:eastAsia="Montserrat" w:hAnsi="Montserrat"/>
            <w:color w:val="0000ff"/>
            <w:sz w:val="16"/>
            <w:szCs w:val="16"/>
            <w:u w:val="single"/>
            <w:rtl w:val="0"/>
          </w:rPr>
          <w:t xml:space="preserve">raquel.gonzalez.rodriguez@Diagroup.com</w:t>
        </w:r>
      </w:hyperlink>
      <w:r w:rsidDel="00000000" w:rsidR="00000000" w:rsidRPr="00000000">
        <w:rPr>
          <w:rFonts w:ascii="Montserrat" w:cs="Montserrat" w:eastAsia="Montserrat" w:hAnsi="Montserra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+34 655712890</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sz w:val="14"/>
          <w:szCs w:val="14"/>
        </w:rPr>
      </w:pPr>
      <w:r w:rsidDel="00000000" w:rsidR="00000000" w:rsidRPr="00000000">
        <w:rPr>
          <w:rtl w:val="0"/>
        </w:rPr>
      </w:r>
    </w:p>
    <w:sectPr>
      <w:headerReference r:id="rId14" w:type="default"/>
      <w:footerReference r:id="rId15"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13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64160" cy="2641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25400</wp:posOffset>
              </wp:positionV>
              <wp:extent cx="1155700" cy="327660"/>
              <wp:effectExtent b="0" l="0" r="0" t="0"/>
              <wp:wrapNone/>
              <wp:docPr id="1664406135" name=""/>
              <a:graphic>
                <a:graphicData uri="http://schemas.microsoft.com/office/word/2010/wordprocessingShape">
                  <wps:wsp>
                    <wps:cNvSpPr/>
                    <wps:cNvPr id="4" name="Shape 4"/>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25400</wp:posOffset>
              </wp:positionV>
              <wp:extent cx="1155700" cy="327660"/>
              <wp:effectExtent b="0" l="0" r="0" t="0"/>
              <wp:wrapNone/>
              <wp:docPr id="166440613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155700" cy="3276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-558787</wp:posOffset>
          </wp:positionH>
          <wp:positionV relativeFrom="paragraph">
            <wp:posOffset>152188</wp:posOffset>
          </wp:positionV>
          <wp:extent cx="263525" cy="263525"/>
          <wp:effectExtent b="0" l="0" r="0" t="0"/>
          <wp:wrapSquare wrapText="bothSides" distB="0" distT="0" distL="114300" distR="114300"/>
          <wp:docPr id="1664406137"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63525" cy="2635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25400</wp:posOffset>
              </wp:positionV>
              <wp:extent cx="1155700" cy="327660"/>
              <wp:effectExtent b="0" l="0" r="0" t="0"/>
              <wp:wrapNone/>
              <wp:docPr id="1664406134"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25400</wp:posOffset>
              </wp:positionV>
              <wp:extent cx="1155700" cy="327660"/>
              <wp:effectExtent b="0" l="0" r="0" t="0"/>
              <wp:wrapNone/>
              <wp:docPr id="1664406134" name="image5.png"/>
              <a:graphic>
                <a:graphicData uri="http://schemas.openxmlformats.org/drawingml/2006/picture">
                  <pic:pic>
                    <pic:nvPicPr>
                      <pic:cNvPr id="0" name="image5.png"/>
                      <pic:cNvPicPr preferRelativeResize="0"/>
                    </pic:nvPicPr>
                    <pic:blipFill>
                      <a:blip r:embed="rId4"/>
                      <a:srcRect/>
                      <a:stretch>
                        <a:fillRect/>
                      </a:stretch>
                    </pic:blipFill>
                    <pic:spPr>
                      <a:xfrm>
                        <a:off x="0" y="0"/>
                        <a:ext cx="1155700" cy="3276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25400</wp:posOffset>
              </wp:positionV>
              <wp:extent cx="1299210" cy="327660"/>
              <wp:effectExtent b="0" l="0" r="0" t="0"/>
              <wp:wrapNone/>
              <wp:docPr id="1664406133" name=""/>
              <a:graphic>
                <a:graphicData uri="http://schemas.microsoft.com/office/word/2010/wordprocessingShape">
                  <wps:wsp>
                    <wps:cNvSpPr/>
                    <wps:cNvPr id="2" name="Shape 2"/>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25400</wp:posOffset>
              </wp:positionV>
              <wp:extent cx="1299210" cy="327660"/>
              <wp:effectExtent b="0" l="0" r="0" t="0"/>
              <wp:wrapNone/>
              <wp:docPr id="1664406133" name="image4.png"/>
              <a:graphic>
                <a:graphicData uri="http://schemas.openxmlformats.org/drawingml/2006/picture">
                  <pic:pic>
                    <pic:nvPicPr>
                      <pic:cNvPr id="0" name="image4.png"/>
                      <pic:cNvPicPr preferRelativeResize="0"/>
                    </pic:nvPicPr>
                    <pic:blipFill>
                      <a:blip r:embed="rId5"/>
                      <a:srcRect/>
                      <a:stretch>
                        <a:fillRect/>
                      </a:stretch>
                    </pic:blipFill>
                    <pic:spPr>
                      <a:xfrm>
                        <a:off x="0" y="0"/>
                        <a:ext cx="1299210" cy="32766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Montserrat Light" w:cs="Montserrat Light" w:eastAsia="Montserrat Light" w:hAnsi="Montserrat Light"/>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Montserrat Light" w:cs="Montserrat Light" w:eastAsia="Montserrat Light" w:hAnsi="Montserrat Light"/>
            <w:b w:val="0"/>
            <w:i w:val="0"/>
            <w:smallCaps w:val="0"/>
            <w:strike w:val="0"/>
            <w:color w:val="0000ff"/>
            <w:sz w:val="20"/>
            <w:szCs w:val="20"/>
            <w:u w:val="single"/>
            <w:shd w:fill="auto" w:val="clear"/>
            <w:vertAlign w:val="baseline"/>
            <w:rtl w:val="0"/>
          </w:rPr>
          <w:t xml:space="preserve">Informe del Sector Pesquero español 2022’</w:t>
        </w:r>
      </w:hyperlink>
      <w:r w:rsidDel="00000000" w:rsidR="00000000" w:rsidRPr="00000000">
        <w:rPr>
          <w:rFonts w:ascii="Montserrat Light" w:cs="Montserrat Light" w:eastAsia="Montserrat Light" w:hAnsi="Montserrat Light"/>
          <w:b w:val="0"/>
          <w:i w:val="0"/>
          <w:smallCaps w:val="0"/>
          <w:strike w:val="0"/>
          <w:color w:val="000000"/>
          <w:sz w:val="20"/>
          <w:szCs w:val="20"/>
          <w:u w:val="none"/>
          <w:shd w:fill="auto" w:val="clear"/>
          <w:vertAlign w:val="baseline"/>
          <w:rtl w:val="0"/>
        </w:rPr>
        <w:t xml:space="preserve"> elaborado por CEPESCA.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-1076314</wp:posOffset>
          </wp:positionH>
          <wp:positionV relativeFrom="paragraph">
            <wp:posOffset>-447661</wp:posOffset>
          </wp:positionV>
          <wp:extent cx="7703159" cy="1119928"/>
          <wp:effectExtent b="0" l="0" r="0" t="0"/>
          <wp:wrapSquare wrapText="bothSides" distB="0" distT="0" distL="114300" distR="114300"/>
          <wp:docPr descr="Imagen que contiene Interfaz de usuario gráfica&#10;&#10;Descripción generada automáticamente" id="1664406138" name="image3.png"/>
          <a:graphic>
            <a:graphicData uri="http://schemas.openxmlformats.org/drawingml/2006/picture">
              <pic:pic>
                <pic:nvPicPr>
                  <pic:cNvPr descr="Imagen que contiene Interfaz de usuario gráfica&#10;&#10;Descripción generada automáticamente" id="0" name="image3.png"/>
                  <pic:cNvPicPr preferRelativeResize="0"/>
                </pic:nvPicPr>
                <pic:blipFill>
                  <a:blip r:embed="rId1"/>
                  <a:srcRect b="0" l="0" r="0" t="0"/>
                  <a:stretch>
                    <a:fillRect/>
                  </a:stretch>
                </pic:blipFill>
                <pic:spPr>
                  <a:xfrm>
                    <a:off x="0" y="0"/>
                    <a:ext cx="7703159" cy="11199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1" w:customStyle="1">
    <w:name w:val="Table Normal1"/>
    <w:rsid w:val="00C21B31"/>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2" w:customStyle="1">
    <w:name w:val="Table Normal2"/>
    <w:rsid w:val="00C21B31"/>
    <w:tblPr>
      <w:tblCellMar>
        <w:top w:w="0.0" w:type="dxa"/>
        <w:left w:w="0.0" w:type="dxa"/>
        <w:bottom w:w="0.0" w:type="dxa"/>
        <w:right w:w="0.0" w:type="dxa"/>
      </w:tblCellMar>
    </w:tblPr>
  </w:style>
  <w:style w:type="table" w:styleId="TableNormal3" w:customStyle="1">
    <w:name w:val="Table Normal3"/>
    <w:rsid w:val="00C21B31"/>
    <w:tblPr>
      <w:tblCellMar>
        <w:top w:w="0.0" w:type="dxa"/>
        <w:left w:w="0.0" w:type="dxa"/>
        <w:bottom w:w="0.0" w:type="dxa"/>
        <w:right w:w="0.0" w:type="dxa"/>
      </w:tblCellMar>
    </w:tblPr>
  </w:style>
  <w:style w:type="table" w:styleId="TableNormal4" w:customStyle="1">
    <w:name w:val="Table Normal4"/>
    <w:rsid w:val="00C21B31"/>
    <w:tblPr>
      <w:tblCellMar>
        <w:top w:w="0.0" w:type="dxa"/>
        <w:left w:w="0.0" w:type="dxa"/>
        <w:bottom w:w="0.0" w:type="dxa"/>
        <w:right w:w="0.0" w:type="dxa"/>
      </w:tblCellMar>
    </w:tblPr>
  </w:style>
  <w:style w:type="table" w:styleId="TableNormal5" w:customStyle="1">
    <w:name w:val="Table Normal5"/>
    <w:rsid w:val="00C21B31"/>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ipervnculo">
    <w:name w:val="Hyperlink"/>
    <w:basedOn w:val="Fuentedeprrafopredeter"/>
    <w:uiPriority w:val="99"/>
    <w:unhideWhenUsed w:val="1"/>
    <w:rsid w:val="00A6747B"/>
    <w:rPr>
      <w:color w:val="0000ff" w:themeColor="hyperlink"/>
      <w:u w:val="single"/>
    </w:rPr>
  </w:style>
  <w:style w:type="character" w:styleId="Mencinsinresolver">
    <w:name w:val="Unresolved Mention"/>
    <w:basedOn w:val="Fuentedeprrafopredeter"/>
    <w:uiPriority w:val="99"/>
    <w:semiHidden w:val="1"/>
    <w:unhideWhenUsed w:val="1"/>
    <w:rsid w:val="00A6747B"/>
    <w:rPr>
      <w:color w:val="605e5c"/>
      <w:shd w:color="auto" w:fill="e1dfdd" w:val="clear"/>
    </w:rPr>
  </w:style>
  <w:style w:type="paragraph" w:styleId="Encabezado">
    <w:name w:val="header"/>
    <w:basedOn w:val="Normal"/>
    <w:link w:val="EncabezadoCar"/>
    <w:uiPriority w:val="99"/>
    <w:semiHidden w:val="1"/>
    <w:unhideWhenUsed w:val="1"/>
    <w:rsid w:val="006137EB"/>
    <w:pPr>
      <w:tabs>
        <w:tab w:val="center" w:pos="4252"/>
        <w:tab w:val="right" w:pos="8504"/>
      </w:tabs>
    </w:pPr>
  </w:style>
  <w:style w:type="character" w:styleId="EncabezadoCar" w:customStyle="1">
    <w:name w:val="Encabezado Car"/>
    <w:basedOn w:val="Fuentedeprrafopredeter"/>
    <w:link w:val="Encabezado"/>
    <w:uiPriority w:val="99"/>
    <w:semiHidden w:val="1"/>
    <w:rsid w:val="006137EB"/>
  </w:style>
  <w:style w:type="paragraph" w:styleId="Piedepgina">
    <w:name w:val="footer"/>
    <w:basedOn w:val="Normal"/>
    <w:link w:val="PiedepginaCar"/>
    <w:uiPriority w:val="99"/>
    <w:semiHidden w:val="1"/>
    <w:unhideWhenUsed w:val="1"/>
    <w:rsid w:val="006137EB"/>
    <w:pPr>
      <w:tabs>
        <w:tab w:val="center" w:pos="4252"/>
        <w:tab w:val="right" w:pos="8504"/>
      </w:tabs>
    </w:pPr>
  </w:style>
  <w:style w:type="character" w:styleId="PiedepginaCar" w:customStyle="1">
    <w:name w:val="Pie de página Car"/>
    <w:basedOn w:val="Fuentedeprrafopredeter"/>
    <w:link w:val="Piedepgina"/>
    <w:uiPriority w:val="99"/>
    <w:semiHidden w:val="1"/>
    <w:rsid w:val="006137EB"/>
  </w:style>
  <w:style w:type="paragraph" w:styleId="Textonotapie">
    <w:name w:val="footnote text"/>
    <w:basedOn w:val="Normal"/>
    <w:link w:val="TextonotapieCar"/>
    <w:uiPriority w:val="99"/>
    <w:semiHidden w:val="1"/>
    <w:unhideWhenUsed w:val="1"/>
    <w:rsid w:val="00A92CDE"/>
    <w:rPr>
      <w:sz w:val="20"/>
      <w:szCs w:val="20"/>
    </w:rPr>
  </w:style>
  <w:style w:type="character" w:styleId="TextonotapieCar" w:customStyle="1">
    <w:name w:val="Texto nota pie Car"/>
    <w:basedOn w:val="Fuentedeprrafopredeter"/>
    <w:link w:val="Textonotapie"/>
    <w:uiPriority w:val="99"/>
    <w:semiHidden w:val="1"/>
    <w:rsid w:val="00A92CDE"/>
    <w:rPr>
      <w:sz w:val="20"/>
      <w:szCs w:val="20"/>
    </w:rPr>
  </w:style>
  <w:style w:type="character" w:styleId="Refdenotaalpie">
    <w:name w:val="footnote reference"/>
    <w:basedOn w:val="Fuentedeprrafopredeter"/>
    <w:uiPriority w:val="99"/>
    <w:semiHidden w:val="1"/>
    <w:unhideWhenUsed w:val="1"/>
    <w:rsid w:val="00A92CDE"/>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linkedin.com/company/diaespa%C3%B1a/?originalSubdomain=es" TargetMode="External"/><Relationship Id="rId10" Type="http://schemas.openxmlformats.org/officeDocument/2006/relationships/hyperlink" Target="https://diacorporate.com/wp-content/uploads/2024/03/2024_PES24_Cadadiacuenta_cm.pdf" TargetMode="External"/><Relationship Id="rId13" Type="http://schemas.openxmlformats.org/officeDocument/2006/relationships/hyperlink" Target="mailto:raquel.gonzalez.rodriguez@diagroup.com"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escaespana.org/"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mapa.gob.es/es/alimentacion/temas/consumo-tendencias/informe_2023_alta_tcm30-685877.pdf%C3%A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 Id="rId3" Type="http://schemas.openxmlformats.org/officeDocument/2006/relationships/image" Target="media/image1.png"/><Relationship Id="rId4" Type="http://schemas.openxmlformats.org/officeDocument/2006/relationships/image" Target="media/image5.png"/><Relationship Id="rId5"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cepesca.es/wp-content/uploads/2022/07/INFORME-SECTOR-PESQUERO-ESPANOL-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DrBWqKg1+o3Q41JCAfAUv/SNA==">CgMxLjA4AHIhMU9NZnlKUHFTcDVnWVZJQUkxYjNzZEtyTnpTM1drbWk5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2024-12-11T17:10:00Z</dcterms:created>
  <dc:creator>a.rascon</dc:creator>
</cp:coreProperties>
</file>