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148F0" w14:textId="77777777" w:rsidR="003007B2" w:rsidRPr="002524DF" w:rsidRDefault="003007B2" w:rsidP="003007B2">
      <w:pPr>
        <w:spacing w:after="0" w:line="276" w:lineRule="auto"/>
        <w:jc w:val="center"/>
        <w:rPr>
          <w:b/>
          <w:bCs/>
          <w:sz w:val="40"/>
          <w:szCs w:val="40"/>
          <w:lang w:eastAsia="es-ES"/>
        </w:rPr>
      </w:pPr>
      <w:r w:rsidRPr="002524DF">
        <w:rPr>
          <w:b/>
          <w:bCs/>
          <w:sz w:val="40"/>
          <w:szCs w:val="40"/>
          <w:lang w:eastAsia="es-ES"/>
        </w:rPr>
        <w:t>Calidad y sostenibilidad, claves para el futuro del sector del olivar y el aceite de oliva</w:t>
      </w:r>
    </w:p>
    <w:p w14:paraId="3D9BCB09" w14:textId="77777777" w:rsidR="004814DD" w:rsidRPr="00AF2810" w:rsidRDefault="004814DD" w:rsidP="004814DD">
      <w:pPr>
        <w:spacing w:after="0" w:line="276" w:lineRule="auto"/>
        <w:jc w:val="center"/>
        <w:rPr>
          <w:rFonts w:ascii="Calibri" w:eastAsia="Times New Roman" w:hAnsi="Calibri" w:cs="Calibri"/>
          <w:b/>
          <w:bCs/>
          <w:kern w:val="0"/>
          <w:lang w:eastAsia="es-ES"/>
          <w14:ligatures w14:val="none"/>
        </w:rPr>
      </w:pPr>
    </w:p>
    <w:p w14:paraId="40ECCA92" w14:textId="77777777" w:rsidR="00F63B8F" w:rsidRPr="00673C78" w:rsidRDefault="00F63B8F" w:rsidP="00F63B8F">
      <w:pPr>
        <w:pStyle w:val="Prrafodelista"/>
        <w:numPr>
          <w:ilvl w:val="0"/>
          <w:numId w:val="1"/>
        </w:numPr>
        <w:jc w:val="both"/>
        <w:rPr>
          <w:rFonts w:ascii="Calibri" w:eastAsia="Times New Roman" w:hAnsi="Calibri" w:cs="Calibri"/>
          <w:b/>
          <w:bCs/>
          <w:lang w:val="es-ES" w:eastAsia="es-ES"/>
        </w:rPr>
      </w:pPr>
      <w:r w:rsidRPr="004814DD">
        <w:rPr>
          <w:rFonts w:ascii="Calibri" w:eastAsia="Times New Roman" w:hAnsi="Calibri" w:cs="Calibri"/>
          <w:b/>
          <w:bCs/>
          <w:lang w:val="es-ES" w:eastAsia="es-ES"/>
        </w:rPr>
        <w:t xml:space="preserve">Tras la celebración del </w:t>
      </w:r>
      <w:r>
        <w:rPr>
          <w:rFonts w:ascii="Calibri" w:eastAsia="Times New Roman" w:hAnsi="Calibri" w:cs="Calibri"/>
          <w:b/>
          <w:bCs/>
          <w:lang w:val="es-ES" w:eastAsia="es-ES"/>
        </w:rPr>
        <w:t xml:space="preserve">Olive </w:t>
      </w:r>
      <w:proofErr w:type="spellStart"/>
      <w:r>
        <w:rPr>
          <w:rFonts w:ascii="Calibri" w:eastAsia="Times New Roman" w:hAnsi="Calibri" w:cs="Calibri"/>
          <w:b/>
          <w:bCs/>
          <w:lang w:val="es-ES" w:eastAsia="es-ES"/>
        </w:rPr>
        <w:t>Oil</w:t>
      </w:r>
      <w:proofErr w:type="spellEnd"/>
      <w:r>
        <w:rPr>
          <w:rFonts w:ascii="Calibri" w:eastAsia="Times New Roman" w:hAnsi="Calibri" w:cs="Calibri"/>
          <w:b/>
          <w:bCs/>
          <w:lang w:val="es-ES" w:eastAsia="es-ES"/>
        </w:rPr>
        <w:t xml:space="preserve"> </w:t>
      </w:r>
      <w:proofErr w:type="spellStart"/>
      <w:r>
        <w:rPr>
          <w:rFonts w:ascii="Calibri" w:eastAsia="Times New Roman" w:hAnsi="Calibri" w:cs="Calibri"/>
          <w:b/>
          <w:bCs/>
          <w:lang w:val="es-ES" w:eastAsia="es-ES"/>
        </w:rPr>
        <w:t>World</w:t>
      </w:r>
      <w:proofErr w:type="spellEnd"/>
      <w:r>
        <w:rPr>
          <w:rFonts w:ascii="Calibri" w:eastAsia="Times New Roman" w:hAnsi="Calibri" w:cs="Calibri"/>
          <w:b/>
          <w:bCs/>
          <w:lang w:val="es-ES" w:eastAsia="es-ES"/>
        </w:rPr>
        <w:t xml:space="preserve"> </w:t>
      </w:r>
      <w:proofErr w:type="spellStart"/>
      <w:r>
        <w:rPr>
          <w:rFonts w:ascii="Calibri" w:eastAsia="Times New Roman" w:hAnsi="Calibri" w:cs="Calibri"/>
          <w:b/>
          <w:bCs/>
          <w:lang w:val="es-ES" w:eastAsia="es-ES"/>
        </w:rPr>
        <w:t>Congress</w:t>
      </w:r>
      <w:proofErr w:type="spellEnd"/>
      <w:r w:rsidRPr="004814DD">
        <w:rPr>
          <w:rFonts w:ascii="Calibri" w:eastAsia="Times New Roman" w:hAnsi="Calibri" w:cs="Calibri"/>
          <w:b/>
          <w:bCs/>
          <w:lang w:val="es-ES" w:eastAsia="es-ES"/>
        </w:rPr>
        <w:t xml:space="preserve"> en </w:t>
      </w:r>
      <w:r>
        <w:rPr>
          <w:rFonts w:ascii="Calibri" w:eastAsia="Times New Roman" w:hAnsi="Calibri" w:cs="Calibri"/>
          <w:b/>
          <w:bCs/>
          <w:lang w:val="es-ES" w:eastAsia="es-ES"/>
        </w:rPr>
        <w:t>Madrid</w:t>
      </w:r>
      <w:r w:rsidRPr="004814DD">
        <w:rPr>
          <w:rFonts w:ascii="Calibri" w:eastAsia="Times New Roman" w:hAnsi="Calibri" w:cs="Calibri"/>
          <w:b/>
          <w:bCs/>
          <w:lang w:val="es-ES" w:eastAsia="es-ES"/>
        </w:rPr>
        <w:t xml:space="preserve">, la organización </w:t>
      </w:r>
      <w:r>
        <w:rPr>
          <w:rFonts w:ascii="Calibri" w:eastAsia="Times New Roman" w:hAnsi="Calibri" w:cs="Calibri"/>
          <w:b/>
          <w:bCs/>
          <w:lang w:val="es-ES" w:eastAsia="es-ES"/>
        </w:rPr>
        <w:t>lanza</w:t>
      </w:r>
      <w:r w:rsidRPr="004814DD">
        <w:rPr>
          <w:rFonts w:ascii="Calibri" w:eastAsia="Times New Roman" w:hAnsi="Calibri" w:cs="Calibri"/>
          <w:b/>
          <w:bCs/>
          <w:lang w:val="es-ES" w:eastAsia="es-ES"/>
        </w:rPr>
        <w:t xml:space="preserve"> las conclusiones derivadas de </w:t>
      </w:r>
      <w:r>
        <w:rPr>
          <w:rFonts w:ascii="Calibri" w:eastAsia="Times New Roman" w:hAnsi="Calibri" w:cs="Calibri"/>
          <w:b/>
          <w:bCs/>
          <w:lang w:val="es-ES" w:eastAsia="es-ES"/>
        </w:rPr>
        <w:t>las ponencias y mesas redondas que allí tuvieron lugar</w:t>
      </w:r>
    </w:p>
    <w:p w14:paraId="5724239F" w14:textId="77777777" w:rsidR="00F63B8F" w:rsidRPr="004B061F" w:rsidRDefault="00F63B8F" w:rsidP="00F63B8F">
      <w:pPr>
        <w:spacing w:after="0" w:line="276" w:lineRule="auto"/>
        <w:jc w:val="both"/>
        <w:rPr>
          <w:rFonts w:ascii="Calibri" w:eastAsia="Times New Roman" w:hAnsi="Calibri" w:cs="Calibri"/>
          <w:b/>
          <w:bCs/>
          <w:lang w:eastAsia="es-ES"/>
        </w:rPr>
      </w:pPr>
    </w:p>
    <w:p w14:paraId="207769C6" w14:textId="28676CF1" w:rsidR="00F63B8F" w:rsidRDefault="00F63B8F" w:rsidP="00F63B8F">
      <w:pPr>
        <w:spacing w:line="276" w:lineRule="auto"/>
        <w:jc w:val="both"/>
        <w:rPr>
          <w:bCs/>
        </w:rPr>
      </w:pPr>
      <w:r w:rsidRPr="00CD68CF">
        <w:rPr>
          <w:rFonts w:ascii="Calibri" w:eastAsia="Times New Roman" w:hAnsi="Calibri" w:cs="Calibri"/>
          <w:b/>
          <w:bCs/>
          <w:lang w:eastAsia="es-ES"/>
        </w:rPr>
        <w:t xml:space="preserve">Madrid, </w:t>
      </w:r>
      <w:r>
        <w:rPr>
          <w:rFonts w:ascii="Calibri" w:eastAsia="Times New Roman" w:hAnsi="Calibri" w:cs="Calibri"/>
          <w:b/>
          <w:bCs/>
          <w:lang w:eastAsia="es-ES"/>
        </w:rPr>
        <w:t>0</w:t>
      </w:r>
      <w:r w:rsidR="00F66566">
        <w:rPr>
          <w:rFonts w:ascii="Calibri" w:eastAsia="Times New Roman" w:hAnsi="Calibri" w:cs="Calibri"/>
          <w:b/>
          <w:bCs/>
          <w:lang w:eastAsia="es-ES"/>
        </w:rPr>
        <w:t>5</w:t>
      </w:r>
      <w:r>
        <w:rPr>
          <w:rFonts w:ascii="Calibri" w:eastAsia="Times New Roman" w:hAnsi="Calibri" w:cs="Calibri"/>
          <w:b/>
          <w:bCs/>
          <w:lang w:eastAsia="es-ES"/>
        </w:rPr>
        <w:t xml:space="preserve"> </w:t>
      </w:r>
      <w:r w:rsidRPr="00CD68CF">
        <w:rPr>
          <w:rFonts w:ascii="Calibri" w:eastAsia="Times New Roman" w:hAnsi="Calibri" w:cs="Calibri"/>
          <w:b/>
          <w:bCs/>
          <w:lang w:eastAsia="es-ES"/>
        </w:rPr>
        <w:t>de ju</w:t>
      </w:r>
      <w:r>
        <w:rPr>
          <w:rFonts w:ascii="Calibri" w:eastAsia="Times New Roman" w:hAnsi="Calibri" w:cs="Calibri"/>
          <w:b/>
          <w:bCs/>
          <w:lang w:eastAsia="es-ES"/>
        </w:rPr>
        <w:t>l</w:t>
      </w:r>
      <w:r w:rsidRPr="00CD68CF">
        <w:rPr>
          <w:rFonts w:ascii="Calibri" w:eastAsia="Times New Roman" w:hAnsi="Calibri" w:cs="Calibri"/>
          <w:b/>
          <w:bCs/>
          <w:lang w:eastAsia="es-ES"/>
        </w:rPr>
        <w:t xml:space="preserve">io de 2024.- </w:t>
      </w:r>
      <w:r>
        <w:rPr>
          <w:bCs/>
        </w:rPr>
        <w:t>E</w:t>
      </w:r>
      <w:r w:rsidRPr="00CD68CF">
        <w:rPr>
          <w:bCs/>
        </w:rPr>
        <w:t xml:space="preserve">l </w:t>
      </w:r>
      <w:hyperlink r:id="rId8" w:history="1">
        <w:r w:rsidRPr="00CD68CF">
          <w:rPr>
            <w:rStyle w:val="Hipervnculo"/>
            <w:b/>
          </w:rPr>
          <w:t xml:space="preserve">Olive </w:t>
        </w:r>
        <w:proofErr w:type="spellStart"/>
        <w:r w:rsidRPr="00CD68CF">
          <w:rPr>
            <w:rStyle w:val="Hipervnculo"/>
            <w:b/>
          </w:rPr>
          <w:t>Oil</w:t>
        </w:r>
        <w:proofErr w:type="spellEnd"/>
        <w:r w:rsidRPr="00CD68CF">
          <w:rPr>
            <w:rStyle w:val="Hipervnculo"/>
            <w:b/>
          </w:rPr>
          <w:t xml:space="preserve"> </w:t>
        </w:r>
        <w:proofErr w:type="spellStart"/>
        <w:r w:rsidRPr="00CD68CF">
          <w:rPr>
            <w:rStyle w:val="Hipervnculo"/>
            <w:b/>
          </w:rPr>
          <w:t>World</w:t>
        </w:r>
        <w:proofErr w:type="spellEnd"/>
        <w:r w:rsidRPr="00CD68CF">
          <w:rPr>
            <w:rStyle w:val="Hipervnculo"/>
            <w:b/>
          </w:rPr>
          <w:t xml:space="preserve"> </w:t>
        </w:r>
        <w:proofErr w:type="spellStart"/>
        <w:r w:rsidRPr="00CD68CF">
          <w:rPr>
            <w:rStyle w:val="Hipervnculo"/>
            <w:b/>
          </w:rPr>
          <w:t>Congress</w:t>
        </w:r>
        <w:proofErr w:type="spellEnd"/>
        <w:r w:rsidRPr="00CD68CF">
          <w:rPr>
            <w:rStyle w:val="Hipervnculo"/>
            <w:b/>
          </w:rPr>
          <w:t xml:space="preserve"> (OOWC)</w:t>
        </w:r>
      </w:hyperlink>
      <w:r w:rsidRPr="00CD68CF">
        <w:rPr>
          <w:bCs/>
        </w:rPr>
        <w:t xml:space="preserve"> </w:t>
      </w:r>
      <w:r>
        <w:rPr>
          <w:bCs/>
        </w:rPr>
        <w:t>cerraba la semana pasada</w:t>
      </w:r>
      <w:r w:rsidRPr="009B3D13">
        <w:rPr>
          <w:bCs/>
        </w:rPr>
        <w:t xml:space="preserve"> su primera edición con un notable éxito de participación. Durante tres intensos días, </w:t>
      </w:r>
      <w:r w:rsidRPr="009B3D13">
        <w:rPr>
          <w:b/>
        </w:rPr>
        <w:t>más de 300 inscritos</w:t>
      </w:r>
      <w:r w:rsidRPr="009B3D13">
        <w:rPr>
          <w:bCs/>
        </w:rPr>
        <w:t xml:space="preserve"> </w:t>
      </w:r>
      <w:r w:rsidRPr="009B3D13">
        <w:rPr>
          <w:b/>
        </w:rPr>
        <w:t>de 25 nacionalidades</w:t>
      </w:r>
      <w:r w:rsidRPr="009B3D13">
        <w:rPr>
          <w:bCs/>
        </w:rPr>
        <w:t xml:space="preserve"> se han reunido en Madrid reafirmando a la ciudad como la capital del aceite de oliva. </w:t>
      </w:r>
      <w:r w:rsidR="0065790C" w:rsidRPr="00660BAD">
        <w:rPr>
          <w:b/>
        </w:rPr>
        <w:t>Toda la información del OOWC</w:t>
      </w:r>
      <w:r w:rsidR="0065790C">
        <w:rPr>
          <w:bCs/>
        </w:rPr>
        <w:t xml:space="preserve"> pueden </w:t>
      </w:r>
      <w:r w:rsidR="0065790C" w:rsidRPr="00DE1DDE">
        <w:rPr>
          <w:b/>
        </w:rPr>
        <w:t>consultarse</w:t>
      </w:r>
      <w:r w:rsidR="0065790C">
        <w:rPr>
          <w:bCs/>
        </w:rPr>
        <w:t xml:space="preserve"> </w:t>
      </w:r>
      <w:hyperlink r:id="rId9" w:history="1">
        <w:r w:rsidR="0065790C" w:rsidRPr="00956357">
          <w:rPr>
            <w:rStyle w:val="Hipervnculo"/>
            <w:bCs/>
          </w:rPr>
          <w:t>a través de esta enlace</w:t>
        </w:r>
      </w:hyperlink>
      <w:r w:rsidR="0065790C">
        <w:rPr>
          <w:bCs/>
        </w:rPr>
        <w:t xml:space="preserve"> que recoge las notas de prensa sobre las actividades llevadas a cabo durante el congreso. </w:t>
      </w:r>
    </w:p>
    <w:p w14:paraId="5D717D95" w14:textId="202190B2" w:rsidR="00AF2810" w:rsidRPr="00DB023B" w:rsidRDefault="00F63B8F" w:rsidP="00F63B8F">
      <w:pPr>
        <w:jc w:val="both"/>
        <w:rPr>
          <w:b/>
        </w:rPr>
      </w:pPr>
      <w:r>
        <w:rPr>
          <w:bCs/>
        </w:rPr>
        <w:t>Así, p</w:t>
      </w:r>
      <w:r w:rsidRPr="009B3D13">
        <w:rPr>
          <w:bCs/>
        </w:rPr>
        <w:t xml:space="preserve">rofesionales y expertos de diversas áreas del sector oleícola </w:t>
      </w:r>
      <w:r>
        <w:rPr>
          <w:bCs/>
        </w:rPr>
        <w:t>pusieron de manifiesto</w:t>
      </w:r>
      <w:r w:rsidRPr="000B7E93">
        <w:rPr>
          <w:bCs/>
        </w:rPr>
        <w:t xml:space="preserve"> las </w:t>
      </w:r>
      <w:r w:rsidRPr="00C12922">
        <w:rPr>
          <w:bCs/>
        </w:rPr>
        <w:t>diferentes soluciones, claves y estrategias</w:t>
      </w:r>
      <w:r>
        <w:rPr>
          <w:bCs/>
        </w:rPr>
        <w:t xml:space="preserve"> </w:t>
      </w:r>
      <w:r w:rsidRPr="000B7E93">
        <w:rPr>
          <w:bCs/>
        </w:rPr>
        <w:t>que tiene el sector de cara al futuro, tanto en términos comerciales, como en avances tecnológicos y científicos.</w:t>
      </w:r>
      <w:r>
        <w:rPr>
          <w:bCs/>
        </w:rPr>
        <w:t xml:space="preserve"> Todas las posibles soluciones a los retos y oportunidades que tiene el sector del olivar y el aceite de oliva se han recogido en un documento que incluye las principales conclusiones de los bloques llevados a cabo</w:t>
      </w:r>
      <w:r w:rsidRPr="003C24F9">
        <w:rPr>
          <w:bCs/>
        </w:rPr>
        <w:t xml:space="preserve"> durante el congreso</w:t>
      </w:r>
      <w:r>
        <w:rPr>
          <w:bCs/>
        </w:rPr>
        <w:t xml:space="preserve">. </w:t>
      </w:r>
      <w:r w:rsidR="003266D4" w:rsidRPr="00DB023B">
        <w:rPr>
          <w:b/>
        </w:rPr>
        <w:t xml:space="preserve">El documento para acceder a las conclusiones puede descargarse </w:t>
      </w:r>
      <w:hyperlink r:id="rId10" w:history="1">
        <w:r w:rsidR="00306DD6" w:rsidRPr="005A55E1">
          <w:rPr>
            <w:rStyle w:val="Hipervnculo"/>
            <w:b/>
          </w:rPr>
          <w:t>a través de este enlace</w:t>
        </w:r>
      </w:hyperlink>
      <w:r w:rsidR="00306DD6" w:rsidRPr="00DB023B">
        <w:rPr>
          <w:b/>
        </w:rPr>
        <w:t>.</w:t>
      </w:r>
    </w:p>
    <w:p w14:paraId="0DE6E7DD" w14:textId="43895761" w:rsidR="000E27DD" w:rsidRDefault="00AF2810" w:rsidP="000B7E93">
      <w:pPr>
        <w:spacing w:line="276" w:lineRule="auto"/>
        <w:jc w:val="both"/>
        <w:rPr>
          <w:bCs/>
        </w:rPr>
      </w:pPr>
      <w:r>
        <w:rPr>
          <w:bCs/>
        </w:rPr>
        <w:t>Según</w:t>
      </w:r>
      <w:r w:rsidRPr="00AF2810">
        <w:rPr>
          <w:bCs/>
        </w:rPr>
        <w:t xml:space="preserve"> explica</w:t>
      </w:r>
      <w:r>
        <w:rPr>
          <w:b/>
        </w:rPr>
        <w:t xml:space="preserve"> </w:t>
      </w:r>
      <w:r w:rsidR="00894930" w:rsidRPr="00894930">
        <w:rPr>
          <w:b/>
        </w:rPr>
        <w:t xml:space="preserve">Ramzi </w:t>
      </w:r>
      <w:proofErr w:type="spellStart"/>
      <w:r w:rsidR="00894930" w:rsidRPr="00894930">
        <w:rPr>
          <w:b/>
        </w:rPr>
        <w:t>Belkhodja</w:t>
      </w:r>
      <w:proofErr w:type="spellEnd"/>
      <w:r w:rsidR="00894930" w:rsidRPr="00894930">
        <w:rPr>
          <w:bCs/>
        </w:rPr>
        <w:t>, presidente del Comité Científico y coordinador de Producción, Sanidad y Mejora Vegetal en CIHEAM Zaragoza,</w:t>
      </w:r>
      <w:r w:rsidR="00894930">
        <w:rPr>
          <w:bCs/>
        </w:rPr>
        <w:t xml:space="preserve"> l</w:t>
      </w:r>
      <w:r w:rsidR="00894930" w:rsidRPr="00894930">
        <w:rPr>
          <w:bCs/>
        </w:rPr>
        <w:t xml:space="preserve">as discusiones y presentaciones </w:t>
      </w:r>
      <w:r>
        <w:rPr>
          <w:bCs/>
        </w:rPr>
        <w:t>llevadas a cabo durante esta importante cita “</w:t>
      </w:r>
      <w:r w:rsidR="00894930" w:rsidRPr="00894930">
        <w:rPr>
          <w:bCs/>
        </w:rPr>
        <w:t>han resaltado la necesidad de una colaboración continua y el intercambio de conocimientos para superar los desafíos y aprovechar las oportunidades que se nos presentan. Debemos seguir invirtiendo en investigación y desarrollo, adoptar nuevas tecnologías y mantener un enfoque centrado en la sostenibilidad y la calidad</w:t>
      </w:r>
      <w:r>
        <w:rPr>
          <w:bCs/>
        </w:rPr>
        <w:t>”</w:t>
      </w:r>
      <w:r w:rsidR="00894930" w:rsidRPr="00894930">
        <w:rPr>
          <w:bCs/>
        </w:rPr>
        <w:t>.</w:t>
      </w:r>
    </w:p>
    <w:p w14:paraId="51634B12" w14:textId="0578E19B" w:rsidR="003A67D3" w:rsidRDefault="003266D4" w:rsidP="003A67D3">
      <w:pPr>
        <w:spacing w:line="276" w:lineRule="auto"/>
        <w:jc w:val="both"/>
        <w:rPr>
          <w:bCs/>
        </w:rPr>
      </w:pPr>
      <w:r>
        <w:rPr>
          <w:bCs/>
        </w:rPr>
        <w:t xml:space="preserve">El OOWC comienza una nueva etapa </w:t>
      </w:r>
      <w:proofErr w:type="spellStart"/>
      <w:r>
        <w:rPr>
          <w:bCs/>
        </w:rPr>
        <w:t>intercongresos</w:t>
      </w:r>
      <w:proofErr w:type="spellEnd"/>
      <w:r>
        <w:rPr>
          <w:bCs/>
        </w:rPr>
        <w:t xml:space="preserve"> en la que la plataforma desarrollará iniciativas en países consumidores y productores con el objetivo de intercambiar conocimientos sobre el sector del olivar y del aceite de oliva a nivel internacional. </w:t>
      </w:r>
      <w:r w:rsidR="00ED3370">
        <w:rPr>
          <w:bCs/>
        </w:rPr>
        <w:t>Así, d</w:t>
      </w:r>
      <w:r w:rsidR="003A67D3">
        <w:rPr>
          <w:bCs/>
        </w:rPr>
        <w:t xml:space="preserve">urante los próximos meses el OOWC llevará a cabo numerosos encuentros y jornadas con el objetivo de ampliar la comunidad de operadores que se ha reunido en Madrid. De esta manera, los organizadores del congreso pretenden continuar intercambiando experiencias que ayuden a mejorar y solucionar los retos del sector del olivar y del aceite de oliva. </w:t>
      </w:r>
    </w:p>
    <w:p w14:paraId="30EF15D8" w14:textId="6C45E2BD" w:rsidR="003266D4" w:rsidRDefault="003266D4" w:rsidP="003266D4">
      <w:pPr>
        <w:spacing w:line="276" w:lineRule="auto"/>
        <w:jc w:val="both"/>
        <w:rPr>
          <w:bCs/>
        </w:rPr>
      </w:pPr>
      <w:r>
        <w:rPr>
          <w:bCs/>
        </w:rPr>
        <w:t>Varios países ya han mostrado su interés en la próxima edición del OOWC en 2026, por lo que la organización analizará las distintas posibilidades de manera consensuada para poder continuar valorizando</w:t>
      </w:r>
      <w:r w:rsidRPr="003266D4">
        <w:rPr>
          <w:bCs/>
        </w:rPr>
        <w:t xml:space="preserve"> el aceite de oliva y transmitir sus bondades a la sociedad</w:t>
      </w:r>
      <w:r>
        <w:rPr>
          <w:bCs/>
        </w:rPr>
        <w:t xml:space="preserve">. </w:t>
      </w:r>
    </w:p>
    <w:p w14:paraId="170172EA" w14:textId="746482A0" w:rsidR="000F4768" w:rsidRDefault="000F4768" w:rsidP="006C168A">
      <w:pPr>
        <w:spacing w:line="276" w:lineRule="auto"/>
        <w:jc w:val="both"/>
        <w:rPr>
          <w:rFonts w:cstheme="minorHAnsi"/>
        </w:rPr>
      </w:pPr>
      <w:r w:rsidRPr="00CD68CF">
        <w:rPr>
          <w:rFonts w:cstheme="minorHAnsi"/>
        </w:rPr>
        <w:lastRenderedPageBreak/>
        <w:t xml:space="preserve">Bajo el lema ‘Taste </w:t>
      </w:r>
      <w:proofErr w:type="spellStart"/>
      <w:r w:rsidRPr="00CD68CF">
        <w:rPr>
          <w:rFonts w:cstheme="minorHAnsi"/>
        </w:rPr>
        <w:t>it</w:t>
      </w:r>
      <w:proofErr w:type="spellEnd"/>
      <w:r w:rsidRPr="00CD68CF">
        <w:rPr>
          <w:rFonts w:cstheme="minorHAnsi"/>
        </w:rPr>
        <w:t xml:space="preserve">, </w:t>
      </w:r>
      <w:proofErr w:type="spellStart"/>
      <w:r w:rsidRPr="00CD68CF">
        <w:rPr>
          <w:rFonts w:cstheme="minorHAnsi"/>
        </w:rPr>
        <w:t>enjoy</w:t>
      </w:r>
      <w:proofErr w:type="spellEnd"/>
      <w:r w:rsidRPr="00CD68CF">
        <w:rPr>
          <w:rFonts w:cstheme="minorHAnsi"/>
        </w:rPr>
        <w:t xml:space="preserve">, It's olive </w:t>
      </w:r>
      <w:proofErr w:type="spellStart"/>
      <w:r w:rsidRPr="00CD68CF">
        <w:rPr>
          <w:rFonts w:cstheme="minorHAnsi"/>
        </w:rPr>
        <w:t>oil</w:t>
      </w:r>
      <w:proofErr w:type="spellEnd"/>
      <w:r w:rsidRPr="00CD68CF">
        <w:rPr>
          <w:rFonts w:cstheme="minorHAnsi"/>
        </w:rPr>
        <w:t xml:space="preserve">’, el OOWC cuenta para su organización con la colaboración de </w:t>
      </w:r>
      <w:proofErr w:type="spellStart"/>
      <w:r w:rsidRPr="00CD68CF">
        <w:rPr>
          <w:rFonts w:cstheme="minorHAnsi"/>
          <w:b/>
          <w:bCs/>
        </w:rPr>
        <w:t>AgroBank</w:t>
      </w:r>
      <w:proofErr w:type="spellEnd"/>
      <w:r w:rsidRPr="00CD68CF">
        <w:rPr>
          <w:rFonts w:cstheme="minorHAnsi"/>
        </w:rPr>
        <w:t xml:space="preserve">, </w:t>
      </w:r>
      <w:r w:rsidRPr="00CD68CF">
        <w:rPr>
          <w:rFonts w:cstheme="minorHAnsi"/>
          <w:b/>
          <w:bCs/>
        </w:rPr>
        <w:t>MSC</w:t>
      </w:r>
      <w:r w:rsidRPr="00CD68CF">
        <w:rPr>
          <w:rFonts w:cstheme="minorHAnsi"/>
        </w:rPr>
        <w:t xml:space="preserve">, </w:t>
      </w:r>
      <w:r w:rsidRPr="00CD68CF">
        <w:rPr>
          <w:rFonts w:cstheme="minorHAnsi"/>
          <w:b/>
          <w:bCs/>
        </w:rPr>
        <w:t>CIA-</w:t>
      </w:r>
      <w:proofErr w:type="spellStart"/>
      <w:r w:rsidRPr="00CD68CF">
        <w:rPr>
          <w:rFonts w:cstheme="minorHAnsi"/>
          <w:b/>
          <w:bCs/>
        </w:rPr>
        <w:t>Agricoltori</w:t>
      </w:r>
      <w:proofErr w:type="spellEnd"/>
      <w:r w:rsidRPr="00CD68CF">
        <w:rPr>
          <w:rFonts w:cstheme="minorHAnsi"/>
          <w:b/>
          <w:bCs/>
        </w:rPr>
        <w:t xml:space="preserve"> </w:t>
      </w:r>
      <w:proofErr w:type="spellStart"/>
      <w:r w:rsidRPr="00CD68CF">
        <w:rPr>
          <w:rFonts w:cstheme="minorHAnsi"/>
          <w:b/>
          <w:bCs/>
        </w:rPr>
        <w:t>Italiani</w:t>
      </w:r>
      <w:proofErr w:type="spellEnd"/>
      <w:r w:rsidRPr="00CD68CF">
        <w:rPr>
          <w:rFonts w:cstheme="minorHAnsi"/>
        </w:rPr>
        <w:t xml:space="preserve">, </w:t>
      </w:r>
      <w:r w:rsidRPr="00CD68CF">
        <w:rPr>
          <w:rFonts w:cstheme="minorHAnsi"/>
          <w:b/>
          <w:bCs/>
        </w:rPr>
        <w:t>John</w:t>
      </w:r>
      <w:r w:rsidRPr="00CD68CF">
        <w:rPr>
          <w:rFonts w:cstheme="minorHAnsi"/>
        </w:rPr>
        <w:t xml:space="preserve"> </w:t>
      </w:r>
      <w:r w:rsidRPr="00CD68CF">
        <w:rPr>
          <w:rFonts w:cstheme="minorHAnsi"/>
          <w:b/>
          <w:bCs/>
        </w:rPr>
        <w:t>Deere</w:t>
      </w:r>
      <w:r w:rsidRPr="00CD68CF">
        <w:rPr>
          <w:rFonts w:cstheme="minorHAnsi"/>
        </w:rPr>
        <w:t xml:space="preserve">, </w:t>
      </w:r>
      <w:r w:rsidRPr="00CD68CF">
        <w:rPr>
          <w:rFonts w:cstheme="minorHAnsi"/>
          <w:b/>
          <w:bCs/>
        </w:rPr>
        <w:t>el</w:t>
      </w:r>
      <w:r w:rsidRPr="00CD68CF">
        <w:rPr>
          <w:rFonts w:cstheme="minorHAnsi"/>
        </w:rPr>
        <w:t xml:space="preserve"> </w:t>
      </w:r>
      <w:r w:rsidRPr="00CD68CF">
        <w:rPr>
          <w:rFonts w:cstheme="minorHAnsi"/>
          <w:b/>
          <w:bCs/>
        </w:rPr>
        <w:t>Ministerio de Agricultura, Pesca y Alimentación</w:t>
      </w:r>
      <w:r w:rsidRPr="00CD68CF">
        <w:rPr>
          <w:rFonts w:cstheme="minorHAnsi"/>
        </w:rPr>
        <w:t xml:space="preserve"> mediante su estrategia </w:t>
      </w:r>
      <w:r w:rsidRPr="00CD68CF">
        <w:rPr>
          <w:rFonts w:cstheme="minorHAnsi"/>
          <w:b/>
          <w:bCs/>
        </w:rPr>
        <w:t>#alimentosdEspaña</w:t>
      </w:r>
      <w:r w:rsidRPr="00CD68CF">
        <w:rPr>
          <w:rFonts w:cstheme="minorHAnsi"/>
        </w:rPr>
        <w:t xml:space="preserve">, </w:t>
      </w:r>
      <w:r w:rsidR="001342E5" w:rsidRPr="00CD68CF">
        <w:rPr>
          <w:rFonts w:cstheme="minorHAnsi"/>
          <w:b/>
          <w:bCs/>
        </w:rPr>
        <w:t>la Interprofesional del Aceite de Oliva Español</w:t>
      </w:r>
      <w:r w:rsidRPr="00CD68CF">
        <w:rPr>
          <w:rFonts w:cstheme="minorHAnsi"/>
        </w:rPr>
        <w:t xml:space="preserve">, </w:t>
      </w:r>
      <w:r w:rsidRPr="00CD68CF">
        <w:rPr>
          <w:rFonts w:cstheme="minorHAnsi"/>
          <w:b/>
          <w:bCs/>
        </w:rPr>
        <w:t>la</w:t>
      </w:r>
      <w:r w:rsidRPr="00CD68CF">
        <w:rPr>
          <w:rFonts w:cstheme="minorHAnsi"/>
        </w:rPr>
        <w:t xml:space="preserve"> </w:t>
      </w:r>
      <w:r w:rsidRPr="00CD68CF">
        <w:rPr>
          <w:rFonts w:cstheme="minorHAnsi"/>
          <w:b/>
          <w:bCs/>
        </w:rPr>
        <w:t>Junta de Andalucía</w:t>
      </w:r>
      <w:r w:rsidRPr="00CD68CF">
        <w:rPr>
          <w:rFonts w:cstheme="minorHAnsi"/>
        </w:rPr>
        <w:t xml:space="preserve"> mediante su marca </w:t>
      </w:r>
      <w:r w:rsidRPr="00CD68CF">
        <w:rPr>
          <w:rFonts w:cstheme="minorHAnsi"/>
          <w:b/>
          <w:bCs/>
        </w:rPr>
        <w:t>‘Gusto del Sur’</w:t>
      </w:r>
      <w:r w:rsidRPr="00CD68CF">
        <w:rPr>
          <w:rFonts w:cstheme="minorHAnsi"/>
        </w:rPr>
        <w:t>,</w:t>
      </w:r>
      <w:r w:rsidRPr="00CD68CF">
        <w:rPr>
          <w:rFonts w:cstheme="minorHAnsi"/>
          <w:b/>
          <w:bCs/>
        </w:rPr>
        <w:t xml:space="preserve"> Filiera </w:t>
      </w:r>
      <w:proofErr w:type="spellStart"/>
      <w:r w:rsidRPr="00CD68CF">
        <w:rPr>
          <w:rFonts w:cstheme="minorHAnsi"/>
          <w:b/>
          <w:bCs/>
        </w:rPr>
        <w:t>Oleicola</w:t>
      </w:r>
      <w:proofErr w:type="spellEnd"/>
      <w:r w:rsidRPr="00CD68CF">
        <w:rPr>
          <w:rFonts w:cstheme="minorHAnsi"/>
          <w:b/>
          <w:bCs/>
        </w:rPr>
        <w:t xml:space="preserve"> Olearia Italiana </w:t>
      </w:r>
      <w:r w:rsidRPr="00CD68CF">
        <w:rPr>
          <w:rFonts w:cstheme="minorHAnsi"/>
        </w:rPr>
        <w:t>y</w:t>
      </w:r>
      <w:r w:rsidRPr="00CD68CF">
        <w:rPr>
          <w:rFonts w:cstheme="minorHAnsi"/>
          <w:b/>
          <w:bCs/>
        </w:rPr>
        <w:t xml:space="preserve"> ‘Campo y Alma’, </w:t>
      </w:r>
      <w:r w:rsidRPr="00CD68CF">
        <w:rPr>
          <w:rFonts w:cstheme="minorHAnsi"/>
        </w:rPr>
        <w:t xml:space="preserve">la marca de garantía de calidad de los alimentos de </w:t>
      </w:r>
      <w:r w:rsidRPr="00CD68CF">
        <w:rPr>
          <w:rFonts w:cstheme="minorHAnsi"/>
          <w:b/>
          <w:bCs/>
        </w:rPr>
        <w:t>Castilla-La Mancha</w:t>
      </w:r>
      <w:r w:rsidRPr="00CD68CF">
        <w:rPr>
          <w:rFonts w:cstheme="minorHAnsi"/>
        </w:rPr>
        <w:t xml:space="preserve">, como patrocinadores Platino; </w:t>
      </w:r>
      <w:r w:rsidRPr="00CD68CF">
        <w:rPr>
          <w:rFonts w:cstheme="minorHAnsi"/>
          <w:b/>
          <w:bCs/>
        </w:rPr>
        <w:t>Grupo</w:t>
      </w:r>
      <w:r w:rsidRPr="00CD68CF">
        <w:rPr>
          <w:rFonts w:cstheme="minorHAnsi"/>
        </w:rPr>
        <w:t xml:space="preserve"> </w:t>
      </w:r>
      <w:proofErr w:type="spellStart"/>
      <w:r w:rsidRPr="00CD68CF">
        <w:rPr>
          <w:rFonts w:cstheme="minorHAnsi"/>
          <w:b/>
          <w:bCs/>
        </w:rPr>
        <w:t>Interóleo</w:t>
      </w:r>
      <w:proofErr w:type="spellEnd"/>
      <w:r w:rsidRPr="00CD68CF">
        <w:rPr>
          <w:rFonts w:cstheme="minorHAnsi"/>
        </w:rPr>
        <w:t xml:space="preserve">, </w:t>
      </w:r>
      <w:proofErr w:type="spellStart"/>
      <w:r w:rsidRPr="00CD68CF">
        <w:rPr>
          <w:rFonts w:cstheme="minorHAnsi"/>
          <w:b/>
          <w:bCs/>
        </w:rPr>
        <w:t>Büttner</w:t>
      </w:r>
      <w:proofErr w:type="spellEnd"/>
      <w:r w:rsidRPr="00CD68CF">
        <w:rPr>
          <w:rFonts w:cstheme="minorHAnsi"/>
        </w:rPr>
        <w:t xml:space="preserve">, </w:t>
      </w:r>
      <w:r w:rsidRPr="00CD68CF">
        <w:rPr>
          <w:rFonts w:cstheme="minorHAnsi"/>
          <w:b/>
          <w:bCs/>
        </w:rPr>
        <w:t>Yara</w:t>
      </w:r>
      <w:r w:rsidRPr="00CD68CF">
        <w:rPr>
          <w:rFonts w:cstheme="minorHAnsi"/>
        </w:rPr>
        <w:t xml:space="preserve"> </w:t>
      </w:r>
      <w:r w:rsidRPr="00CD68CF">
        <w:rPr>
          <w:rFonts w:cstheme="minorHAnsi"/>
          <w:b/>
          <w:bCs/>
        </w:rPr>
        <w:t>International</w:t>
      </w:r>
      <w:r w:rsidRPr="00CD68CF">
        <w:rPr>
          <w:rFonts w:cstheme="minorHAnsi"/>
        </w:rPr>
        <w:t xml:space="preserve">, </w:t>
      </w:r>
      <w:r w:rsidRPr="00CD68CF">
        <w:rPr>
          <w:rFonts w:cstheme="minorHAnsi"/>
          <w:b/>
          <w:bCs/>
        </w:rPr>
        <w:t>GEA</w:t>
      </w:r>
      <w:r w:rsidRPr="00CD68CF">
        <w:rPr>
          <w:rFonts w:cstheme="minorHAnsi"/>
        </w:rPr>
        <w:t xml:space="preserve">, </w:t>
      </w:r>
      <w:r w:rsidRPr="00CD68CF">
        <w:rPr>
          <w:rFonts w:cstheme="minorHAnsi"/>
          <w:b/>
          <w:bCs/>
        </w:rPr>
        <w:t>OLEOMAQ-</w:t>
      </w:r>
      <w:proofErr w:type="spellStart"/>
      <w:r w:rsidRPr="00CD68CF">
        <w:rPr>
          <w:rFonts w:cstheme="minorHAnsi"/>
          <w:b/>
          <w:bCs/>
        </w:rPr>
        <w:t>Oleotec</w:t>
      </w:r>
      <w:proofErr w:type="spellEnd"/>
      <w:r w:rsidRPr="00CD68CF">
        <w:rPr>
          <w:rFonts w:cstheme="minorHAnsi"/>
        </w:rPr>
        <w:t xml:space="preserve">, </w:t>
      </w:r>
      <w:r w:rsidRPr="00CD68CF">
        <w:rPr>
          <w:rFonts w:cstheme="minorHAnsi"/>
          <w:b/>
          <w:bCs/>
        </w:rPr>
        <w:t>AGQ</w:t>
      </w:r>
      <w:r w:rsidRPr="00CD68CF">
        <w:rPr>
          <w:rFonts w:cstheme="minorHAnsi"/>
        </w:rPr>
        <w:t xml:space="preserve"> </w:t>
      </w:r>
      <w:proofErr w:type="spellStart"/>
      <w:r w:rsidRPr="00CD68CF">
        <w:rPr>
          <w:rFonts w:cstheme="minorHAnsi"/>
          <w:b/>
          <w:bCs/>
        </w:rPr>
        <w:t>Labs</w:t>
      </w:r>
      <w:proofErr w:type="spellEnd"/>
      <w:r w:rsidRPr="00CD68CF">
        <w:rPr>
          <w:rFonts w:cstheme="minorHAnsi"/>
        </w:rPr>
        <w:t xml:space="preserve"> y </w:t>
      </w:r>
      <w:r w:rsidRPr="00CD68CF">
        <w:rPr>
          <w:rFonts w:cstheme="minorHAnsi"/>
          <w:b/>
          <w:bCs/>
        </w:rPr>
        <w:t>Balam</w:t>
      </w:r>
      <w:r w:rsidRPr="00CD68CF">
        <w:rPr>
          <w:rFonts w:cstheme="minorHAnsi"/>
        </w:rPr>
        <w:t xml:space="preserve"> </w:t>
      </w:r>
      <w:proofErr w:type="spellStart"/>
      <w:r w:rsidRPr="00CD68CF">
        <w:rPr>
          <w:rFonts w:cstheme="minorHAnsi"/>
          <w:b/>
          <w:bCs/>
        </w:rPr>
        <w:t>Agriculture</w:t>
      </w:r>
      <w:proofErr w:type="spellEnd"/>
      <w:r w:rsidRPr="00CD68CF">
        <w:rPr>
          <w:rFonts w:cstheme="minorHAnsi"/>
        </w:rPr>
        <w:t xml:space="preserve"> como patrocinadores Oro; la empresa </w:t>
      </w:r>
      <w:r w:rsidRPr="00CD68CF">
        <w:rPr>
          <w:rFonts w:cstheme="minorHAnsi"/>
          <w:b/>
          <w:bCs/>
        </w:rPr>
        <w:t>Kubota</w:t>
      </w:r>
      <w:r w:rsidRPr="00CD68CF">
        <w:rPr>
          <w:rFonts w:cstheme="minorHAnsi"/>
        </w:rPr>
        <w:t xml:space="preserve">, </w:t>
      </w:r>
      <w:proofErr w:type="spellStart"/>
      <w:r w:rsidRPr="00CD68CF">
        <w:rPr>
          <w:rFonts w:cstheme="minorHAnsi"/>
          <w:b/>
          <w:bCs/>
        </w:rPr>
        <w:t>Hispatec</w:t>
      </w:r>
      <w:proofErr w:type="spellEnd"/>
      <w:r w:rsidRPr="00CD68CF">
        <w:rPr>
          <w:rFonts w:cstheme="minorHAnsi"/>
        </w:rPr>
        <w:t xml:space="preserve">, </w:t>
      </w:r>
      <w:proofErr w:type="spellStart"/>
      <w:r w:rsidRPr="00CD68CF">
        <w:rPr>
          <w:rFonts w:cstheme="minorHAnsi"/>
          <w:b/>
          <w:bCs/>
        </w:rPr>
        <w:t>Asoliva</w:t>
      </w:r>
      <w:proofErr w:type="spellEnd"/>
      <w:r w:rsidRPr="00CD68CF">
        <w:rPr>
          <w:rFonts w:cstheme="minorHAnsi"/>
        </w:rPr>
        <w:t xml:space="preserve">, </w:t>
      </w:r>
      <w:proofErr w:type="spellStart"/>
      <w:r w:rsidRPr="00CD68CF">
        <w:rPr>
          <w:rFonts w:cstheme="minorHAnsi"/>
          <w:b/>
          <w:bCs/>
        </w:rPr>
        <w:t>Todolivo</w:t>
      </w:r>
      <w:proofErr w:type="spellEnd"/>
      <w:r w:rsidRPr="00CD68CF">
        <w:rPr>
          <w:rFonts w:cstheme="minorHAnsi"/>
        </w:rPr>
        <w:t xml:space="preserve"> y </w:t>
      </w:r>
      <w:r w:rsidRPr="00CD68CF">
        <w:rPr>
          <w:rFonts w:cstheme="minorHAnsi"/>
          <w:b/>
          <w:bCs/>
        </w:rPr>
        <w:t>SGS</w:t>
      </w:r>
      <w:r w:rsidRPr="00CD68CF">
        <w:rPr>
          <w:rFonts w:cstheme="minorHAnsi"/>
        </w:rPr>
        <w:t xml:space="preserve"> como patrocinadores Plata; </w:t>
      </w:r>
      <w:proofErr w:type="spellStart"/>
      <w:r w:rsidRPr="00CD68CF">
        <w:rPr>
          <w:rFonts w:cstheme="minorHAnsi"/>
          <w:b/>
          <w:bCs/>
        </w:rPr>
        <w:t>Agrocolor</w:t>
      </w:r>
      <w:proofErr w:type="spellEnd"/>
      <w:r w:rsidRPr="00CD68CF">
        <w:rPr>
          <w:rFonts w:cstheme="minorHAnsi"/>
        </w:rPr>
        <w:t xml:space="preserve"> como otros patrocinadores. </w:t>
      </w:r>
      <w:proofErr w:type="spellStart"/>
      <w:r w:rsidRPr="00CD68CF">
        <w:rPr>
          <w:rFonts w:cstheme="minorHAnsi"/>
          <w:b/>
          <w:bCs/>
        </w:rPr>
        <w:t>Agrotec</w:t>
      </w:r>
      <w:proofErr w:type="spellEnd"/>
      <w:r w:rsidRPr="00CD68CF">
        <w:rPr>
          <w:rFonts w:cstheme="minorHAnsi"/>
        </w:rPr>
        <w:t xml:space="preserve">, </w:t>
      </w:r>
      <w:r w:rsidRPr="00CD68CF">
        <w:rPr>
          <w:rFonts w:cstheme="minorHAnsi"/>
          <w:b/>
          <w:bCs/>
        </w:rPr>
        <w:t>Voz do Campo</w:t>
      </w:r>
      <w:r w:rsidRPr="00CD68CF">
        <w:rPr>
          <w:rFonts w:cstheme="minorHAnsi"/>
        </w:rPr>
        <w:t xml:space="preserve">, </w:t>
      </w:r>
      <w:proofErr w:type="spellStart"/>
      <w:r w:rsidRPr="00CD68CF">
        <w:rPr>
          <w:rFonts w:cstheme="minorHAnsi"/>
          <w:b/>
          <w:bCs/>
        </w:rPr>
        <w:t>Puglia</w:t>
      </w:r>
      <w:proofErr w:type="spellEnd"/>
      <w:r w:rsidRPr="00CD68CF">
        <w:rPr>
          <w:rFonts w:cstheme="minorHAnsi"/>
        </w:rPr>
        <w:t xml:space="preserve"> </w:t>
      </w:r>
      <w:r w:rsidRPr="00CD68CF">
        <w:rPr>
          <w:rFonts w:cstheme="minorHAnsi"/>
          <w:b/>
          <w:bCs/>
        </w:rPr>
        <w:t>Live</w:t>
      </w:r>
      <w:r w:rsidRPr="00CD68CF">
        <w:rPr>
          <w:rFonts w:cstheme="minorHAnsi"/>
        </w:rPr>
        <w:t xml:space="preserve">, </w:t>
      </w:r>
      <w:r w:rsidRPr="00CD68CF">
        <w:rPr>
          <w:rFonts w:cstheme="minorHAnsi"/>
          <w:b/>
          <w:bCs/>
        </w:rPr>
        <w:t>Grupo</w:t>
      </w:r>
      <w:r w:rsidRPr="00CD68CF">
        <w:rPr>
          <w:rFonts w:cstheme="minorHAnsi"/>
        </w:rPr>
        <w:t xml:space="preserve"> </w:t>
      </w:r>
      <w:proofErr w:type="spellStart"/>
      <w:r w:rsidRPr="00CD68CF">
        <w:rPr>
          <w:rFonts w:cstheme="minorHAnsi"/>
          <w:b/>
          <w:bCs/>
        </w:rPr>
        <w:t>Joly</w:t>
      </w:r>
      <w:proofErr w:type="spellEnd"/>
      <w:r w:rsidRPr="00CD68CF">
        <w:rPr>
          <w:rFonts w:cstheme="minorHAnsi"/>
        </w:rPr>
        <w:t xml:space="preserve"> y </w:t>
      </w:r>
      <w:r w:rsidRPr="00CD68CF">
        <w:rPr>
          <w:rFonts w:cstheme="minorHAnsi"/>
          <w:b/>
          <w:bCs/>
        </w:rPr>
        <w:t>Oleo</w:t>
      </w:r>
      <w:r w:rsidRPr="00CD68CF">
        <w:rPr>
          <w:rFonts w:cstheme="minorHAnsi"/>
        </w:rPr>
        <w:t xml:space="preserve"> son los Media </w:t>
      </w:r>
      <w:proofErr w:type="spellStart"/>
      <w:r w:rsidRPr="00CD68CF">
        <w:rPr>
          <w:rFonts w:cstheme="minorHAnsi"/>
        </w:rPr>
        <w:t>Partners</w:t>
      </w:r>
      <w:proofErr w:type="spellEnd"/>
      <w:r w:rsidRPr="00CD68CF">
        <w:rPr>
          <w:rFonts w:cstheme="minorHAnsi"/>
        </w:rPr>
        <w:t xml:space="preserve"> del OOWC.</w:t>
      </w:r>
    </w:p>
    <w:p w14:paraId="0C922984" w14:textId="6596AEC4" w:rsidR="00B84583" w:rsidRPr="00CD68CF" w:rsidRDefault="00AF618D" w:rsidP="006C168A">
      <w:pPr>
        <w:spacing w:line="276" w:lineRule="auto"/>
        <w:jc w:val="both"/>
        <w:rPr>
          <w:rFonts w:cstheme="minorHAnsi"/>
        </w:rPr>
      </w:pPr>
      <w:r w:rsidRPr="00AF618D">
        <w:rPr>
          <w:rFonts w:cstheme="minorHAnsi"/>
          <w:b/>
          <w:bCs/>
        </w:rPr>
        <w:t>Imágenes de recurso:</w:t>
      </w:r>
      <w:r>
        <w:rPr>
          <w:rFonts w:cstheme="minorHAnsi"/>
        </w:rPr>
        <w:t xml:space="preserve"> </w:t>
      </w:r>
      <w:r w:rsidR="00A23ACF" w:rsidRPr="00A23ACF">
        <w:t>https://we.tl/t-wTVxbuebKC</w:t>
      </w:r>
    </w:p>
    <w:p w14:paraId="0C079099" w14:textId="77777777" w:rsidR="00FD433B" w:rsidRPr="00CD68CF" w:rsidRDefault="00FD433B" w:rsidP="006C168A">
      <w:pPr>
        <w:spacing w:line="276" w:lineRule="auto"/>
        <w:rPr>
          <w:sz w:val="20"/>
          <w:szCs w:val="20"/>
        </w:rPr>
      </w:pPr>
      <w:r w:rsidRPr="00CD68CF">
        <w:rPr>
          <w:b/>
          <w:sz w:val="20"/>
          <w:szCs w:val="20"/>
        </w:rPr>
        <w:t>Sobre el OOWC:</w:t>
      </w:r>
    </w:p>
    <w:p w14:paraId="280112FD" w14:textId="1079873B" w:rsidR="009120A4" w:rsidRPr="00CD68CF" w:rsidRDefault="00FD433B" w:rsidP="006C168A">
      <w:pPr>
        <w:spacing w:line="276" w:lineRule="auto"/>
        <w:jc w:val="both"/>
        <w:rPr>
          <w:sz w:val="20"/>
          <w:szCs w:val="20"/>
        </w:rPr>
      </w:pPr>
      <w:r w:rsidRPr="00CD68CF">
        <w:rPr>
          <w:sz w:val="20"/>
          <w:szCs w:val="20"/>
        </w:rPr>
        <w:t xml:space="preserve">El </w:t>
      </w:r>
      <w:r w:rsidR="00DF5C7D" w:rsidRPr="00CD68CF">
        <w:rPr>
          <w:b/>
          <w:sz w:val="20"/>
          <w:szCs w:val="20"/>
        </w:rPr>
        <w:t xml:space="preserve">Olive </w:t>
      </w:r>
      <w:proofErr w:type="spellStart"/>
      <w:r w:rsidR="00DF5C7D" w:rsidRPr="00CD68CF">
        <w:rPr>
          <w:b/>
          <w:sz w:val="20"/>
          <w:szCs w:val="20"/>
        </w:rPr>
        <w:t>Oil</w:t>
      </w:r>
      <w:proofErr w:type="spellEnd"/>
      <w:r w:rsidR="00DF5C7D" w:rsidRPr="00CD68CF">
        <w:rPr>
          <w:b/>
          <w:sz w:val="20"/>
          <w:szCs w:val="20"/>
        </w:rPr>
        <w:t xml:space="preserve"> </w:t>
      </w:r>
      <w:proofErr w:type="spellStart"/>
      <w:r w:rsidR="00DF5C7D" w:rsidRPr="00CD68CF">
        <w:rPr>
          <w:b/>
          <w:sz w:val="20"/>
          <w:szCs w:val="20"/>
        </w:rPr>
        <w:t>World</w:t>
      </w:r>
      <w:proofErr w:type="spellEnd"/>
      <w:r w:rsidR="00DF5C7D" w:rsidRPr="00CD68CF">
        <w:rPr>
          <w:b/>
          <w:sz w:val="20"/>
          <w:szCs w:val="20"/>
        </w:rPr>
        <w:t xml:space="preserve"> </w:t>
      </w:r>
      <w:proofErr w:type="spellStart"/>
      <w:r w:rsidR="00DF5C7D" w:rsidRPr="00CD68CF">
        <w:rPr>
          <w:b/>
          <w:sz w:val="20"/>
          <w:szCs w:val="20"/>
        </w:rPr>
        <w:t>Congress</w:t>
      </w:r>
      <w:proofErr w:type="spellEnd"/>
      <w:r w:rsidR="00DF5C7D" w:rsidRPr="00CD68CF">
        <w:rPr>
          <w:b/>
          <w:sz w:val="20"/>
          <w:szCs w:val="20"/>
        </w:rPr>
        <w:t xml:space="preserve"> (OOWC)</w:t>
      </w:r>
      <w:r w:rsidRPr="00CD68CF">
        <w:rPr>
          <w:sz w:val="20"/>
          <w:szCs w:val="20"/>
        </w:rPr>
        <w:t xml:space="preserve"> es un evento que congregará a los principales ponentes a nivel mundial en cada materia, generando conocimiento sobre las novedades e innovaciones existentes en cada eslabón de la cadena de valor. Convocará a todos los operadores del sector a nivel mundial, con el objetivo de aunar voluntades para seguir trabajando todos de forma conjunta. Teniendo en cuenta que España es el líder mundial en producción, comercialización y exportación de aceite de oliva, se ha decidido que </w:t>
      </w:r>
      <w:r w:rsidRPr="00CD68CF">
        <w:rPr>
          <w:b/>
          <w:sz w:val="20"/>
          <w:szCs w:val="20"/>
        </w:rPr>
        <w:t>la primera edición se celebraría en Madrid en 2024, aunque el proyecto comenzó en el año 2023 con las acciones promocionales de “En ruta hacia el OOWC-2024”.</w:t>
      </w:r>
      <w:r w:rsidRPr="00CD68CF">
        <w:rPr>
          <w:sz w:val="20"/>
          <w:szCs w:val="20"/>
        </w:rPr>
        <w:t xml:space="preserve"> Tras esta primera edición la sede será itinerante, aunque se desarrollarán </w:t>
      </w:r>
      <w:r w:rsidRPr="00CD68CF">
        <w:rPr>
          <w:b/>
          <w:sz w:val="20"/>
          <w:szCs w:val="20"/>
        </w:rPr>
        <w:t xml:space="preserve">actividades </w:t>
      </w:r>
      <w:proofErr w:type="spellStart"/>
      <w:r w:rsidRPr="00CD68CF">
        <w:rPr>
          <w:b/>
          <w:sz w:val="20"/>
          <w:szCs w:val="20"/>
        </w:rPr>
        <w:t>intercongresos</w:t>
      </w:r>
      <w:proofErr w:type="spellEnd"/>
      <w:r w:rsidRPr="00CD68CF">
        <w:rPr>
          <w:sz w:val="20"/>
          <w:szCs w:val="20"/>
        </w:rPr>
        <w:t xml:space="preserve"> en todo el mundo.</w:t>
      </w:r>
    </w:p>
    <w:p w14:paraId="13D91DF7" w14:textId="77777777" w:rsidR="00426D81" w:rsidRPr="00CD68CF" w:rsidRDefault="00426D81" w:rsidP="006C168A">
      <w:pPr>
        <w:spacing w:after="0" w:line="276" w:lineRule="auto"/>
        <w:jc w:val="right"/>
        <w:rPr>
          <w:b/>
          <w:bCs/>
          <w:sz w:val="20"/>
          <w:szCs w:val="20"/>
          <w:u w:val="single"/>
        </w:rPr>
      </w:pPr>
      <w:r w:rsidRPr="00CD68CF">
        <w:rPr>
          <w:b/>
          <w:bCs/>
          <w:sz w:val="20"/>
          <w:szCs w:val="20"/>
          <w:u w:val="single"/>
        </w:rPr>
        <w:t>CONTACTO DE PRENSA</w:t>
      </w:r>
    </w:p>
    <w:p w14:paraId="0B5F435B" w14:textId="77777777" w:rsidR="00426D81" w:rsidRPr="00CD68CF" w:rsidRDefault="00426D81" w:rsidP="006C168A">
      <w:pPr>
        <w:spacing w:after="0" w:line="276" w:lineRule="auto"/>
        <w:jc w:val="right"/>
        <w:rPr>
          <w:sz w:val="20"/>
          <w:szCs w:val="20"/>
        </w:rPr>
      </w:pPr>
      <w:r w:rsidRPr="00CD68CF">
        <w:rPr>
          <w:sz w:val="20"/>
          <w:szCs w:val="20"/>
        </w:rPr>
        <w:t>AGRIFOOD COMUNICACIÓN</w:t>
      </w:r>
    </w:p>
    <w:p w14:paraId="60A7BD7E" w14:textId="36181547" w:rsidR="00426D81" w:rsidRPr="00CD68CF" w:rsidRDefault="00A23800" w:rsidP="006C168A">
      <w:pPr>
        <w:spacing w:after="0" w:line="276" w:lineRule="auto"/>
        <w:jc w:val="right"/>
        <w:rPr>
          <w:sz w:val="20"/>
          <w:szCs w:val="20"/>
        </w:rPr>
      </w:pPr>
      <w:r>
        <w:rPr>
          <w:sz w:val="20"/>
          <w:szCs w:val="20"/>
        </w:rPr>
        <w:t xml:space="preserve">Mari Carmen Martínez </w:t>
      </w:r>
    </w:p>
    <w:p w14:paraId="66D9CDF3" w14:textId="1E1D76E6" w:rsidR="00426D81" w:rsidRPr="00CD68CF" w:rsidRDefault="00426D81" w:rsidP="006C168A">
      <w:pPr>
        <w:spacing w:after="0" w:line="276" w:lineRule="auto"/>
        <w:jc w:val="right"/>
        <w:rPr>
          <w:sz w:val="20"/>
          <w:szCs w:val="20"/>
        </w:rPr>
      </w:pPr>
      <w:r w:rsidRPr="00CD68CF">
        <w:rPr>
          <w:sz w:val="20"/>
          <w:szCs w:val="20"/>
        </w:rPr>
        <w:t>91 721 79 29</w:t>
      </w:r>
    </w:p>
    <w:p w14:paraId="753EC3DA" w14:textId="413B4551" w:rsidR="00426D81" w:rsidRPr="00CD68CF" w:rsidRDefault="00A23ACF" w:rsidP="006C168A">
      <w:pPr>
        <w:spacing w:after="0" w:line="276" w:lineRule="auto"/>
        <w:jc w:val="right"/>
        <w:rPr>
          <w:sz w:val="20"/>
          <w:szCs w:val="20"/>
        </w:rPr>
      </w:pPr>
      <w:hyperlink r:id="rId11" w:history="1">
        <w:r w:rsidR="00426D81" w:rsidRPr="00CD68CF">
          <w:rPr>
            <w:rStyle w:val="Hipervnculo"/>
            <w:sz w:val="20"/>
            <w:szCs w:val="20"/>
          </w:rPr>
          <w:t>info@oliveoilwc.com</w:t>
        </w:r>
      </w:hyperlink>
    </w:p>
    <w:p w14:paraId="7A7CB2E0" w14:textId="7EDCEFD0" w:rsidR="00426D81" w:rsidRPr="00CD68CF" w:rsidRDefault="00426D81" w:rsidP="006C168A">
      <w:pPr>
        <w:spacing w:after="0" w:line="276" w:lineRule="auto"/>
        <w:jc w:val="right"/>
        <w:rPr>
          <w:b/>
          <w:bCs/>
          <w:sz w:val="20"/>
          <w:szCs w:val="20"/>
          <w:u w:val="single"/>
        </w:rPr>
      </w:pPr>
      <w:r w:rsidRPr="00CD68CF">
        <w:rPr>
          <w:b/>
          <w:bCs/>
          <w:sz w:val="20"/>
          <w:szCs w:val="20"/>
          <w:u w:val="single"/>
        </w:rPr>
        <w:t>REDES SOCIALES</w:t>
      </w:r>
    </w:p>
    <w:p w14:paraId="6687D2C1" w14:textId="719DF43C" w:rsidR="00426D81" w:rsidRPr="00CD68CF" w:rsidRDefault="00A23ACF" w:rsidP="006C168A">
      <w:pPr>
        <w:spacing w:after="0" w:line="276" w:lineRule="auto"/>
        <w:jc w:val="right"/>
        <w:rPr>
          <w:sz w:val="20"/>
          <w:szCs w:val="20"/>
          <w:u w:val="single"/>
        </w:rPr>
      </w:pPr>
      <w:hyperlink r:id="rId12" w:history="1">
        <w:r w:rsidR="00426D81" w:rsidRPr="00CD68CF">
          <w:rPr>
            <w:rStyle w:val="Hipervnculo"/>
            <w:sz w:val="20"/>
            <w:szCs w:val="20"/>
          </w:rPr>
          <w:t>https://twitter.com/OliveOilWC</w:t>
        </w:r>
      </w:hyperlink>
    </w:p>
    <w:p w14:paraId="4E0B7BED" w14:textId="2BF1EBDB" w:rsidR="00426D81" w:rsidRPr="00CD68CF" w:rsidRDefault="00A23ACF" w:rsidP="006C168A">
      <w:pPr>
        <w:spacing w:after="0" w:line="276" w:lineRule="auto"/>
        <w:jc w:val="right"/>
        <w:rPr>
          <w:sz w:val="20"/>
          <w:szCs w:val="20"/>
          <w:u w:val="single"/>
        </w:rPr>
      </w:pPr>
      <w:hyperlink r:id="rId13" w:history="1">
        <w:r w:rsidR="00426D81" w:rsidRPr="00CD68CF">
          <w:rPr>
            <w:rStyle w:val="Hipervnculo"/>
            <w:sz w:val="20"/>
            <w:szCs w:val="20"/>
          </w:rPr>
          <w:t>https://www.instagram.com/oliveoilwc/</w:t>
        </w:r>
      </w:hyperlink>
    </w:p>
    <w:p w14:paraId="37718767" w14:textId="373AE2DC" w:rsidR="00426D81" w:rsidRPr="00CD68CF" w:rsidRDefault="00A23ACF" w:rsidP="006C168A">
      <w:pPr>
        <w:spacing w:after="0" w:line="276" w:lineRule="auto"/>
        <w:jc w:val="right"/>
        <w:rPr>
          <w:sz w:val="20"/>
          <w:szCs w:val="20"/>
          <w:u w:val="single"/>
        </w:rPr>
      </w:pPr>
      <w:hyperlink r:id="rId14" w:history="1">
        <w:r w:rsidR="00426D81" w:rsidRPr="00CD68CF">
          <w:rPr>
            <w:rStyle w:val="Hipervnculo"/>
            <w:sz w:val="20"/>
            <w:szCs w:val="20"/>
          </w:rPr>
          <w:t>https://www.facebook.com/OliveOilWC/</w:t>
        </w:r>
      </w:hyperlink>
    </w:p>
    <w:p w14:paraId="2132E00D" w14:textId="301B8862" w:rsidR="00426D81" w:rsidRPr="00CD68CF" w:rsidRDefault="00A23ACF" w:rsidP="006C168A">
      <w:pPr>
        <w:spacing w:after="0" w:line="276" w:lineRule="auto"/>
        <w:jc w:val="right"/>
        <w:rPr>
          <w:sz w:val="20"/>
          <w:szCs w:val="20"/>
          <w:u w:val="single"/>
        </w:rPr>
      </w:pPr>
      <w:hyperlink r:id="rId15" w:history="1">
        <w:r w:rsidR="00426D81" w:rsidRPr="00CD68CF">
          <w:rPr>
            <w:rStyle w:val="Hipervnculo"/>
            <w:sz w:val="20"/>
            <w:szCs w:val="20"/>
          </w:rPr>
          <w:t>https://www.youtube.com/channel/UCzZx67LgJN0g0PrDA0mGPxA/featured</w:t>
        </w:r>
      </w:hyperlink>
    </w:p>
    <w:p w14:paraId="6BDB5633" w14:textId="3E0223EC" w:rsidR="00426D81" w:rsidRDefault="00A23ACF" w:rsidP="006C168A">
      <w:pPr>
        <w:spacing w:after="0" w:line="276" w:lineRule="auto"/>
        <w:jc w:val="right"/>
        <w:rPr>
          <w:rStyle w:val="Hipervnculo"/>
          <w:sz w:val="20"/>
          <w:szCs w:val="20"/>
        </w:rPr>
      </w:pPr>
      <w:hyperlink r:id="rId16" w:history="1">
        <w:r w:rsidR="00426D81" w:rsidRPr="00CD68CF">
          <w:rPr>
            <w:rStyle w:val="Hipervnculo"/>
            <w:sz w:val="20"/>
            <w:szCs w:val="20"/>
          </w:rPr>
          <w:t>https://www.linkedin.com/company/86437664/admin/</w:t>
        </w:r>
      </w:hyperlink>
    </w:p>
    <w:p w14:paraId="125FE8C4" w14:textId="77777777" w:rsidR="000B7E93" w:rsidRDefault="000B7E93" w:rsidP="006C168A">
      <w:pPr>
        <w:spacing w:after="0" w:line="276" w:lineRule="auto"/>
        <w:jc w:val="right"/>
        <w:rPr>
          <w:rStyle w:val="Hipervnculo"/>
          <w:sz w:val="20"/>
          <w:szCs w:val="20"/>
        </w:rPr>
      </w:pPr>
    </w:p>
    <w:p w14:paraId="0EE3D207" w14:textId="77777777" w:rsidR="000B7E93" w:rsidRDefault="000B7E93" w:rsidP="006C168A">
      <w:pPr>
        <w:spacing w:after="0" w:line="276" w:lineRule="auto"/>
        <w:jc w:val="right"/>
        <w:rPr>
          <w:rStyle w:val="Hipervnculo"/>
          <w:sz w:val="20"/>
          <w:szCs w:val="20"/>
        </w:rPr>
      </w:pPr>
    </w:p>
    <w:p w14:paraId="67291F14" w14:textId="6C62B26C" w:rsidR="000B7E93" w:rsidRPr="00CD68CF" w:rsidRDefault="000B7E93" w:rsidP="000B7E93">
      <w:pPr>
        <w:spacing w:after="0" w:line="276" w:lineRule="auto"/>
        <w:jc w:val="both"/>
        <w:rPr>
          <w:sz w:val="20"/>
          <w:szCs w:val="20"/>
          <w:u w:val="single"/>
        </w:rPr>
      </w:pPr>
    </w:p>
    <w:sectPr w:rsidR="000B7E93" w:rsidRPr="00CD68CF">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3C994" w14:textId="77777777" w:rsidR="0075712D" w:rsidRDefault="0075712D" w:rsidP="00F86700">
      <w:pPr>
        <w:spacing w:after="0" w:line="240" w:lineRule="auto"/>
      </w:pPr>
      <w:r>
        <w:separator/>
      </w:r>
    </w:p>
  </w:endnote>
  <w:endnote w:type="continuationSeparator" w:id="0">
    <w:p w14:paraId="0759A209" w14:textId="77777777" w:rsidR="0075712D" w:rsidRDefault="0075712D" w:rsidP="00F8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164B" w14:textId="3E0683D9" w:rsidR="00D6756D" w:rsidRDefault="00D6756D" w:rsidP="00D6756D">
    <w:pPr>
      <w:pStyle w:val="Piedepgina"/>
      <w:jc w:val="center"/>
      <w:rPr>
        <w:rFonts w:ascii="Calibri" w:eastAsia="Calibri" w:hAnsi="Calibri" w:cs="Calibri"/>
        <w:b/>
        <w:bCs/>
        <w:kern w:val="36"/>
        <w:sz w:val="20"/>
        <w:szCs w:val="20"/>
        <w:lang w:eastAsia="es-ES_tradnl"/>
      </w:rPr>
    </w:pPr>
  </w:p>
  <w:p w14:paraId="4013F690" w14:textId="433CD5C7" w:rsidR="00016FEF" w:rsidRPr="00016FEF" w:rsidRDefault="00032EB2" w:rsidP="00E54990">
    <w:pPr>
      <w:spacing w:after="0" w:line="240" w:lineRule="auto"/>
      <w:jc w:val="center"/>
      <w:rPr>
        <w:sz w:val="20"/>
        <w:szCs w:val="20"/>
      </w:rPr>
    </w:pPr>
    <w:r w:rsidRPr="00016FEF">
      <w:rPr>
        <w:noProof/>
        <w:sz w:val="16"/>
        <w:szCs w:val="16"/>
        <w:lang w:eastAsia="es-ES"/>
      </w:rPr>
      <w:drawing>
        <wp:anchor distT="0" distB="0" distL="114300" distR="114300" simplePos="0" relativeHeight="251662336" behindDoc="0" locked="0" layoutInCell="1" allowOverlap="1" wp14:anchorId="1CCCE737" wp14:editId="7BCEE2AC">
          <wp:simplePos x="0" y="0"/>
          <wp:positionH relativeFrom="margin">
            <wp:posOffset>5107940</wp:posOffset>
          </wp:positionH>
          <wp:positionV relativeFrom="margin">
            <wp:posOffset>7815580</wp:posOffset>
          </wp:positionV>
          <wp:extent cx="1000760" cy="541655"/>
          <wp:effectExtent l="0" t="0" r="0" b="0"/>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016FEF">
      <w:rPr>
        <w:noProof/>
        <w:sz w:val="16"/>
        <w:szCs w:val="16"/>
        <w:lang w:eastAsia="es-ES"/>
      </w:rPr>
      <w:drawing>
        <wp:anchor distT="0" distB="0" distL="114300" distR="114300" simplePos="0" relativeHeight="251661312" behindDoc="0" locked="0" layoutInCell="1" allowOverlap="1" wp14:anchorId="4ADADB71" wp14:editId="49215ABD">
          <wp:simplePos x="0" y="0"/>
          <wp:positionH relativeFrom="margin">
            <wp:posOffset>-838200</wp:posOffset>
          </wp:positionH>
          <wp:positionV relativeFrom="margin">
            <wp:posOffset>7816215</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016FEF">
      <w:rPr>
        <w:noProof/>
        <w:sz w:val="16"/>
        <w:szCs w:val="16"/>
        <w:lang w:eastAsia="es-ES"/>
      </w:rPr>
      <w:drawing>
        <wp:anchor distT="0" distB="0" distL="114300" distR="114300" simplePos="0" relativeHeight="251660288" behindDoc="0" locked="0" layoutInCell="1" allowOverlap="1" wp14:anchorId="1FA2D296" wp14:editId="44759ABC">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016FEF">
      <w:rPr>
        <w:noProof/>
        <w:sz w:val="16"/>
        <w:szCs w:val="16"/>
        <w:lang w:eastAsia="es-ES"/>
      </w:rPr>
      <w:drawing>
        <wp:anchor distT="0" distB="0" distL="114300" distR="114300" simplePos="0" relativeHeight="251659264" behindDoc="0" locked="0" layoutInCell="1" allowOverlap="1" wp14:anchorId="6EBDFAC2" wp14:editId="0949C3DD">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016FEF" w:rsidRPr="00016FEF">
      <w:rPr>
        <w:sz w:val="20"/>
        <w:szCs w:val="20"/>
      </w:rPr>
      <w:t xml:space="preserve">Más información: </w:t>
    </w:r>
    <w:r w:rsidR="00894930">
      <w:rPr>
        <w:sz w:val="20"/>
        <w:szCs w:val="20"/>
      </w:rPr>
      <w:t>Mari Carmen Martínez</w:t>
    </w:r>
    <w:r w:rsidR="00016FEF" w:rsidRPr="00016FEF">
      <w:rPr>
        <w:sz w:val="20"/>
        <w:szCs w:val="20"/>
      </w:rPr>
      <w:t xml:space="preserve"> | </w:t>
    </w:r>
    <w:r w:rsidR="00016FEF">
      <w:rPr>
        <w:sz w:val="20"/>
        <w:szCs w:val="20"/>
      </w:rPr>
      <w:t xml:space="preserve">Olive </w:t>
    </w:r>
    <w:proofErr w:type="spellStart"/>
    <w:r w:rsidR="00016FEF">
      <w:rPr>
        <w:sz w:val="20"/>
        <w:szCs w:val="20"/>
      </w:rPr>
      <w:t>Oil</w:t>
    </w:r>
    <w:proofErr w:type="spellEnd"/>
    <w:r w:rsidR="00016FEF">
      <w:rPr>
        <w:sz w:val="20"/>
        <w:szCs w:val="20"/>
      </w:rPr>
      <w:t xml:space="preserve"> </w:t>
    </w:r>
    <w:proofErr w:type="spellStart"/>
    <w:r w:rsidR="00016FEF">
      <w:rPr>
        <w:sz w:val="20"/>
        <w:szCs w:val="20"/>
      </w:rPr>
      <w:t>World</w:t>
    </w:r>
    <w:proofErr w:type="spellEnd"/>
    <w:r w:rsidR="00016FEF">
      <w:rPr>
        <w:sz w:val="20"/>
        <w:szCs w:val="20"/>
      </w:rPr>
      <w:t xml:space="preserve"> </w:t>
    </w:r>
    <w:proofErr w:type="spellStart"/>
    <w:r w:rsidR="00016FEF">
      <w:rPr>
        <w:sz w:val="20"/>
        <w:szCs w:val="20"/>
      </w:rPr>
      <w:t>Congress</w:t>
    </w:r>
    <w:proofErr w:type="spellEnd"/>
  </w:p>
  <w:p w14:paraId="58E6CA47" w14:textId="5B2B1F0E" w:rsidR="00016FEF" w:rsidRPr="00016FEF" w:rsidRDefault="00016FEF" w:rsidP="00E54990">
    <w:pPr>
      <w:spacing w:after="0" w:line="240" w:lineRule="auto"/>
      <w:jc w:val="center"/>
      <w:rPr>
        <w:sz w:val="20"/>
        <w:szCs w:val="20"/>
      </w:rPr>
    </w:pPr>
    <w:r w:rsidRPr="00016FEF">
      <w:rPr>
        <w:sz w:val="20"/>
        <w:szCs w:val="20"/>
      </w:rPr>
      <w:t>917217929</w:t>
    </w:r>
    <w:r>
      <w:rPr>
        <w:sz w:val="20"/>
        <w:szCs w:val="20"/>
      </w:rPr>
      <w:t xml:space="preserve"> </w:t>
    </w:r>
    <w:r w:rsidRPr="00016FEF">
      <w:rPr>
        <w:sz w:val="20"/>
        <w:szCs w:val="20"/>
      </w:rPr>
      <w:t>| info@oliveoilwc.com</w:t>
    </w:r>
  </w:p>
  <w:p w14:paraId="6B9F9CB3" w14:textId="580B8923" w:rsidR="00032EB2" w:rsidRPr="00016FEF" w:rsidRDefault="00016FEF" w:rsidP="00E54990">
    <w:pPr>
      <w:spacing w:after="0" w:line="240" w:lineRule="auto"/>
      <w:jc w:val="center"/>
      <w:rPr>
        <w:sz w:val="20"/>
        <w:szCs w:val="20"/>
      </w:rPr>
    </w:pPr>
    <w:r w:rsidRPr="00016FEF">
      <w:rPr>
        <w:sz w:val="20"/>
        <w:szCs w:val="20"/>
      </w:rPr>
      <w:t>www.oliveoilworldcongress.com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FB533" w14:textId="77777777" w:rsidR="0075712D" w:rsidRDefault="0075712D" w:rsidP="00F86700">
      <w:pPr>
        <w:spacing w:after="0" w:line="240" w:lineRule="auto"/>
      </w:pPr>
      <w:r>
        <w:separator/>
      </w:r>
    </w:p>
  </w:footnote>
  <w:footnote w:type="continuationSeparator" w:id="0">
    <w:p w14:paraId="4B4BB2E9" w14:textId="77777777" w:rsidR="0075712D" w:rsidRDefault="0075712D" w:rsidP="00F8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7155" w14:textId="472ADC5F" w:rsidR="00F86700" w:rsidRDefault="001044B7" w:rsidP="00532ED3">
    <w:pPr>
      <w:pStyle w:val="Encabezado"/>
      <w:jc w:val="center"/>
    </w:pPr>
    <w:r>
      <w:rPr>
        <w:noProof/>
        <w:lang w:eastAsia="es-ES"/>
      </w:rPr>
      <w:drawing>
        <wp:inline distT="0" distB="0" distL="0" distR="0" wp14:anchorId="5255019A" wp14:editId="222B49AA">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21B8689C" w14:textId="77777777" w:rsidR="00F86700" w:rsidRDefault="00F867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E05BB"/>
    <w:multiLevelType w:val="hybridMultilevel"/>
    <w:tmpl w:val="077A1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8D122C"/>
    <w:multiLevelType w:val="hybridMultilevel"/>
    <w:tmpl w:val="C540C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FC4F51"/>
    <w:multiLevelType w:val="hybridMultilevel"/>
    <w:tmpl w:val="2736C1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1062992"/>
    <w:multiLevelType w:val="hybridMultilevel"/>
    <w:tmpl w:val="2722CF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38217022">
    <w:abstractNumId w:val="0"/>
  </w:num>
  <w:num w:numId="2" w16cid:durableId="1297174348">
    <w:abstractNumId w:val="3"/>
  </w:num>
  <w:num w:numId="3" w16cid:durableId="1326520030">
    <w:abstractNumId w:val="1"/>
  </w:num>
  <w:num w:numId="4" w16cid:durableId="2074424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0"/>
    <w:rsid w:val="000027C6"/>
    <w:rsid w:val="000041ED"/>
    <w:rsid w:val="000124F5"/>
    <w:rsid w:val="00012C4B"/>
    <w:rsid w:val="00013E8A"/>
    <w:rsid w:val="00016F3A"/>
    <w:rsid w:val="00016FEF"/>
    <w:rsid w:val="00032BBE"/>
    <w:rsid w:val="00032EB2"/>
    <w:rsid w:val="00037184"/>
    <w:rsid w:val="00037F75"/>
    <w:rsid w:val="00046247"/>
    <w:rsid w:val="00054A57"/>
    <w:rsid w:val="00060D9E"/>
    <w:rsid w:val="00063E2D"/>
    <w:rsid w:val="00067AB7"/>
    <w:rsid w:val="000739EA"/>
    <w:rsid w:val="000802B7"/>
    <w:rsid w:val="0008140C"/>
    <w:rsid w:val="0009635A"/>
    <w:rsid w:val="000975EB"/>
    <w:rsid w:val="000A5285"/>
    <w:rsid w:val="000B7E93"/>
    <w:rsid w:val="000D307D"/>
    <w:rsid w:val="000D3660"/>
    <w:rsid w:val="000D3FAB"/>
    <w:rsid w:val="000E27DD"/>
    <w:rsid w:val="000E4C55"/>
    <w:rsid w:val="000F08FD"/>
    <w:rsid w:val="000F39CD"/>
    <w:rsid w:val="000F4768"/>
    <w:rsid w:val="000F6429"/>
    <w:rsid w:val="000F7C3D"/>
    <w:rsid w:val="001044B7"/>
    <w:rsid w:val="0010724E"/>
    <w:rsid w:val="00126583"/>
    <w:rsid w:val="00131345"/>
    <w:rsid w:val="001342E5"/>
    <w:rsid w:val="00136373"/>
    <w:rsid w:val="001505A1"/>
    <w:rsid w:val="00162911"/>
    <w:rsid w:val="00165EE4"/>
    <w:rsid w:val="00166B7B"/>
    <w:rsid w:val="0017034A"/>
    <w:rsid w:val="001708D1"/>
    <w:rsid w:val="001721BB"/>
    <w:rsid w:val="00175123"/>
    <w:rsid w:val="001814A6"/>
    <w:rsid w:val="00183E40"/>
    <w:rsid w:val="00184E02"/>
    <w:rsid w:val="00190C48"/>
    <w:rsid w:val="001935A7"/>
    <w:rsid w:val="001A279B"/>
    <w:rsid w:val="001B1708"/>
    <w:rsid w:val="001B6100"/>
    <w:rsid w:val="00214068"/>
    <w:rsid w:val="00214B40"/>
    <w:rsid w:val="00214C18"/>
    <w:rsid w:val="00223C6C"/>
    <w:rsid w:val="0023322C"/>
    <w:rsid w:val="002425CE"/>
    <w:rsid w:val="00244BE7"/>
    <w:rsid w:val="00246F79"/>
    <w:rsid w:val="00252DA2"/>
    <w:rsid w:val="00254B3B"/>
    <w:rsid w:val="002617BD"/>
    <w:rsid w:val="00271C23"/>
    <w:rsid w:val="002829FD"/>
    <w:rsid w:val="00286AC3"/>
    <w:rsid w:val="00287BE4"/>
    <w:rsid w:val="002957F9"/>
    <w:rsid w:val="002A0174"/>
    <w:rsid w:val="002A3DF6"/>
    <w:rsid w:val="002A6C40"/>
    <w:rsid w:val="002B09DF"/>
    <w:rsid w:val="002B19B1"/>
    <w:rsid w:val="002B2D02"/>
    <w:rsid w:val="002B3E7C"/>
    <w:rsid w:val="002F2E84"/>
    <w:rsid w:val="003007B2"/>
    <w:rsid w:val="00306DD6"/>
    <w:rsid w:val="003141D7"/>
    <w:rsid w:val="003237F6"/>
    <w:rsid w:val="00324C2A"/>
    <w:rsid w:val="003266D4"/>
    <w:rsid w:val="00333E4D"/>
    <w:rsid w:val="00335427"/>
    <w:rsid w:val="003357DA"/>
    <w:rsid w:val="00340B83"/>
    <w:rsid w:val="003439C5"/>
    <w:rsid w:val="00344F72"/>
    <w:rsid w:val="00353109"/>
    <w:rsid w:val="0036423E"/>
    <w:rsid w:val="0036503E"/>
    <w:rsid w:val="00367DE2"/>
    <w:rsid w:val="0038111D"/>
    <w:rsid w:val="00382623"/>
    <w:rsid w:val="00384849"/>
    <w:rsid w:val="003A2B3B"/>
    <w:rsid w:val="003A67D3"/>
    <w:rsid w:val="003B2EC4"/>
    <w:rsid w:val="003B36B9"/>
    <w:rsid w:val="003B4C88"/>
    <w:rsid w:val="003B7C04"/>
    <w:rsid w:val="003C539C"/>
    <w:rsid w:val="003D1FEC"/>
    <w:rsid w:val="003D4D61"/>
    <w:rsid w:val="003D7D23"/>
    <w:rsid w:val="003E1552"/>
    <w:rsid w:val="003E682F"/>
    <w:rsid w:val="003E6A67"/>
    <w:rsid w:val="003E6D18"/>
    <w:rsid w:val="00405979"/>
    <w:rsid w:val="004162EC"/>
    <w:rsid w:val="00417364"/>
    <w:rsid w:val="00426D81"/>
    <w:rsid w:val="00434494"/>
    <w:rsid w:val="00435D89"/>
    <w:rsid w:val="004400C4"/>
    <w:rsid w:val="00440C8E"/>
    <w:rsid w:val="00446D33"/>
    <w:rsid w:val="004731AD"/>
    <w:rsid w:val="00480C70"/>
    <w:rsid w:val="004814DD"/>
    <w:rsid w:val="00482508"/>
    <w:rsid w:val="0048718B"/>
    <w:rsid w:val="004942C1"/>
    <w:rsid w:val="0049572B"/>
    <w:rsid w:val="004A434D"/>
    <w:rsid w:val="004A641B"/>
    <w:rsid w:val="004B061F"/>
    <w:rsid w:val="004B3712"/>
    <w:rsid w:val="004B514F"/>
    <w:rsid w:val="004B768E"/>
    <w:rsid w:val="004C0597"/>
    <w:rsid w:val="004C1713"/>
    <w:rsid w:val="004C2CF6"/>
    <w:rsid w:val="004D1855"/>
    <w:rsid w:val="004D733B"/>
    <w:rsid w:val="004E1923"/>
    <w:rsid w:val="004F3231"/>
    <w:rsid w:val="004F7FC3"/>
    <w:rsid w:val="00500CF3"/>
    <w:rsid w:val="00510F12"/>
    <w:rsid w:val="00516416"/>
    <w:rsid w:val="00521B64"/>
    <w:rsid w:val="005231D4"/>
    <w:rsid w:val="00532ED3"/>
    <w:rsid w:val="005579E8"/>
    <w:rsid w:val="00567E4E"/>
    <w:rsid w:val="00580649"/>
    <w:rsid w:val="00592E15"/>
    <w:rsid w:val="005938D1"/>
    <w:rsid w:val="005A55E1"/>
    <w:rsid w:val="005A68D8"/>
    <w:rsid w:val="005C1246"/>
    <w:rsid w:val="005C5786"/>
    <w:rsid w:val="005D58D7"/>
    <w:rsid w:val="005F2BC2"/>
    <w:rsid w:val="005F3765"/>
    <w:rsid w:val="005F5FC5"/>
    <w:rsid w:val="00602DB7"/>
    <w:rsid w:val="0061299D"/>
    <w:rsid w:val="00615865"/>
    <w:rsid w:val="006337CE"/>
    <w:rsid w:val="006462AD"/>
    <w:rsid w:val="00652340"/>
    <w:rsid w:val="00652B55"/>
    <w:rsid w:val="00657163"/>
    <w:rsid w:val="0065790C"/>
    <w:rsid w:val="0066017B"/>
    <w:rsid w:val="00660BAD"/>
    <w:rsid w:val="00675FCB"/>
    <w:rsid w:val="00680C8A"/>
    <w:rsid w:val="0068269C"/>
    <w:rsid w:val="00685123"/>
    <w:rsid w:val="006865FB"/>
    <w:rsid w:val="006927C8"/>
    <w:rsid w:val="006B1F94"/>
    <w:rsid w:val="006C0500"/>
    <w:rsid w:val="006C1518"/>
    <w:rsid w:val="006C168A"/>
    <w:rsid w:val="006C52D1"/>
    <w:rsid w:val="006D235E"/>
    <w:rsid w:val="006D3CBE"/>
    <w:rsid w:val="006F0D1A"/>
    <w:rsid w:val="007052D9"/>
    <w:rsid w:val="007341F4"/>
    <w:rsid w:val="00747496"/>
    <w:rsid w:val="007526DF"/>
    <w:rsid w:val="0075712D"/>
    <w:rsid w:val="007745B6"/>
    <w:rsid w:val="0079721A"/>
    <w:rsid w:val="007A076A"/>
    <w:rsid w:val="007A44A5"/>
    <w:rsid w:val="007A6526"/>
    <w:rsid w:val="007B0B05"/>
    <w:rsid w:val="007B4CDA"/>
    <w:rsid w:val="007C2390"/>
    <w:rsid w:val="007C6AC3"/>
    <w:rsid w:val="007E4784"/>
    <w:rsid w:val="00802A72"/>
    <w:rsid w:val="008032DC"/>
    <w:rsid w:val="0080351D"/>
    <w:rsid w:val="008302D9"/>
    <w:rsid w:val="008505F1"/>
    <w:rsid w:val="008519D0"/>
    <w:rsid w:val="00853FBE"/>
    <w:rsid w:val="00872145"/>
    <w:rsid w:val="00882CCB"/>
    <w:rsid w:val="00886F4C"/>
    <w:rsid w:val="00893ADF"/>
    <w:rsid w:val="00894930"/>
    <w:rsid w:val="008A6ACF"/>
    <w:rsid w:val="008B5B32"/>
    <w:rsid w:val="008C617A"/>
    <w:rsid w:val="008D6F1F"/>
    <w:rsid w:val="009034CC"/>
    <w:rsid w:val="00903E7B"/>
    <w:rsid w:val="009120A4"/>
    <w:rsid w:val="009164BB"/>
    <w:rsid w:val="00925DA5"/>
    <w:rsid w:val="009314A1"/>
    <w:rsid w:val="0093264A"/>
    <w:rsid w:val="00941792"/>
    <w:rsid w:val="00941C54"/>
    <w:rsid w:val="00942C96"/>
    <w:rsid w:val="00944D7A"/>
    <w:rsid w:val="00946376"/>
    <w:rsid w:val="00946E3F"/>
    <w:rsid w:val="00956357"/>
    <w:rsid w:val="0095718C"/>
    <w:rsid w:val="00960593"/>
    <w:rsid w:val="00962CBA"/>
    <w:rsid w:val="0096346A"/>
    <w:rsid w:val="00965DA3"/>
    <w:rsid w:val="00972A1D"/>
    <w:rsid w:val="0097787C"/>
    <w:rsid w:val="0098524F"/>
    <w:rsid w:val="00995392"/>
    <w:rsid w:val="009956E6"/>
    <w:rsid w:val="0099675C"/>
    <w:rsid w:val="009A337B"/>
    <w:rsid w:val="009B3D13"/>
    <w:rsid w:val="009C3623"/>
    <w:rsid w:val="009C3CEC"/>
    <w:rsid w:val="009D1BE9"/>
    <w:rsid w:val="00A0696E"/>
    <w:rsid w:val="00A1678D"/>
    <w:rsid w:val="00A23486"/>
    <w:rsid w:val="00A23800"/>
    <w:rsid w:val="00A23ACF"/>
    <w:rsid w:val="00A24FD7"/>
    <w:rsid w:val="00A421C2"/>
    <w:rsid w:val="00A462A5"/>
    <w:rsid w:val="00A52F8C"/>
    <w:rsid w:val="00A53CC7"/>
    <w:rsid w:val="00A62C83"/>
    <w:rsid w:val="00A8104F"/>
    <w:rsid w:val="00A82A91"/>
    <w:rsid w:val="00A9787F"/>
    <w:rsid w:val="00AB4AE4"/>
    <w:rsid w:val="00AD1098"/>
    <w:rsid w:val="00AD56FE"/>
    <w:rsid w:val="00AE1D99"/>
    <w:rsid w:val="00AE245C"/>
    <w:rsid w:val="00AE668B"/>
    <w:rsid w:val="00AF2810"/>
    <w:rsid w:val="00AF5B3E"/>
    <w:rsid w:val="00AF618D"/>
    <w:rsid w:val="00B116C5"/>
    <w:rsid w:val="00B160A0"/>
    <w:rsid w:val="00B23BC7"/>
    <w:rsid w:val="00B24609"/>
    <w:rsid w:val="00B26B80"/>
    <w:rsid w:val="00B32700"/>
    <w:rsid w:val="00B365D3"/>
    <w:rsid w:val="00B45003"/>
    <w:rsid w:val="00B84583"/>
    <w:rsid w:val="00B86F40"/>
    <w:rsid w:val="00B90A62"/>
    <w:rsid w:val="00B90E2B"/>
    <w:rsid w:val="00BB10F7"/>
    <w:rsid w:val="00BC3BBB"/>
    <w:rsid w:val="00BD0FCB"/>
    <w:rsid w:val="00BD2C93"/>
    <w:rsid w:val="00C00931"/>
    <w:rsid w:val="00C0586E"/>
    <w:rsid w:val="00C07567"/>
    <w:rsid w:val="00C12922"/>
    <w:rsid w:val="00C12FF4"/>
    <w:rsid w:val="00C15768"/>
    <w:rsid w:val="00C168D6"/>
    <w:rsid w:val="00C16EB4"/>
    <w:rsid w:val="00C42B5D"/>
    <w:rsid w:val="00C471BD"/>
    <w:rsid w:val="00C528A8"/>
    <w:rsid w:val="00C72E33"/>
    <w:rsid w:val="00C76B06"/>
    <w:rsid w:val="00C82E16"/>
    <w:rsid w:val="00CA01A2"/>
    <w:rsid w:val="00CB345D"/>
    <w:rsid w:val="00CC110F"/>
    <w:rsid w:val="00CD68CF"/>
    <w:rsid w:val="00CE007F"/>
    <w:rsid w:val="00CE27E7"/>
    <w:rsid w:val="00CE3C19"/>
    <w:rsid w:val="00CE7004"/>
    <w:rsid w:val="00CF2407"/>
    <w:rsid w:val="00D122D6"/>
    <w:rsid w:val="00D14927"/>
    <w:rsid w:val="00D2588A"/>
    <w:rsid w:val="00D42E37"/>
    <w:rsid w:val="00D511D0"/>
    <w:rsid w:val="00D5147E"/>
    <w:rsid w:val="00D5309E"/>
    <w:rsid w:val="00D6756D"/>
    <w:rsid w:val="00D777CC"/>
    <w:rsid w:val="00D77D83"/>
    <w:rsid w:val="00D83896"/>
    <w:rsid w:val="00D84A39"/>
    <w:rsid w:val="00D8515A"/>
    <w:rsid w:val="00D91B7D"/>
    <w:rsid w:val="00D9540C"/>
    <w:rsid w:val="00DA004D"/>
    <w:rsid w:val="00DA5E4A"/>
    <w:rsid w:val="00DA6F9F"/>
    <w:rsid w:val="00DB023B"/>
    <w:rsid w:val="00DB0D35"/>
    <w:rsid w:val="00DB1903"/>
    <w:rsid w:val="00DB3DC9"/>
    <w:rsid w:val="00DB78FF"/>
    <w:rsid w:val="00DD4030"/>
    <w:rsid w:val="00DE00E3"/>
    <w:rsid w:val="00DE1DDE"/>
    <w:rsid w:val="00DE3583"/>
    <w:rsid w:val="00DF5C7D"/>
    <w:rsid w:val="00E12EB4"/>
    <w:rsid w:val="00E13E2E"/>
    <w:rsid w:val="00E1531B"/>
    <w:rsid w:val="00E210F7"/>
    <w:rsid w:val="00E211C2"/>
    <w:rsid w:val="00E31B85"/>
    <w:rsid w:val="00E505FE"/>
    <w:rsid w:val="00E54990"/>
    <w:rsid w:val="00E56CE3"/>
    <w:rsid w:val="00E6746B"/>
    <w:rsid w:val="00E8039A"/>
    <w:rsid w:val="00E874BB"/>
    <w:rsid w:val="00E90597"/>
    <w:rsid w:val="00EA186F"/>
    <w:rsid w:val="00EA1975"/>
    <w:rsid w:val="00EB4C2F"/>
    <w:rsid w:val="00EB4D18"/>
    <w:rsid w:val="00EC211D"/>
    <w:rsid w:val="00EC2E9A"/>
    <w:rsid w:val="00ED3370"/>
    <w:rsid w:val="00ED6C3C"/>
    <w:rsid w:val="00ED7233"/>
    <w:rsid w:val="00EE733C"/>
    <w:rsid w:val="00EF5FC2"/>
    <w:rsid w:val="00F03505"/>
    <w:rsid w:val="00F25BA5"/>
    <w:rsid w:val="00F325F8"/>
    <w:rsid w:val="00F36F9E"/>
    <w:rsid w:val="00F44A44"/>
    <w:rsid w:val="00F45D52"/>
    <w:rsid w:val="00F5026A"/>
    <w:rsid w:val="00F52834"/>
    <w:rsid w:val="00F610EC"/>
    <w:rsid w:val="00F63B8F"/>
    <w:rsid w:val="00F66566"/>
    <w:rsid w:val="00F70257"/>
    <w:rsid w:val="00F73942"/>
    <w:rsid w:val="00F77B36"/>
    <w:rsid w:val="00F80463"/>
    <w:rsid w:val="00F84F80"/>
    <w:rsid w:val="00F86700"/>
    <w:rsid w:val="00F9252D"/>
    <w:rsid w:val="00FB44FF"/>
    <w:rsid w:val="00FB58FF"/>
    <w:rsid w:val="00FB69E9"/>
    <w:rsid w:val="00FD0877"/>
    <w:rsid w:val="00FD1A52"/>
    <w:rsid w:val="00FD36EB"/>
    <w:rsid w:val="00FD433B"/>
    <w:rsid w:val="00FD51EE"/>
    <w:rsid w:val="00FF22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6FBF"/>
  <w15:chartTrackingRefBased/>
  <w15:docId w15:val="{5EEA0BD7-BEE7-49D6-8DC9-337BB7F4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7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6700"/>
  </w:style>
  <w:style w:type="paragraph" w:styleId="Piedepgina">
    <w:name w:val="footer"/>
    <w:basedOn w:val="Normal"/>
    <w:link w:val="PiedepginaCar"/>
    <w:uiPriority w:val="99"/>
    <w:unhideWhenUsed/>
    <w:rsid w:val="00F867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6700"/>
  </w:style>
  <w:style w:type="character" w:styleId="Hipervnculo">
    <w:name w:val="Hyperlink"/>
    <w:basedOn w:val="Fuentedeprrafopredeter"/>
    <w:uiPriority w:val="99"/>
    <w:unhideWhenUsed/>
    <w:rsid w:val="00F86700"/>
    <w:rPr>
      <w:color w:val="0000FF"/>
      <w:u w:val="single"/>
    </w:rPr>
  </w:style>
  <w:style w:type="character" w:styleId="Mencinsinresolver">
    <w:name w:val="Unresolved Mention"/>
    <w:basedOn w:val="Fuentedeprrafopredeter"/>
    <w:uiPriority w:val="99"/>
    <w:semiHidden/>
    <w:unhideWhenUsed/>
    <w:rsid w:val="00D6756D"/>
    <w:rPr>
      <w:color w:val="605E5C"/>
      <w:shd w:val="clear" w:color="auto" w:fill="E1DFDD"/>
    </w:rPr>
  </w:style>
  <w:style w:type="paragraph" w:styleId="Prrafodelista">
    <w:name w:val="List Paragraph"/>
    <w:basedOn w:val="Normal"/>
    <w:uiPriority w:val="34"/>
    <w:qFormat/>
    <w:rsid w:val="00D42E37"/>
    <w:pPr>
      <w:ind w:left="720"/>
      <w:contextualSpacing/>
    </w:pPr>
    <w:rPr>
      <w:kern w:val="0"/>
      <w:lang w:val="es-ES_tradnl"/>
      <w14:ligatures w14:val="none"/>
    </w:rPr>
  </w:style>
  <w:style w:type="character" w:styleId="Textoennegrita">
    <w:name w:val="Strong"/>
    <w:basedOn w:val="Fuentedeprrafopredeter"/>
    <w:uiPriority w:val="22"/>
    <w:qFormat/>
    <w:rsid w:val="00DD4030"/>
    <w:rPr>
      <w:b/>
      <w:bCs/>
    </w:rPr>
  </w:style>
  <w:style w:type="paragraph" w:styleId="Revisin">
    <w:name w:val="Revision"/>
    <w:hidden/>
    <w:uiPriority w:val="99"/>
    <w:semiHidden/>
    <w:rsid w:val="00516416"/>
    <w:pPr>
      <w:spacing w:after="0" w:line="240" w:lineRule="auto"/>
    </w:pPr>
  </w:style>
  <w:style w:type="character" w:styleId="Hipervnculovisitado">
    <w:name w:val="FollowedHyperlink"/>
    <w:basedOn w:val="Fuentedeprrafopredeter"/>
    <w:uiPriority w:val="99"/>
    <w:semiHidden/>
    <w:unhideWhenUsed/>
    <w:rsid w:val="004A434D"/>
    <w:rPr>
      <w:color w:val="954F72" w:themeColor="followedHyperlink"/>
      <w:u w:val="single"/>
    </w:rPr>
  </w:style>
  <w:style w:type="character" w:styleId="Refdecomentario">
    <w:name w:val="annotation reference"/>
    <w:basedOn w:val="Fuentedeprrafopredeter"/>
    <w:uiPriority w:val="99"/>
    <w:semiHidden/>
    <w:unhideWhenUsed/>
    <w:rsid w:val="004A434D"/>
    <w:rPr>
      <w:sz w:val="16"/>
      <w:szCs w:val="16"/>
    </w:rPr>
  </w:style>
  <w:style w:type="paragraph" w:styleId="Textocomentario">
    <w:name w:val="annotation text"/>
    <w:basedOn w:val="Normal"/>
    <w:link w:val="TextocomentarioCar"/>
    <w:uiPriority w:val="99"/>
    <w:semiHidden/>
    <w:unhideWhenUsed/>
    <w:rsid w:val="004A43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434D"/>
    <w:rPr>
      <w:sz w:val="20"/>
      <w:szCs w:val="20"/>
    </w:rPr>
  </w:style>
  <w:style w:type="paragraph" w:styleId="Asuntodelcomentario">
    <w:name w:val="annotation subject"/>
    <w:basedOn w:val="Textocomentario"/>
    <w:next w:val="Textocomentario"/>
    <w:link w:val="AsuntodelcomentarioCar"/>
    <w:uiPriority w:val="99"/>
    <w:semiHidden/>
    <w:unhideWhenUsed/>
    <w:rsid w:val="004A434D"/>
    <w:rPr>
      <w:b/>
      <w:bCs/>
    </w:rPr>
  </w:style>
  <w:style w:type="character" w:customStyle="1" w:styleId="AsuntodelcomentarioCar">
    <w:name w:val="Asunto del comentario Car"/>
    <w:basedOn w:val="TextocomentarioCar"/>
    <w:link w:val="Asuntodelcomentario"/>
    <w:uiPriority w:val="99"/>
    <w:semiHidden/>
    <w:rsid w:val="004A4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58163">
      <w:bodyDiv w:val="1"/>
      <w:marLeft w:val="0"/>
      <w:marRight w:val="0"/>
      <w:marTop w:val="0"/>
      <w:marBottom w:val="0"/>
      <w:divBdr>
        <w:top w:val="none" w:sz="0" w:space="0" w:color="auto"/>
        <w:left w:val="none" w:sz="0" w:space="0" w:color="auto"/>
        <w:bottom w:val="none" w:sz="0" w:space="0" w:color="auto"/>
        <w:right w:val="none" w:sz="0" w:space="0" w:color="auto"/>
      </w:divBdr>
    </w:div>
    <w:div w:id="18115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oilworldcongress.com/programa_3" TargetMode="External"/><Relationship Id="rId13" Type="http://schemas.openxmlformats.org/officeDocument/2006/relationships/hyperlink" Target="https://www.instagram.com/oliveoilw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OliveOilW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inkedin.com/company/86437664/adm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liveoilwc.com" TargetMode="External"/><Relationship Id="rId5" Type="http://schemas.openxmlformats.org/officeDocument/2006/relationships/webSettings" Target="webSettings.xml"/><Relationship Id="rId15" Type="http://schemas.openxmlformats.org/officeDocument/2006/relationships/hyperlink" Target="https://www.youtube.com/channel/UCzZx67LgJN0g0PrDA0mGPxA/featured" TargetMode="External"/><Relationship Id="rId10" Type="http://schemas.openxmlformats.org/officeDocument/2006/relationships/hyperlink" Target="https://www.oliveoilworldcongress.com/conclusiones-oow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liveoilworldcongress.com/notas-prensa" TargetMode="External"/><Relationship Id="rId14" Type="http://schemas.openxmlformats.org/officeDocument/2006/relationships/hyperlink" Target="https://www.facebook.com/OliveOilW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7CCF-1791-486E-AB8D-35A0E63B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Miguelañez</dc:creator>
  <cp:keywords/>
  <dc:description/>
  <cp:lastModifiedBy>María del Carmen Martínez</cp:lastModifiedBy>
  <cp:revision>5</cp:revision>
  <cp:lastPrinted>2024-03-21T17:09:00Z</cp:lastPrinted>
  <dcterms:created xsi:type="dcterms:W3CDTF">2024-07-04T12:08:00Z</dcterms:created>
  <dcterms:modified xsi:type="dcterms:W3CDTF">2024-07-05T07:29:00Z</dcterms:modified>
</cp:coreProperties>
</file>