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39CFB" w14:textId="27A8F264" w:rsidR="00F72753" w:rsidRPr="00557A75" w:rsidRDefault="003E7EE3" w:rsidP="00557A75">
      <w:pPr>
        <w:pStyle w:val="Textoindependiente"/>
        <w:spacing w:before="5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BDC35F" wp14:editId="000A569A">
                <wp:simplePos x="0" y="0"/>
                <wp:positionH relativeFrom="page">
                  <wp:posOffset>139065</wp:posOffset>
                </wp:positionH>
                <wp:positionV relativeFrom="page">
                  <wp:posOffset>1353185</wp:posOffset>
                </wp:positionV>
                <wp:extent cx="730885" cy="8471535"/>
                <wp:effectExtent l="0" t="635" r="0" b="0"/>
                <wp:wrapNone/>
                <wp:docPr id="622616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847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32EA6" w14:textId="77777777" w:rsidR="00C64AA3" w:rsidRDefault="00C64AA3">
                            <w:pPr>
                              <w:spacing w:before="21"/>
                              <w:ind w:left="20"/>
                              <w:rPr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DC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106.55pt;width:57.55pt;height:66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sKv2AEAAJQDAAAOAAAAZHJzL2Uyb0RvYy54bWysU8Fu2zAMvQ/YPwi6L3bSZQmMOEXXosOA&#10;bh3Q9QNkWbKF2aJGKbHz96PkON3W27CLQFPU43uP9O567Dt2VOgN2JIvFzlnykqojW1K/vz9/t2W&#10;Mx+ErUUHVpX8pDy/3r99sxtcoVbQQlcrZARifTG4krchuCLLvGxVL/wCnLJ0qQF7EegTm6xGMRB6&#10;32WrPP+QDYC1Q5DKe8reTZd8n/C1VjI8au1VYF3JiVtIJ6azime234miQeFaI880xD+w6IWx1PQC&#10;dSeCYAc0r6B6IxE86LCQ0GegtZEqaSA1y/wvNU+tcCppIXO8u9jk/x+s/Hp8ct+QhfEjjDTAJMK7&#10;B5A/PLNw2wrbqBtEGFolamq8jJZlg/PF+Wm02hc+glTDF6hpyOIQIAGNGvvoCulkhE4DOF1MV2Ng&#10;kpKbq3y7XXMm6Wr7frNcX61TC1HMrx368ElBz2JQcqShJnRxfPAhshHFXBKbWbg3XZcG29k/ElQY&#10;M4l9JDxRD2M1UnVUUUF9Ih0I057QXlMQz9WGuA+0JiX3Pw8CFWfdZ0t2xJ2aA5yDag6ElS3QtgXO&#10;pvA2TLt3cGialsAnwy3ckGXaJDUvRM5UafRJ5HlN4279/p2qXn6m/S8AAAD//wMAUEsDBBQABgAI&#10;AAAAIQApDuUK3gAAAAsBAAAPAAAAZHJzL2Rvd25yZXYueG1sTI/NTsMwEITvSLyDtUjcqPNDUwhx&#10;KhSp4laJ0gfYxiaO6p8Qu0369mxOcNpdzWj2m2o7W8Ouagy9dwLSVQJMudbL3nUCjl+7pxdgIaKT&#10;aLxTAm4qwLa+v6uwlH5yn+p6iB2jEBdKFKBjHErOQ6uVxbDyg3KkffvRYqRz7LgccaJwa3iWJAW3&#10;2Dv6oHFQjVbt+XCxAvY3rqfcro9t0xT7Iv/Z4fnDCPH4ML+/AYtqjn9mWPAJHWpiOvmLk4EZAVn6&#10;Ss5l5imwxZBvqNyJlvXzJgNeV/x/h/oXAAD//wMAUEsBAi0AFAAGAAgAAAAhALaDOJL+AAAA4QEA&#10;ABMAAAAAAAAAAAAAAAAAAAAAAFtDb250ZW50X1R5cGVzXS54bWxQSwECLQAUAAYACAAAACEAOP0h&#10;/9YAAACUAQAACwAAAAAAAAAAAAAAAAAvAQAAX3JlbHMvLnJlbHNQSwECLQAUAAYACAAAACEAtZLC&#10;r9gBAACUAwAADgAAAAAAAAAAAAAAAAAuAgAAZHJzL2Uyb0RvYy54bWxQSwECLQAUAAYACAAAACEA&#10;KQ7lCt4AAAAL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1B632EA6" w14:textId="77777777" w:rsidR="00C64AA3" w:rsidRDefault="00C64AA3">
                      <w:pPr>
                        <w:spacing w:before="21"/>
                        <w:ind w:left="20"/>
                        <w:rPr>
                          <w:sz w:val="9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547236" w14:textId="77777777" w:rsidR="00AB7424" w:rsidRDefault="00AB7424" w:rsidP="001C080F">
      <w:pPr>
        <w:ind w:right="299"/>
        <w:jc w:val="center"/>
        <w:rPr>
          <w:b/>
          <w:bCs/>
        </w:rPr>
      </w:pPr>
    </w:p>
    <w:p w14:paraId="3F820CA6" w14:textId="173E022C" w:rsidR="001C080F" w:rsidRPr="001C080F" w:rsidRDefault="001C080F" w:rsidP="001C080F">
      <w:pPr>
        <w:ind w:right="299"/>
        <w:jc w:val="center"/>
        <w:rPr>
          <w:sz w:val="20"/>
          <w:szCs w:val="20"/>
        </w:rPr>
      </w:pPr>
      <w:r w:rsidRPr="001C080F">
        <w:rPr>
          <w:b/>
          <w:bCs/>
          <w:sz w:val="20"/>
          <w:szCs w:val="20"/>
        </w:rPr>
        <w:t>La iniciativa, en la que han participado 53 residencias y centros de día, desea fomentar hábitos de vida saludable</w:t>
      </w:r>
      <w:r w:rsidR="009561B8" w:rsidRPr="009561B8">
        <w:rPr>
          <w:b/>
          <w:bCs/>
          <w:sz w:val="20"/>
          <w:szCs w:val="20"/>
        </w:rPr>
        <w:t>s</w:t>
      </w:r>
      <w:r w:rsidRPr="001C080F">
        <w:rPr>
          <w:b/>
          <w:bCs/>
          <w:sz w:val="20"/>
          <w:szCs w:val="20"/>
        </w:rPr>
        <w:t xml:space="preserve"> a través de la gastronomía</w:t>
      </w:r>
    </w:p>
    <w:p w14:paraId="37090C56" w14:textId="77777777" w:rsidR="001C080F" w:rsidRDefault="001C080F" w:rsidP="001C080F">
      <w:pPr>
        <w:ind w:right="299"/>
        <w:jc w:val="both"/>
        <w:rPr>
          <w:sz w:val="24"/>
          <w:szCs w:val="24"/>
        </w:rPr>
      </w:pPr>
    </w:p>
    <w:p w14:paraId="60FA3C59" w14:textId="1D7F4B87" w:rsidR="00F21B4D" w:rsidRPr="001C080F" w:rsidRDefault="001C080F" w:rsidP="009561B8">
      <w:pPr>
        <w:ind w:right="16"/>
        <w:jc w:val="center"/>
        <w:rPr>
          <w:b/>
          <w:bCs/>
          <w:color w:val="C00000"/>
        </w:rPr>
      </w:pPr>
      <w:r w:rsidRPr="001C080F">
        <w:rPr>
          <w:b/>
          <w:bCs/>
          <w:color w:val="C00000"/>
        </w:rPr>
        <w:t>MÁS DE 4.800 MAYORES PARTICIPAN EN ‘SABORES COMPARTIDOS’, UN PROYECTO INTERGENERACIONAL DE LA</w:t>
      </w:r>
      <w:r w:rsidRPr="001C080F">
        <w:rPr>
          <w:b/>
          <w:bCs/>
          <w:color w:val="C00000"/>
        </w:rPr>
        <w:t xml:space="preserve"> </w:t>
      </w:r>
      <w:r w:rsidRPr="001C080F">
        <w:rPr>
          <w:b/>
          <w:bCs/>
          <w:color w:val="C00000"/>
        </w:rPr>
        <w:t>FUNDACIÓN JUAN CRUZADO Y CAMPOFRÍO</w:t>
      </w:r>
    </w:p>
    <w:p w14:paraId="30D0E432" w14:textId="77777777" w:rsidR="001C080F" w:rsidRPr="001C080F" w:rsidRDefault="001C080F" w:rsidP="001C080F">
      <w:pPr>
        <w:ind w:right="1687"/>
        <w:jc w:val="center"/>
        <w:rPr>
          <w:b/>
          <w:bCs/>
          <w:sz w:val="24"/>
          <w:szCs w:val="24"/>
          <w:highlight w:val="green"/>
        </w:rPr>
      </w:pPr>
    </w:p>
    <w:p w14:paraId="7E8749A0" w14:textId="512027CF" w:rsidR="006F2DBB" w:rsidRPr="009561B8" w:rsidRDefault="004F4653" w:rsidP="001C080F">
      <w:pPr>
        <w:pStyle w:val="Textoindependiente"/>
        <w:numPr>
          <w:ilvl w:val="0"/>
          <w:numId w:val="1"/>
        </w:numPr>
        <w:ind w:left="360" w:right="16"/>
        <w:rPr>
          <w:b/>
          <w:bCs/>
          <w:sz w:val="20"/>
          <w:szCs w:val="20"/>
        </w:rPr>
      </w:pPr>
      <w:r w:rsidRPr="009561B8">
        <w:rPr>
          <w:b/>
          <w:bCs/>
          <w:sz w:val="20"/>
          <w:szCs w:val="20"/>
        </w:rPr>
        <w:t>El equipo de Terapia Ocupacional de</w:t>
      </w:r>
      <w:r w:rsidR="006022A9" w:rsidRPr="009561B8">
        <w:rPr>
          <w:b/>
          <w:bCs/>
          <w:sz w:val="20"/>
          <w:szCs w:val="20"/>
        </w:rPr>
        <w:t xml:space="preserve"> Fundación Juan Cruzado ha diseñado y</w:t>
      </w:r>
      <w:r w:rsidR="001C080F" w:rsidRPr="009561B8">
        <w:rPr>
          <w:b/>
          <w:bCs/>
          <w:sz w:val="20"/>
          <w:szCs w:val="20"/>
        </w:rPr>
        <w:t xml:space="preserve"> </w:t>
      </w:r>
      <w:r w:rsidR="006022A9" w:rsidRPr="009561B8">
        <w:rPr>
          <w:b/>
          <w:bCs/>
          <w:sz w:val="20"/>
          <w:szCs w:val="20"/>
        </w:rPr>
        <w:t xml:space="preserve">testado más de 30 </w:t>
      </w:r>
      <w:r w:rsidR="00205047" w:rsidRPr="009561B8">
        <w:rPr>
          <w:b/>
          <w:bCs/>
          <w:sz w:val="20"/>
          <w:szCs w:val="20"/>
        </w:rPr>
        <w:t>sesiones de estimulación cognitiva</w:t>
      </w:r>
      <w:r w:rsidR="006022A9" w:rsidRPr="009561B8">
        <w:rPr>
          <w:b/>
          <w:bCs/>
          <w:sz w:val="20"/>
          <w:szCs w:val="20"/>
        </w:rPr>
        <w:t xml:space="preserve"> con el objetivo de mejorar la autonomía y el bienestar de l</w:t>
      </w:r>
      <w:r w:rsidR="009561B8">
        <w:rPr>
          <w:b/>
          <w:bCs/>
          <w:sz w:val="20"/>
          <w:szCs w:val="20"/>
        </w:rPr>
        <w:t>o</w:t>
      </w:r>
      <w:r w:rsidR="006022A9" w:rsidRPr="009561B8">
        <w:rPr>
          <w:b/>
          <w:bCs/>
          <w:sz w:val="20"/>
          <w:szCs w:val="20"/>
        </w:rPr>
        <w:t xml:space="preserve">s participantes. </w:t>
      </w:r>
    </w:p>
    <w:p w14:paraId="27207F54" w14:textId="77777777" w:rsidR="006F2DBB" w:rsidRPr="009561B8" w:rsidRDefault="006F2DBB" w:rsidP="001C080F">
      <w:pPr>
        <w:pStyle w:val="Textoindependiente"/>
        <w:ind w:right="1690"/>
        <w:rPr>
          <w:b/>
          <w:bCs/>
          <w:sz w:val="20"/>
          <w:szCs w:val="20"/>
          <w:highlight w:val="green"/>
        </w:rPr>
      </w:pPr>
    </w:p>
    <w:p w14:paraId="1CE35E7B" w14:textId="050EE9BD" w:rsidR="00E95CC0" w:rsidRPr="009561B8" w:rsidRDefault="009561B8" w:rsidP="009561B8">
      <w:pPr>
        <w:pStyle w:val="Textoindependiente"/>
        <w:numPr>
          <w:ilvl w:val="0"/>
          <w:numId w:val="1"/>
        </w:numPr>
        <w:ind w:left="360" w:right="299"/>
        <w:rPr>
          <w:b/>
          <w:bCs/>
          <w:sz w:val="20"/>
          <w:szCs w:val="20"/>
        </w:rPr>
      </w:pPr>
      <w:r w:rsidRPr="009561B8">
        <w:rPr>
          <w:b/>
          <w:bCs/>
          <w:sz w:val="20"/>
          <w:szCs w:val="20"/>
        </w:rPr>
        <w:t>En l</w:t>
      </w:r>
      <w:r w:rsidR="008E6873" w:rsidRPr="009561B8">
        <w:rPr>
          <w:b/>
          <w:bCs/>
          <w:sz w:val="20"/>
          <w:szCs w:val="20"/>
        </w:rPr>
        <w:t>as sesiones intergeneracionales</w:t>
      </w:r>
      <w:r w:rsidRPr="009561B8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concebidas</w:t>
      </w:r>
      <w:r w:rsidRPr="009561B8">
        <w:rPr>
          <w:b/>
          <w:bCs/>
          <w:sz w:val="20"/>
          <w:szCs w:val="20"/>
        </w:rPr>
        <w:t xml:space="preserve"> como espacios para socializar y combatir la soledad no deseada</w:t>
      </w:r>
      <w:r>
        <w:rPr>
          <w:b/>
          <w:bCs/>
          <w:sz w:val="20"/>
          <w:szCs w:val="20"/>
        </w:rPr>
        <w:t xml:space="preserve">, </w:t>
      </w:r>
      <w:r w:rsidRPr="009561B8">
        <w:rPr>
          <w:b/>
          <w:bCs/>
          <w:sz w:val="20"/>
          <w:szCs w:val="20"/>
        </w:rPr>
        <w:t>mayores y jóvenes</w:t>
      </w:r>
      <w:r w:rsidR="008E6873" w:rsidRPr="009561B8">
        <w:rPr>
          <w:b/>
          <w:bCs/>
          <w:sz w:val="20"/>
          <w:szCs w:val="20"/>
        </w:rPr>
        <w:t xml:space="preserve"> </w:t>
      </w:r>
      <w:r w:rsidRPr="009561B8">
        <w:rPr>
          <w:b/>
          <w:bCs/>
          <w:sz w:val="20"/>
          <w:szCs w:val="20"/>
        </w:rPr>
        <w:t>han compartido experiencias y recetas</w:t>
      </w:r>
    </w:p>
    <w:p w14:paraId="59AC5D23" w14:textId="77777777" w:rsidR="0016157A" w:rsidRPr="00900215" w:rsidRDefault="0016157A" w:rsidP="0016157A">
      <w:pPr>
        <w:pStyle w:val="Textoindependiente"/>
        <w:ind w:left="1161" w:right="1690"/>
        <w:jc w:val="both"/>
        <w:rPr>
          <w:sz w:val="20"/>
          <w:szCs w:val="20"/>
        </w:rPr>
      </w:pPr>
    </w:p>
    <w:p w14:paraId="14FC5C23" w14:textId="1C0D96EF" w:rsidR="001C080F" w:rsidRDefault="001C080F" w:rsidP="00010753">
      <w:pPr>
        <w:tabs>
          <w:tab w:val="left" w:pos="8931"/>
        </w:tabs>
        <w:jc w:val="both"/>
      </w:pPr>
      <w:r w:rsidRPr="001C080F">
        <w:rPr>
          <w:b/>
          <w:bCs/>
        </w:rPr>
        <w:t>Madrid, 11 de diciembre de 2024</w:t>
      </w:r>
      <w:r w:rsidR="003E6B75" w:rsidRPr="001C080F">
        <w:rPr>
          <w:b/>
          <w:bCs/>
        </w:rPr>
        <w:t>-</w:t>
      </w:r>
      <w:r w:rsidR="00900215">
        <w:t xml:space="preserve"> </w:t>
      </w:r>
      <w:r>
        <w:t>M</w:t>
      </w:r>
      <w:r>
        <w:t>ás de 4.800 personas mayores de 53 residencias y centros de día de toda España</w:t>
      </w:r>
      <w:r>
        <w:t xml:space="preserve"> han participado en e</w:t>
      </w:r>
      <w:r w:rsidR="00010753" w:rsidRPr="00900215">
        <w:t>l proyecto ‘Sabores compartidos: Conexión intergeneracional y mejora del bienestar’</w:t>
      </w:r>
      <w:r w:rsidR="00010753">
        <w:t xml:space="preserve">, </w:t>
      </w:r>
      <w:r>
        <w:t xml:space="preserve">una iniciativa de innovación social </w:t>
      </w:r>
      <w:r>
        <w:t>para mejorar</w:t>
      </w:r>
      <w:r>
        <w:t xml:space="preserve"> la calidad de vida y la autonomía de </w:t>
      </w:r>
      <w:r>
        <w:t>este colectivo organizada por la</w:t>
      </w:r>
      <w:r w:rsidR="00010753">
        <w:t xml:space="preserve"> Fundación Juan Cruzado con el patrocinio de Campofrío</w:t>
      </w:r>
      <w:r>
        <w:t>.</w:t>
      </w:r>
    </w:p>
    <w:p w14:paraId="07985ADB" w14:textId="77777777" w:rsidR="001C080F" w:rsidRDefault="001C080F" w:rsidP="00010753">
      <w:pPr>
        <w:tabs>
          <w:tab w:val="left" w:pos="8931"/>
        </w:tabs>
        <w:jc w:val="both"/>
      </w:pPr>
    </w:p>
    <w:p w14:paraId="447DFA5B" w14:textId="5E2FBD6F" w:rsidR="00E95CC0" w:rsidRDefault="00DA1880" w:rsidP="00010753">
      <w:pPr>
        <w:tabs>
          <w:tab w:val="left" w:pos="8931"/>
        </w:tabs>
        <w:jc w:val="both"/>
      </w:pPr>
      <w:r>
        <w:t>A través de dinámicas y ejercicios de estimulación cognitiva elaboradas por el equipo de Terapia Ocupacional de Fundación Juan</w:t>
      </w:r>
      <w:r w:rsidR="00AC1679">
        <w:t xml:space="preserve"> Cruzado, </w:t>
      </w:r>
      <w:r w:rsidR="00D91CB9">
        <w:t>los equipos profesionales</w:t>
      </w:r>
      <w:r w:rsidR="00AC1679">
        <w:t xml:space="preserve"> de los centros sociosanitarios participantes han podido implementar sesiones con las que promover un envejecimiento activo y saludable a través de la cocina como hilo conductor. Además, de forma mensual, </w:t>
      </w:r>
      <w:r w:rsidR="009561B8">
        <w:t>se pusieron</w:t>
      </w:r>
      <w:r w:rsidR="00AC1679">
        <w:t xml:space="preserve"> en marcha sesiones intergeneracionales donde mayores y jóvenes</w:t>
      </w:r>
      <w:r w:rsidR="001A4D0C">
        <w:t xml:space="preserve"> </w:t>
      </w:r>
      <w:r w:rsidR="009561B8">
        <w:t>compartieron</w:t>
      </w:r>
      <w:r w:rsidR="001A4D0C">
        <w:t xml:space="preserve"> experiencias y recetas, fomentando la socialización y el aprendizaje mutuo. </w:t>
      </w:r>
    </w:p>
    <w:p w14:paraId="2FFA4B74" w14:textId="77777777" w:rsidR="001A4D0C" w:rsidRDefault="001A4D0C" w:rsidP="00010753">
      <w:pPr>
        <w:tabs>
          <w:tab w:val="left" w:pos="8931"/>
        </w:tabs>
        <w:jc w:val="both"/>
      </w:pPr>
    </w:p>
    <w:p w14:paraId="302D652D" w14:textId="4AEC125B" w:rsidR="001A4D0C" w:rsidRDefault="00E95CC0" w:rsidP="00010753">
      <w:pPr>
        <w:tabs>
          <w:tab w:val="left" w:pos="8931"/>
        </w:tabs>
        <w:jc w:val="both"/>
      </w:pPr>
      <w:r w:rsidRPr="004F7762">
        <w:t xml:space="preserve">Este proyecto surge con el objetivo de promover la conexión intergeneracional, fomentar hábitos de vida saludable y mejorar el bienestar emocional y cognitivo de las personas </w:t>
      </w:r>
      <w:r w:rsidR="008F48A1" w:rsidRPr="004F7762">
        <w:t>mayores a fin de combatir algunas problemáticas actuales como la soledad no deseada o el sedentarismo, ent</w:t>
      </w:r>
      <w:r w:rsidR="00A1093F" w:rsidRPr="004F7762">
        <w:t>r</w:t>
      </w:r>
      <w:r w:rsidR="008F48A1" w:rsidRPr="004F7762">
        <w:t xml:space="preserve">e otras. Por ello, </w:t>
      </w:r>
      <w:r w:rsidR="00A1093F" w:rsidRPr="004F7762">
        <w:t xml:space="preserve">la primera fase del proyecto se </w:t>
      </w:r>
      <w:r w:rsidR="001C080F">
        <w:t>centró</w:t>
      </w:r>
      <w:r w:rsidR="00A1093F" w:rsidRPr="004F7762">
        <w:t xml:space="preserve"> en una experiencia piloto que Fundación Juan Cruzado </w:t>
      </w:r>
      <w:r w:rsidR="001C080F">
        <w:t>inició</w:t>
      </w:r>
      <w:r w:rsidR="00A1093F" w:rsidRPr="004F7762">
        <w:t xml:space="preserve"> con las personas mayores que de forma diaria acuden a sus instalaciones</w:t>
      </w:r>
      <w:r w:rsidR="007E2020">
        <w:t xml:space="preserve"> en la capital malagueña. </w:t>
      </w:r>
    </w:p>
    <w:p w14:paraId="588F467D" w14:textId="77777777" w:rsidR="004F7762" w:rsidRDefault="004F7762" w:rsidP="00010753">
      <w:pPr>
        <w:tabs>
          <w:tab w:val="left" w:pos="8931"/>
        </w:tabs>
        <w:jc w:val="both"/>
        <w:rPr>
          <w:highlight w:val="yellow"/>
        </w:rPr>
      </w:pPr>
    </w:p>
    <w:p w14:paraId="0B900CC5" w14:textId="512D07CA" w:rsidR="008F48A1" w:rsidRPr="004F7762" w:rsidRDefault="00AB7424" w:rsidP="00010753">
      <w:pPr>
        <w:tabs>
          <w:tab w:val="left" w:pos="8931"/>
        </w:tabs>
        <w:jc w:val="both"/>
      </w:pPr>
      <w:r>
        <w:t>E</w:t>
      </w:r>
      <w:r w:rsidR="00A1093F" w:rsidRPr="004F7762">
        <w:t xml:space="preserve">l equipo de </w:t>
      </w:r>
      <w:r w:rsidR="008F48A1" w:rsidRPr="004F7762">
        <w:t xml:space="preserve">Terapia Ocupacional </w:t>
      </w:r>
      <w:r w:rsidR="00A1093F" w:rsidRPr="004F7762">
        <w:t xml:space="preserve">de la Entidad </w:t>
      </w:r>
      <w:r>
        <w:t>elaboró</w:t>
      </w:r>
      <w:r w:rsidR="008F48A1" w:rsidRPr="004F7762">
        <w:t xml:space="preserve"> </w:t>
      </w:r>
      <w:r w:rsidR="00A1093F" w:rsidRPr="004F7762">
        <w:t xml:space="preserve">32 sesiones de estimulación cognitiva y 4 sesiones intergeneracionales a fin de testar el material y conocer </w:t>
      </w:r>
      <w:r w:rsidR="00E122CB">
        <w:t xml:space="preserve">sus beneficios. </w:t>
      </w:r>
      <w:r w:rsidR="00A1093F" w:rsidRPr="004F7762">
        <w:t xml:space="preserve">Las sesiones se </w:t>
      </w:r>
      <w:r>
        <w:t>agruparon</w:t>
      </w:r>
      <w:r w:rsidR="00A1093F" w:rsidRPr="004F7762">
        <w:t xml:space="preserve"> en cuatro dos</w:t>
      </w:r>
      <w:r w:rsidR="004F7762" w:rsidRPr="004F7762">
        <w:t>ieres</w:t>
      </w:r>
      <w:r w:rsidR="00A1093F" w:rsidRPr="004F7762">
        <w:t xml:space="preserve">, y el diseño de cada sesión se </w:t>
      </w:r>
      <w:r>
        <w:t>formuló</w:t>
      </w:r>
      <w:r w:rsidR="00A1093F" w:rsidRPr="004F7762">
        <w:t xml:space="preserve"> sobre las premisas de: Área de trabajo, Objetivos específicos, Metodología, Material y Consejos para la persona mediadora de la</w:t>
      </w:r>
      <w:r w:rsidR="00E122CB">
        <w:t xml:space="preserve"> dinámica</w:t>
      </w:r>
      <w:r w:rsidR="00A1093F" w:rsidRPr="004F7762">
        <w:t xml:space="preserve">. Además, cada sesión </w:t>
      </w:r>
      <w:r w:rsidR="009561B8">
        <w:t>contaba</w:t>
      </w:r>
      <w:r w:rsidR="00A1093F" w:rsidRPr="004F7762">
        <w:t xml:space="preserve"> con material complementario</w:t>
      </w:r>
      <w:r w:rsidR="004F7762" w:rsidRPr="004F7762">
        <w:t xml:space="preserve"> con el que profundizar sobre los temas tratados. En cuanto al contenido, todas las sesiones </w:t>
      </w:r>
      <w:r>
        <w:t>tuvieron</w:t>
      </w:r>
      <w:r w:rsidR="004F7762" w:rsidRPr="004F7762">
        <w:t xml:space="preserve"> como hilo conductor el poder</w:t>
      </w:r>
      <w:r w:rsidR="009561B8">
        <w:t xml:space="preserve"> de</w:t>
      </w:r>
      <w:r w:rsidR="004F7762" w:rsidRPr="004F7762">
        <w:t xml:space="preserve"> reminiscencia de las recetas de toda la vida.</w:t>
      </w:r>
    </w:p>
    <w:p w14:paraId="30468F80" w14:textId="77777777" w:rsidR="008F48A1" w:rsidRDefault="008F48A1" w:rsidP="00010753">
      <w:pPr>
        <w:tabs>
          <w:tab w:val="left" w:pos="8931"/>
        </w:tabs>
        <w:jc w:val="both"/>
        <w:rPr>
          <w:highlight w:val="yellow"/>
        </w:rPr>
      </w:pPr>
    </w:p>
    <w:p w14:paraId="1DFBE23E" w14:textId="1759DB77" w:rsidR="000D1AE0" w:rsidRDefault="001A4D0C" w:rsidP="00010753">
      <w:pPr>
        <w:tabs>
          <w:tab w:val="left" w:pos="8931"/>
        </w:tabs>
        <w:jc w:val="both"/>
      </w:pPr>
      <w:r>
        <w:t>Así, se han</w:t>
      </w:r>
      <w:r w:rsidR="004F7762" w:rsidRPr="008D1121">
        <w:t xml:space="preserve"> abordado temas como</w:t>
      </w:r>
      <w:r w:rsidR="008D1121" w:rsidRPr="008D1121">
        <w:t xml:space="preserve"> alimentación saludable, recetas tradicionales tanto de España como de otras partes del mundo, cocina sostenible, cocina de aprovechamiento o balcones comestibles, entre otros. Y a través de estas temáticas, se han trabajado áreas como la atención, el lenguaje, la integración sensorial, las </w:t>
      </w:r>
      <w:r w:rsidR="00AB7424" w:rsidRPr="008D1121">
        <w:t>gnosias</w:t>
      </w:r>
      <w:r w:rsidR="008D1121" w:rsidRPr="008D1121">
        <w:t xml:space="preserve"> o</w:t>
      </w:r>
      <w:r w:rsidR="009561B8">
        <w:t xml:space="preserve"> las</w:t>
      </w:r>
      <w:r w:rsidR="008D1121" w:rsidRPr="008D1121">
        <w:t xml:space="preserve"> habilidades numéricas. </w:t>
      </w:r>
      <w:r w:rsidR="000D1AE0" w:rsidRPr="000D1AE0">
        <w:t>Además,</w:t>
      </w:r>
      <w:r w:rsidR="003E6B75">
        <w:t xml:space="preserve"> también se </w:t>
      </w:r>
      <w:r w:rsidR="009561B8">
        <w:t>desarrolló</w:t>
      </w:r>
      <w:r w:rsidR="003E6B75">
        <w:t xml:space="preserve"> </w:t>
      </w:r>
      <w:r w:rsidR="00900215">
        <w:t xml:space="preserve">una formación específica sobre disfagia, diseñada por profesionales de Logopedia, </w:t>
      </w:r>
      <w:r w:rsidR="00EF5B18">
        <w:t xml:space="preserve">con el objetivo de proporcionar </w:t>
      </w:r>
      <w:r w:rsidR="00413989">
        <w:t xml:space="preserve">algunos conceptos claves con los que mejorar la calidad de vida de personas que presentan problemas de deglución.  </w:t>
      </w:r>
    </w:p>
    <w:p w14:paraId="6323159A" w14:textId="77777777" w:rsidR="00413989" w:rsidRDefault="00413989" w:rsidP="00010753">
      <w:pPr>
        <w:tabs>
          <w:tab w:val="left" w:pos="8931"/>
        </w:tabs>
        <w:jc w:val="both"/>
      </w:pPr>
    </w:p>
    <w:p w14:paraId="54008DCF" w14:textId="74C7FE16" w:rsidR="00413989" w:rsidRDefault="00413989" w:rsidP="00010753">
      <w:pPr>
        <w:tabs>
          <w:tab w:val="left" w:pos="8931"/>
        </w:tabs>
        <w:jc w:val="both"/>
      </w:pPr>
      <w:r>
        <w:t xml:space="preserve">Tras la experiencia piloto, todos los centros participantes </w:t>
      </w:r>
      <w:r w:rsidR="009561B8">
        <w:t>pudieron</w:t>
      </w:r>
      <w:r>
        <w:t xml:space="preserve"> acceder al material teórico-práctico que</w:t>
      </w:r>
      <w:r w:rsidR="001A4D0C">
        <w:t>,</w:t>
      </w:r>
      <w:r>
        <w:t xml:space="preserve"> de forma mensual, la </w:t>
      </w:r>
      <w:r w:rsidR="00AB7424">
        <w:t>e</w:t>
      </w:r>
      <w:r>
        <w:t xml:space="preserve">ntidad les </w:t>
      </w:r>
      <w:r w:rsidR="009561B8">
        <w:t>iba</w:t>
      </w:r>
      <w:r>
        <w:t xml:space="preserve"> facilitando. Además, han contado c</w:t>
      </w:r>
      <w:r w:rsidR="001A4D0C">
        <w:t xml:space="preserve">on un equipo que les ha ido asesorando y resolviendo dudas relativas al proyecto. </w:t>
      </w:r>
    </w:p>
    <w:p w14:paraId="344D2860" w14:textId="77777777" w:rsidR="00413989" w:rsidRDefault="00413989" w:rsidP="00010753">
      <w:pPr>
        <w:tabs>
          <w:tab w:val="left" w:pos="8931"/>
        </w:tabs>
        <w:jc w:val="both"/>
      </w:pPr>
    </w:p>
    <w:p w14:paraId="0F12AD1D" w14:textId="77777777" w:rsidR="004F7762" w:rsidRDefault="004F7762" w:rsidP="00010753">
      <w:pPr>
        <w:tabs>
          <w:tab w:val="left" w:pos="8931"/>
        </w:tabs>
        <w:jc w:val="both"/>
        <w:rPr>
          <w:highlight w:val="yellow"/>
        </w:rPr>
      </w:pPr>
    </w:p>
    <w:p w14:paraId="5A87FAE3" w14:textId="77777777" w:rsidR="00E95CC0" w:rsidRDefault="00E95CC0" w:rsidP="00010753">
      <w:pPr>
        <w:tabs>
          <w:tab w:val="left" w:pos="8931"/>
        </w:tabs>
        <w:jc w:val="both"/>
      </w:pPr>
    </w:p>
    <w:p w14:paraId="2DB0D000" w14:textId="77777777" w:rsidR="00193B63" w:rsidRPr="00193B63" w:rsidRDefault="00193B63" w:rsidP="00193B63">
      <w:pPr>
        <w:tabs>
          <w:tab w:val="left" w:pos="8931"/>
        </w:tabs>
        <w:jc w:val="both"/>
      </w:pPr>
      <w:r w:rsidRPr="00193B63">
        <w:rPr>
          <w:b/>
          <w:bCs/>
        </w:rPr>
        <w:t>Resultados y expansión del proyecto</w:t>
      </w:r>
    </w:p>
    <w:p w14:paraId="73285B4D" w14:textId="30F78666" w:rsidR="000537D7" w:rsidRDefault="000537D7" w:rsidP="00193B63">
      <w:pPr>
        <w:tabs>
          <w:tab w:val="left" w:pos="8931"/>
        </w:tabs>
        <w:jc w:val="both"/>
      </w:pPr>
      <w:r>
        <w:t xml:space="preserve">El proyecto, que ha tenido una duración de cinco meses, ha contado con la </w:t>
      </w:r>
      <w:r w:rsidR="009561B8">
        <w:t>participación</w:t>
      </w:r>
      <w:r>
        <w:t xml:space="preserve"> de 53 centros sociosanitarios (residencias y centros de día) de </w:t>
      </w:r>
      <w:r w:rsidR="00AB7424">
        <w:t>veinte</w:t>
      </w:r>
      <w:r w:rsidR="00C56B9E">
        <w:t xml:space="preserve"> ciudades</w:t>
      </w:r>
      <w:r w:rsidR="00AB7424">
        <w:t xml:space="preserve">: </w:t>
      </w:r>
      <w:r w:rsidR="00FB3F7B">
        <w:t xml:space="preserve">Ávila, Barcelona, Badajoz, Bilbao, Burgos, Cádiz, Cornellá de Llobregat, Córdoba, Galicia, Málaga, Navarra, Ourense, Pontevedra y Sevilla, Soria, Toledo, Valencia, Vigo y Vizcaya. </w:t>
      </w:r>
    </w:p>
    <w:p w14:paraId="6E4387DD" w14:textId="77777777" w:rsidR="000537D7" w:rsidRDefault="000537D7" w:rsidP="00193B63">
      <w:pPr>
        <w:tabs>
          <w:tab w:val="left" w:pos="8931"/>
        </w:tabs>
        <w:jc w:val="both"/>
      </w:pPr>
    </w:p>
    <w:p w14:paraId="2FC022E5" w14:textId="53AFF595" w:rsidR="000537D7" w:rsidRDefault="000537D7" w:rsidP="00193B63">
      <w:pPr>
        <w:tabs>
          <w:tab w:val="left" w:pos="8931"/>
        </w:tabs>
        <w:jc w:val="both"/>
      </w:pPr>
      <w:r>
        <w:t>E</w:t>
      </w:r>
      <w:r w:rsidR="00C56B9E">
        <w:t xml:space="preserve">n cuanto al impacto de esta iniciativa, es importante destacar que más de 4.800 personas mayores han mejorado su calidad de vida y autonomía tras la realización de estas sesiones de estimulación cognitiva, así como su bienestar emocional tras participar en encuentros con personas jóvenes con las que han intercambiado experiencias y anécdotas. </w:t>
      </w:r>
      <w:r w:rsidR="009561B8">
        <w:t>Asimismo, de</w:t>
      </w:r>
      <w:r w:rsidR="00C56B9E">
        <w:t xml:space="preserve"> forma indirecta se han beneficiado un total de 9.760 personas con rol de familias y/o personas cuidadoras, ya que un incremento de la autonomía o del bienestar cognitivo y/o emocional de sus familiares tiene un efecto positivo directo en los núcleos familiares. </w:t>
      </w:r>
    </w:p>
    <w:p w14:paraId="79077D89" w14:textId="77777777" w:rsidR="009F4279" w:rsidRDefault="009F4279" w:rsidP="009F4279">
      <w:pPr>
        <w:tabs>
          <w:tab w:val="left" w:pos="8931"/>
        </w:tabs>
        <w:jc w:val="both"/>
      </w:pPr>
    </w:p>
    <w:p w14:paraId="2F67E283" w14:textId="77777777" w:rsidR="009F4279" w:rsidRPr="00193B63" w:rsidRDefault="009F4279" w:rsidP="009F4279">
      <w:pPr>
        <w:tabs>
          <w:tab w:val="left" w:pos="8931"/>
        </w:tabs>
        <w:jc w:val="both"/>
      </w:pPr>
      <w:r>
        <w:rPr>
          <w:b/>
          <w:bCs/>
        </w:rPr>
        <w:t xml:space="preserve">Sostenibilidad del proyecto </w:t>
      </w:r>
    </w:p>
    <w:p w14:paraId="3F698B3D" w14:textId="73C6D46F" w:rsidR="006D7EBC" w:rsidRDefault="00AB7424" w:rsidP="00193B63">
      <w:pPr>
        <w:tabs>
          <w:tab w:val="left" w:pos="8931"/>
        </w:tabs>
        <w:jc w:val="both"/>
      </w:pPr>
      <w:r>
        <w:t>E</w:t>
      </w:r>
      <w:r w:rsidRPr="00900215">
        <w:t>l proyecto ‘Sabores compartidos: Conexión intergeneracional y mejora del bienestar’</w:t>
      </w:r>
      <w:r>
        <w:t xml:space="preserve"> se encuentra</w:t>
      </w:r>
      <w:r w:rsidR="009F4279">
        <w:t xml:space="preserve"> disponible de forma gratuita para </w:t>
      </w:r>
      <w:r w:rsidR="006D7EBC">
        <w:t xml:space="preserve">perfiles profesionales que trabajan con personas mayores de áreas como Terapia </w:t>
      </w:r>
      <w:r w:rsidR="006D7EBC" w:rsidRPr="003A5F3A">
        <w:t>Ocupacional, Psicología, Enfermería, Integración Social, o Geriatría/Gerontología</w:t>
      </w:r>
      <w:r w:rsidR="006D7EBC">
        <w:t xml:space="preserve">, entre otros.  El contenido de las sesiones cognitivas se ha desarrollado desde una perspectiva inclusiva a través de una terminología sencilla y directa y con recursos </w:t>
      </w:r>
      <w:r w:rsidR="00E122CB">
        <w:t xml:space="preserve">asequibles. </w:t>
      </w:r>
    </w:p>
    <w:p w14:paraId="4F0F8038" w14:textId="77777777" w:rsidR="006D7EBC" w:rsidRDefault="006D7EBC" w:rsidP="00193B63">
      <w:pPr>
        <w:tabs>
          <w:tab w:val="left" w:pos="8931"/>
        </w:tabs>
        <w:jc w:val="both"/>
      </w:pPr>
    </w:p>
    <w:p w14:paraId="20B6D51D" w14:textId="6313D92B" w:rsidR="006D7EBC" w:rsidRDefault="00E122CB" w:rsidP="00193B63">
      <w:pPr>
        <w:tabs>
          <w:tab w:val="left" w:pos="8931"/>
        </w:tabs>
        <w:jc w:val="both"/>
      </w:pPr>
      <w:r>
        <w:t xml:space="preserve">Así, </w:t>
      </w:r>
      <w:r w:rsidR="006D7EBC">
        <w:t xml:space="preserve">cualquier persona que tenga acceso a Internet, puede </w:t>
      </w:r>
      <w:r>
        <w:t>consultar y descargar</w:t>
      </w:r>
      <w:r w:rsidR="006D7EBC">
        <w:t xml:space="preserve"> al material de forma gratuita a través de la web del proyecto</w:t>
      </w:r>
      <w:r w:rsidR="009561B8">
        <w:t xml:space="preserve"> </w:t>
      </w:r>
      <w:hyperlink r:id="rId8" w:history="1">
        <w:r w:rsidR="009561B8" w:rsidRPr="003E1521">
          <w:rPr>
            <w:rStyle w:val="Hipervnculo"/>
          </w:rPr>
          <w:t>https://fundacionjuancruzado.org/sabores-compartidos</w:t>
        </w:r>
      </w:hyperlink>
      <w:r w:rsidR="009561B8">
        <w:t>. De</w:t>
      </w:r>
      <w:r w:rsidR="006D7EBC">
        <w:t xml:space="preserve"> esta forma,</w:t>
      </w:r>
      <w:r w:rsidR="0068709D">
        <w:t xml:space="preserve"> se eliminan barreras espacio-temporales, permitiendo que </w:t>
      </w:r>
      <w:r w:rsidR="009561B8">
        <w:t>esta iniciativa</w:t>
      </w:r>
      <w:r w:rsidR="0068709D">
        <w:t xml:space="preserve"> esté disponible en cualquier zona del mundo.</w:t>
      </w:r>
    </w:p>
    <w:p w14:paraId="211A7B2D" w14:textId="77777777" w:rsidR="00EA561A" w:rsidRDefault="00EA561A" w:rsidP="00193B63">
      <w:pPr>
        <w:tabs>
          <w:tab w:val="left" w:pos="8931"/>
        </w:tabs>
        <w:jc w:val="both"/>
      </w:pPr>
    </w:p>
    <w:p w14:paraId="0FF42553" w14:textId="77777777" w:rsidR="006D7EBC" w:rsidRDefault="006D7EBC" w:rsidP="00193B63">
      <w:pPr>
        <w:tabs>
          <w:tab w:val="left" w:pos="8931"/>
        </w:tabs>
        <w:jc w:val="both"/>
      </w:pPr>
    </w:p>
    <w:p w14:paraId="24488891" w14:textId="77777777" w:rsidR="006D7E5C" w:rsidRDefault="00C758C0" w:rsidP="006D7E5C">
      <w:pPr>
        <w:tabs>
          <w:tab w:val="left" w:pos="8931"/>
        </w:tabs>
        <w:jc w:val="both"/>
        <w:rPr>
          <w:b/>
          <w:bCs/>
        </w:rPr>
      </w:pPr>
      <w:r>
        <w:rPr>
          <w:b/>
          <w:bCs/>
        </w:rPr>
        <w:t xml:space="preserve">Alianzas para una sociedad más inclusiva, igualitaria y resiliente </w:t>
      </w:r>
    </w:p>
    <w:p w14:paraId="0DABEAFC" w14:textId="7691F30D" w:rsidR="006D7E5C" w:rsidRDefault="006D7E5C" w:rsidP="006D7E5C">
      <w:pPr>
        <w:tabs>
          <w:tab w:val="left" w:pos="8931"/>
        </w:tabs>
        <w:jc w:val="both"/>
      </w:pPr>
      <w:r w:rsidRPr="006D7E5C">
        <w:br/>
      </w:r>
      <w:r w:rsidR="003E7EE3" w:rsidRPr="00900215">
        <w:t>‘Sabores compartidos: Conexión intergeneracional y mejora del bienestar’</w:t>
      </w:r>
      <w:r w:rsidR="003E7EE3">
        <w:t xml:space="preserve"> </w:t>
      </w:r>
      <w:r w:rsidR="003E7EE3" w:rsidRPr="006D7E5C">
        <w:t>se enmarca en</w:t>
      </w:r>
      <w:r>
        <w:t xml:space="preserve"> </w:t>
      </w:r>
      <w:r w:rsidR="003E7EE3">
        <w:t>la</w:t>
      </w:r>
      <w:r>
        <w:t xml:space="preserve"> alianza entre</w:t>
      </w:r>
      <w:r w:rsidRPr="006D7E5C">
        <w:t xml:space="preserve"> Fundación Juan Cruzado y Campofrío para promover una sociedad más inclusiva, igualitaria y resiliente. Entre </w:t>
      </w:r>
      <w:r w:rsidR="00AB7424">
        <w:t>las</w:t>
      </w:r>
      <w:r w:rsidRPr="006D7E5C">
        <w:t xml:space="preserve"> iniciativas </w:t>
      </w:r>
      <w:r w:rsidR="00AB7424">
        <w:t xml:space="preserve">desarrolladas conjuntamente por ambas </w:t>
      </w:r>
      <w:r w:rsidR="003E7EE3">
        <w:t xml:space="preserve">entidades </w:t>
      </w:r>
      <w:r w:rsidR="003E7EE3" w:rsidRPr="006D7E5C">
        <w:t>destacan</w:t>
      </w:r>
      <w:r w:rsidR="00AB7424">
        <w:t xml:space="preserve"> dos proyectos</w:t>
      </w:r>
      <w:r w:rsidRPr="006D7E5C">
        <w:t>:</w:t>
      </w:r>
    </w:p>
    <w:p w14:paraId="176283E4" w14:textId="77777777" w:rsidR="00E122CB" w:rsidRPr="006D7E5C" w:rsidRDefault="00E122CB" w:rsidP="006D7E5C">
      <w:pPr>
        <w:tabs>
          <w:tab w:val="left" w:pos="8931"/>
        </w:tabs>
        <w:jc w:val="both"/>
        <w:rPr>
          <w:b/>
          <w:bCs/>
        </w:rPr>
      </w:pPr>
    </w:p>
    <w:p w14:paraId="396A7A1A" w14:textId="77777777" w:rsidR="006D7E5C" w:rsidRPr="007D726A" w:rsidRDefault="006D7E5C" w:rsidP="006D7E5C">
      <w:pPr>
        <w:numPr>
          <w:ilvl w:val="0"/>
          <w:numId w:val="3"/>
        </w:numPr>
        <w:tabs>
          <w:tab w:val="left" w:pos="8931"/>
        </w:tabs>
        <w:jc w:val="both"/>
      </w:pPr>
      <w:r w:rsidRPr="006D7E5C">
        <w:rPr>
          <w:b/>
          <w:bCs/>
        </w:rPr>
        <w:t>‘</w:t>
      </w:r>
      <w:r w:rsidRPr="007D726A">
        <w:t>Recetas para no olvidar. Promoción de la autonomía y el envejecimiento saludable’ (2018-2019), que benefició a más de 300 personas mayores de Málaga mediante sesiones de estimulación cognitiva y la elaboración de recetas en colaboración con chefs locales.</w:t>
      </w:r>
    </w:p>
    <w:p w14:paraId="44DAFABB" w14:textId="77777777" w:rsidR="006D7E5C" w:rsidRPr="007D726A" w:rsidRDefault="006D7E5C" w:rsidP="006D7E5C">
      <w:pPr>
        <w:tabs>
          <w:tab w:val="left" w:pos="8931"/>
        </w:tabs>
        <w:ind w:left="720"/>
        <w:jc w:val="both"/>
      </w:pPr>
    </w:p>
    <w:p w14:paraId="1FD1B61F" w14:textId="77777777" w:rsidR="006D7E5C" w:rsidRPr="006D7E5C" w:rsidRDefault="006D7E5C" w:rsidP="006D7E5C">
      <w:pPr>
        <w:numPr>
          <w:ilvl w:val="0"/>
          <w:numId w:val="3"/>
        </w:numPr>
        <w:tabs>
          <w:tab w:val="left" w:pos="8931"/>
        </w:tabs>
        <w:jc w:val="both"/>
      </w:pPr>
      <w:r w:rsidRPr="007D726A">
        <w:t>‘La receta de la vida. Formación sobre nutrición y hábitos saludables post Covid-19’</w:t>
      </w:r>
      <w:r w:rsidRPr="006D7E5C">
        <w:t xml:space="preserve"> (2021), un programa formativo que ayudó a más de 450 personas a mitigar los efectos de la pandemia sobre la salud física y emocion</w:t>
      </w:r>
      <w:r>
        <w:t xml:space="preserve">al. </w:t>
      </w:r>
    </w:p>
    <w:p w14:paraId="4B44831A" w14:textId="77777777" w:rsidR="00205047" w:rsidRDefault="00205047" w:rsidP="001A4D0C">
      <w:pPr>
        <w:pStyle w:val="Textoindependiente"/>
        <w:ind w:right="1690"/>
        <w:jc w:val="both"/>
        <w:rPr>
          <w:sz w:val="22"/>
          <w:szCs w:val="22"/>
        </w:rPr>
      </w:pPr>
    </w:p>
    <w:p w14:paraId="1E664CFF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55A4903A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74C41F1D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19A55E9B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27EAB476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639B5B77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50B17AB1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399A9A49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3C9C8071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02562166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253DE6C0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290C4CEC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49D0CC02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0A38F2A3" w14:textId="77777777" w:rsidR="00AB7424" w:rsidRPr="00347132" w:rsidRDefault="00AB7424" w:rsidP="00AB7424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i/>
          <w:sz w:val="18"/>
          <w:szCs w:val="18"/>
        </w:rPr>
        <w:t>------------------------------------------------------</w:t>
      </w:r>
    </w:p>
    <w:p w14:paraId="45C10C6A" w14:textId="77777777" w:rsidR="00AB7424" w:rsidRPr="00347132" w:rsidRDefault="00AB7424" w:rsidP="00AB7424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b/>
          <w:bCs/>
          <w:i/>
          <w:sz w:val="18"/>
          <w:szCs w:val="18"/>
        </w:rPr>
        <w:t xml:space="preserve"> Sobre SIGMA </w:t>
      </w:r>
    </w:p>
    <w:p w14:paraId="1A061700" w14:textId="77777777" w:rsidR="00AB7424" w:rsidRPr="00496209" w:rsidRDefault="00AB7424" w:rsidP="00AB7424">
      <w:pPr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76AD2254" w14:textId="77777777" w:rsidR="00AB7424" w:rsidRDefault="00AB7424" w:rsidP="00AB7424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496209">
        <w:rPr>
          <w:rFonts w:cstheme="minorHAnsi"/>
          <w:i/>
          <w:sz w:val="18"/>
          <w:szCs w:val="18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6B0AEDB8" w14:textId="77777777" w:rsidR="00AB7424" w:rsidRDefault="00AB7424" w:rsidP="00AB7424">
      <w:pPr>
        <w:rPr>
          <w:rFonts w:ascii="Calibri" w:eastAsia="Times New Roman" w:hAnsi="Calibri" w:cstheme="minorHAnsi"/>
          <w:b/>
          <w:i/>
          <w:iCs/>
          <w:color w:val="595959" w:themeColor="text1" w:themeTint="A6"/>
        </w:rPr>
      </w:pPr>
    </w:p>
    <w:p w14:paraId="1D4E99C4" w14:textId="77777777" w:rsidR="00AB7424" w:rsidRPr="00496209" w:rsidRDefault="00AB7424" w:rsidP="00AB7424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</w:rPr>
      </w:pPr>
      <w:r w:rsidRPr="0049620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</w:rPr>
        <w:t>Más Información</w:t>
      </w:r>
    </w:p>
    <w:p w14:paraId="6B6DB9A9" w14:textId="77777777" w:rsidR="00AB7424" w:rsidRPr="00496209" w:rsidRDefault="00AB7424" w:rsidP="00AB7424">
      <w:pPr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</w:rPr>
        <w:t>LASKER</w:t>
      </w:r>
    </w:p>
    <w:p w14:paraId="6B7870D8" w14:textId="77777777" w:rsidR="00AB7424" w:rsidRPr="00496209" w:rsidRDefault="00AB7424" w:rsidP="00AB7424">
      <w:pPr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</w:rPr>
        <w:t>Raúl Torres/Alejandra García de la Maza</w:t>
      </w:r>
    </w:p>
    <w:p w14:paraId="068DF067" w14:textId="77777777" w:rsidR="00AB7424" w:rsidRPr="00496209" w:rsidRDefault="00AB7424" w:rsidP="00AB7424">
      <w:pPr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/>
        </w:rPr>
        <w:t>Tel. 639 74 77 32 / 650 52 54 29</w:t>
      </w:r>
    </w:p>
    <w:p w14:paraId="0E4C627B" w14:textId="77777777" w:rsidR="00AB7424" w:rsidRPr="002F2CE3" w:rsidRDefault="00AB7424" w:rsidP="00AB7424">
      <w:pPr>
        <w:rPr>
          <w:lang w:val="de-DE"/>
        </w:rPr>
      </w:pPr>
      <w:hyperlink r:id="rId9" w:history="1">
        <w:r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/>
          </w:rPr>
          <w:t>rta@lasker.com</w:t>
        </w:r>
      </w:hyperlink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r:id="rId10" w:history="1">
        <w:r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/>
          </w:rPr>
          <w:t>agm@lasker.es</w:t>
        </w:r>
      </w:hyperlink>
    </w:p>
    <w:p w14:paraId="33A63480" w14:textId="77777777" w:rsidR="00AB7424" w:rsidRDefault="00AB7424">
      <w:pPr>
        <w:pStyle w:val="Textoindependiente"/>
        <w:ind w:left="441" w:right="1690"/>
        <w:jc w:val="both"/>
        <w:rPr>
          <w:sz w:val="22"/>
          <w:szCs w:val="22"/>
        </w:rPr>
      </w:pPr>
    </w:p>
    <w:p w14:paraId="52CA19E2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2E4FCD8B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468D0A30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2BCCB239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66DE05ED" w14:textId="77777777" w:rsidR="00205047" w:rsidRDefault="00205047">
      <w:pPr>
        <w:pStyle w:val="Textoindependiente"/>
        <w:ind w:left="441" w:right="1690"/>
        <w:jc w:val="both"/>
        <w:rPr>
          <w:sz w:val="22"/>
          <w:szCs w:val="22"/>
        </w:rPr>
      </w:pPr>
    </w:p>
    <w:p w14:paraId="6E965167" w14:textId="77777777" w:rsidR="00A66F5D" w:rsidRPr="00A66F5D" w:rsidRDefault="00A66F5D" w:rsidP="00E122CB">
      <w:pPr>
        <w:spacing w:before="19" w:line="360" w:lineRule="auto"/>
        <w:jc w:val="both"/>
        <w:rPr>
          <w:b/>
          <w:color w:val="000000" w:themeColor="text1"/>
          <w:sz w:val="20"/>
          <w:szCs w:val="20"/>
        </w:rPr>
      </w:pPr>
    </w:p>
    <w:sectPr w:rsidR="00A66F5D" w:rsidRPr="00A66F5D" w:rsidSect="00010753">
      <w:headerReference w:type="even" r:id="rId11"/>
      <w:headerReference w:type="default" r:id="rId12"/>
      <w:footerReference w:type="default" r:id="rId13"/>
      <w:pgSz w:w="11900" w:h="16840"/>
      <w:pgMar w:top="1660" w:right="843" w:bottom="1120" w:left="1260" w:header="521" w:footer="9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5559C" w14:textId="77777777" w:rsidR="00F72C7C" w:rsidRDefault="00F72C7C" w:rsidP="00C64AA3">
      <w:r>
        <w:separator/>
      </w:r>
    </w:p>
  </w:endnote>
  <w:endnote w:type="continuationSeparator" w:id="0">
    <w:p w14:paraId="74FAEE49" w14:textId="77777777" w:rsidR="00F72C7C" w:rsidRDefault="00F72C7C" w:rsidP="00C6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6670016"/>
      <w:docPartObj>
        <w:docPartGallery w:val="Page Numbers (Bottom of Page)"/>
        <w:docPartUnique/>
      </w:docPartObj>
    </w:sdtPr>
    <w:sdtEndPr/>
    <w:sdtContent>
      <w:p w14:paraId="42A34394" w14:textId="77777777" w:rsidR="00577B56" w:rsidRDefault="003E7EE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B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456D1" w14:textId="77777777" w:rsidR="00C64AA3" w:rsidRDefault="00C64AA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D834E" w14:textId="77777777" w:rsidR="00F72C7C" w:rsidRDefault="00F72C7C" w:rsidP="00C64AA3">
      <w:r>
        <w:separator/>
      </w:r>
    </w:p>
  </w:footnote>
  <w:footnote w:type="continuationSeparator" w:id="0">
    <w:p w14:paraId="7E56828F" w14:textId="77777777" w:rsidR="00F72C7C" w:rsidRDefault="00F72C7C" w:rsidP="00C6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FA4E" w14:textId="77777777" w:rsidR="008446F7" w:rsidRDefault="008446F7">
    <w:pPr>
      <w:pStyle w:val="Encabezado"/>
    </w:pPr>
    <w:r>
      <w:rPr>
        <w:noProof/>
        <w:sz w:val="20"/>
        <w:szCs w:val="24"/>
        <w:lang w:bidi="ar-SA"/>
      </w:rPr>
      <w:drawing>
        <wp:inline distT="0" distB="0" distL="0" distR="0" wp14:anchorId="72BBAC0C" wp14:editId="24C437C8">
          <wp:extent cx="2966085" cy="1654175"/>
          <wp:effectExtent l="0" t="0" r="0" b="0"/>
          <wp:docPr id="1481386703" name="Imagen 1481386703" descr="\\OBJ1\RSC Y Comunicacion\Comunicacion\DISEÑO 2018\IMAGEN CORPORATIVA\00_NUEVA IMAGEN CORPORATIVA 2017\LOGOS_VERTICE_2017\Resolución 2x (+grande)\Vértice Salud\vertice_salud_fundacion_Juan_Cruzado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OBJ1\RSC Y Comunicacion\Comunicacion\DISEÑO 2018\IMAGEN CORPORATIVA\00_NUEVA IMAGEN CORPORATIVA 2017\LOGOS_VERTICE_2017\Resolución 2x (+grande)\Vértice Salud\vertice_salud_fundacion_Juan_Cruzado2x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085" cy="165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752FC" w14:textId="09337FBB" w:rsidR="00C64AA3" w:rsidRPr="00557A75" w:rsidRDefault="00AB7424" w:rsidP="00557A75">
    <w:pPr>
      <w:pStyle w:val="Encabezado"/>
    </w:pPr>
    <w:r>
      <w:rPr>
        <w:noProof/>
        <w:lang w:bidi="ar-SA"/>
      </w:rPr>
      <w:drawing>
        <wp:anchor distT="0" distB="0" distL="114300" distR="114300" simplePos="0" relativeHeight="503315920" behindDoc="0" locked="0" layoutInCell="1" allowOverlap="1" wp14:anchorId="169CAB08" wp14:editId="78CE8621">
          <wp:simplePos x="0" y="0"/>
          <wp:positionH relativeFrom="column">
            <wp:posOffset>14117</wp:posOffset>
          </wp:positionH>
          <wp:positionV relativeFrom="paragraph">
            <wp:posOffset>94784</wp:posOffset>
          </wp:positionV>
          <wp:extent cx="2143125" cy="500380"/>
          <wp:effectExtent l="0" t="0" r="0" b="0"/>
          <wp:wrapThrough wrapText="bothSides">
            <wp:wrapPolygon edited="0">
              <wp:start x="12096" y="0"/>
              <wp:lineTo x="768" y="1645"/>
              <wp:lineTo x="576" y="14802"/>
              <wp:lineTo x="4800" y="14802"/>
              <wp:lineTo x="4800" y="20558"/>
              <wp:lineTo x="14016" y="20558"/>
              <wp:lineTo x="14592" y="18914"/>
              <wp:lineTo x="18432" y="15624"/>
              <wp:lineTo x="18432" y="14802"/>
              <wp:lineTo x="20736" y="10690"/>
              <wp:lineTo x="20352" y="2467"/>
              <wp:lineTo x="13248" y="0"/>
              <wp:lineTo x="12096" y="0"/>
            </wp:wrapPolygon>
          </wp:wrapThrough>
          <wp:docPr id="890870839" name="Imagen 890870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bidi="ar-SA"/>
      </w:rPr>
      <w:drawing>
        <wp:anchor distT="0" distB="0" distL="114300" distR="114300" simplePos="0" relativeHeight="503314896" behindDoc="0" locked="0" layoutInCell="1" allowOverlap="1" wp14:anchorId="00E362E3" wp14:editId="0A4E7F06">
          <wp:simplePos x="0" y="0"/>
          <wp:positionH relativeFrom="column">
            <wp:posOffset>4461774</wp:posOffset>
          </wp:positionH>
          <wp:positionV relativeFrom="paragraph">
            <wp:posOffset>-109220</wp:posOffset>
          </wp:positionV>
          <wp:extent cx="1011555" cy="692150"/>
          <wp:effectExtent l="0" t="0" r="0" b="0"/>
          <wp:wrapThrough wrapText="bothSides">
            <wp:wrapPolygon edited="0">
              <wp:start x="13424" y="0"/>
              <wp:lineTo x="5695" y="1783"/>
              <wp:lineTo x="0" y="5945"/>
              <wp:lineTo x="0" y="19618"/>
              <wp:lineTo x="1627" y="20807"/>
              <wp:lineTo x="9356" y="20807"/>
              <wp:lineTo x="21153" y="19024"/>
              <wp:lineTo x="21153" y="7728"/>
              <wp:lineTo x="17898" y="0"/>
              <wp:lineTo x="13424" y="0"/>
            </wp:wrapPolygon>
          </wp:wrapThrough>
          <wp:docPr id="686712191" name="Imagen 686712191" descr="\\OBJ1\Proyectos\2018_PROYECTOS\Recetas para no olvidar. CAMPOFRÍO\LOGO\Logo Campofr¡o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OBJ1\Proyectos\2018_PROYECTOS\Recetas para no olvidar. CAMPOFRÍO\LOGO\Logo Campofr¡o Alta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77C"/>
    <w:multiLevelType w:val="hybridMultilevel"/>
    <w:tmpl w:val="925AE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55681"/>
    <w:multiLevelType w:val="hybridMultilevel"/>
    <w:tmpl w:val="B04A8346"/>
    <w:lvl w:ilvl="0" w:tplc="0C0A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" w15:restartNumberingAfterBreak="0">
    <w:nsid w:val="3F4C7FCB"/>
    <w:multiLevelType w:val="multilevel"/>
    <w:tmpl w:val="A2F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015137">
    <w:abstractNumId w:val="1"/>
  </w:num>
  <w:num w:numId="2" w16cid:durableId="248462004">
    <w:abstractNumId w:val="0"/>
  </w:num>
  <w:num w:numId="3" w16cid:durableId="7452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A3"/>
    <w:rsid w:val="00010753"/>
    <w:rsid w:val="00012BA2"/>
    <w:rsid w:val="00020753"/>
    <w:rsid w:val="00040A21"/>
    <w:rsid w:val="000537D7"/>
    <w:rsid w:val="00056A26"/>
    <w:rsid w:val="00090CF6"/>
    <w:rsid w:val="00097538"/>
    <w:rsid w:val="000D1AE0"/>
    <w:rsid w:val="000D5F81"/>
    <w:rsid w:val="001148F5"/>
    <w:rsid w:val="0016157A"/>
    <w:rsid w:val="00193B63"/>
    <w:rsid w:val="00197B02"/>
    <w:rsid w:val="001A1386"/>
    <w:rsid w:val="001A4D0C"/>
    <w:rsid w:val="001C080F"/>
    <w:rsid w:val="00201C08"/>
    <w:rsid w:val="00205047"/>
    <w:rsid w:val="00213114"/>
    <w:rsid w:val="00240ACB"/>
    <w:rsid w:val="00251CBC"/>
    <w:rsid w:val="00267E02"/>
    <w:rsid w:val="00286BDD"/>
    <w:rsid w:val="002A283C"/>
    <w:rsid w:val="002B05DC"/>
    <w:rsid w:val="002B2549"/>
    <w:rsid w:val="002C5C04"/>
    <w:rsid w:val="003315D2"/>
    <w:rsid w:val="003449ED"/>
    <w:rsid w:val="003A5FD2"/>
    <w:rsid w:val="003C5C5F"/>
    <w:rsid w:val="003E6B75"/>
    <w:rsid w:val="003E6EA6"/>
    <w:rsid w:val="003E7EE3"/>
    <w:rsid w:val="00413989"/>
    <w:rsid w:val="00440AF9"/>
    <w:rsid w:val="004B4262"/>
    <w:rsid w:val="004B700F"/>
    <w:rsid w:val="004D0D47"/>
    <w:rsid w:val="004E5099"/>
    <w:rsid w:val="004F4653"/>
    <w:rsid w:val="004F7762"/>
    <w:rsid w:val="005221DF"/>
    <w:rsid w:val="00530BC2"/>
    <w:rsid w:val="00533262"/>
    <w:rsid w:val="00557A75"/>
    <w:rsid w:val="00577B56"/>
    <w:rsid w:val="006022A9"/>
    <w:rsid w:val="006061FB"/>
    <w:rsid w:val="0063731D"/>
    <w:rsid w:val="00656C89"/>
    <w:rsid w:val="0066457F"/>
    <w:rsid w:val="0068709D"/>
    <w:rsid w:val="006C7786"/>
    <w:rsid w:val="006D7E5C"/>
    <w:rsid w:val="006D7EBC"/>
    <w:rsid w:val="006F2DBB"/>
    <w:rsid w:val="0070457B"/>
    <w:rsid w:val="0070480F"/>
    <w:rsid w:val="00781EA0"/>
    <w:rsid w:val="007A50EA"/>
    <w:rsid w:val="007D726A"/>
    <w:rsid w:val="007E2020"/>
    <w:rsid w:val="00800C5A"/>
    <w:rsid w:val="008446F7"/>
    <w:rsid w:val="008D1121"/>
    <w:rsid w:val="008E6873"/>
    <w:rsid w:val="008F48A1"/>
    <w:rsid w:val="00900215"/>
    <w:rsid w:val="00907A45"/>
    <w:rsid w:val="00931845"/>
    <w:rsid w:val="00937C8F"/>
    <w:rsid w:val="0095503C"/>
    <w:rsid w:val="009561B8"/>
    <w:rsid w:val="00987FEF"/>
    <w:rsid w:val="009A0AED"/>
    <w:rsid w:val="009A3D32"/>
    <w:rsid w:val="009A5E0C"/>
    <w:rsid w:val="009A69CF"/>
    <w:rsid w:val="009E1712"/>
    <w:rsid w:val="009F4279"/>
    <w:rsid w:val="00A1093F"/>
    <w:rsid w:val="00A34CAA"/>
    <w:rsid w:val="00A42F5E"/>
    <w:rsid w:val="00A66F5D"/>
    <w:rsid w:val="00A71AE1"/>
    <w:rsid w:val="00A774DF"/>
    <w:rsid w:val="00A82902"/>
    <w:rsid w:val="00AA4827"/>
    <w:rsid w:val="00AB7424"/>
    <w:rsid w:val="00AC1679"/>
    <w:rsid w:val="00AC301B"/>
    <w:rsid w:val="00AD431B"/>
    <w:rsid w:val="00B17818"/>
    <w:rsid w:val="00B45368"/>
    <w:rsid w:val="00B52CC4"/>
    <w:rsid w:val="00B55670"/>
    <w:rsid w:val="00B8288B"/>
    <w:rsid w:val="00B93C0F"/>
    <w:rsid w:val="00BD2705"/>
    <w:rsid w:val="00C04DA6"/>
    <w:rsid w:val="00C122D4"/>
    <w:rsid w:val="00C34DDE"/>
    <w:rsid w:val="00C46335"/>
    <w:rsid w:val="00C5186B"/>
    <w:rsid w:val="00C56B9E"/>
    <w:rsid w:val="00C64AA3"/>
    <w:rsid w:val="00C758C0"/>
    <w:rsid w:val="00CB0F78"/>
    <w:rsid w:val="00CB6EC4"/>
    <w:rsid w:val="00CB7281"/>
    <w:rsid w:val="00CD4CAF"/>
    <w:rsid w:val="00CE7B54"/>
    <w:rsid w:val="00CF23B4"/>
    <w:rsid w:val="00D069EE"/>
    <w:rsid w:val="00D3423B"/>
    <w:rsid w:val="00D83707"/>
    <w:rsid w:val="00D91CB9"/>
    <w:rsid w:val="00DA1880"/>
    <w:rsid w:val="00DD0667"/>
    <w:rsid w:val="00DD719A"/>
    <w:rsid w:val="00DE4793"/>
    <w:rsid w:val="00DF3FAE"/>
    <w:rsid w:val="00E0436C"/>
    <w:rsid w:val="00E122CB"/>
    <w:rsid w:val="00E316B9"/>
    <w:rsid w:val="00E326C7"/>
    <w:rsid w:val="00E478D7"/>
    <w:rsid w:val="00E95CC0"/>
    <w:rsid w:val="00EA561A"/>
    <w:rsid w:val="00EB01C5"/>
    <w:rsid w:val="00EC14F0"/>
    <w:rsid w:val="00ED7EB8"/>
    <w:rsid w:val="00EF5B18"/>
    <w:rsid w:val="00EF5F96"/>
    <w:rsid w:val="00F004DE"/>
    <w:rsid w:val="00F02B7F"/>
    <w:rsid w:val="00F20C4A"/>
    <w:rsid w:val="00F21B4D"/>
    <w:rsid w:val="00F72753"/>
    <w:rsid w:val="00F72B79"/>
    <w:rsid w:val="00F72C7C"/>
    <w:rsid w:val="00F87973"/>
    <w:rsid w:val="00FB3F7B"/>
    <w:rsid w:val="00FD036D"/>
    <w:rsid w:val="00FF0E12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988C55B"/>
  <w15:docId w15:val="{7A495CDD-6CC8-4CCE-BA15-A3B1C8AA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4AA3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64AA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64AA3"/>
    <w:pPr>
      <w:ind w:left="441" w:right="1690"/>
      <w:jc w:val="both"/>
      <w:outlineLvl w:val="1"/>
    </w:pPr>
    <w:rPr>
      <w:sz w:val="28"/>
      <w:szCs w:val="28"/>
    </w:rPr>
  </w:style>
  <w:style w:type="paragraph" w:styleId="Prrafodelista">
    <w:name w:val="List Paragraph"/>
    <w:basedOn w:val="Normal"/>
    <w:uiPriority w:val="34"/>
    <w:qFormat/>
    <w:rsid w:val="00C64AA3"/>
  </w:style>
  <w:style w:type="paragraph" w:customStyle="1" w:styleId="TableParagraph">
    <w:name w:val="Table Paragraph"/>
    <w:basedOn w:val="Normal"/>
    <w:uiPriority w:val="1"/>
    <w:qFormat/>
    <w:rsid w:val="00C64AA3"/>
  </w:style>
  <w:style w:type="paragraph" w:styleId="Encabezado">
    <w:name w:val="header"/>
    <w:basedOn w:val="Normal"/>
    <w:link w:val="EncabezadoCar"/>
    <w:uiPriority w:val="99"/>
    <w:unhideWhenUsed/>
    <w:rsid w:val="008446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46F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446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6F7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8446F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6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6F7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987F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4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71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4309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776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juancruzado.org/sabores-compartido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m@laske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ta@lasker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2250-252E-4A70-B05A-45CF7A9E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1141</Words>
  <Characters>6281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DDSS 181012 ATENCIO\264N HUMANITARIA INMIGRANTES.DOC)</vt:lpstr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DDSS 181012 ATENCIO\264N HUMANITARIA INMIGRANTES.DOC)</dc:title>
  <dc:creator>agarcia</dc:creator>
  <cp:lastModifiedBy>Paloma Aguilera</cp:lastModifiedBy>
  <cp:revision>2</cp:revision>
  <dcterms:created xsi:type="dcterms:W3CDTF">2024-12-11T09:55:00Z</dcterms:created>
  <dcterms:modified xsi:type="dcterms:W3CDTF">2024-12-11T09:55:00Z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2018-10-15T00:00:00Z</vt:filetime>
  </property>
</Properties>
</file>