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608A7" w14:textId="14E399FC" w:rsidR="0002581F" w:rsidRPr="0002581F" w:rsidRDefault="0002581F" w:rsidP="4E63E541">
      <w:pPr>
        <w:pStyle w:val="Prrafodelista"/>
        <w:spacing w:before="240" w:after="240"/>
        <w:jc w:val="center"/>
        <w:rPr>
          <w:b/>
          <w:bCs/>
          <w:u w:val="single"/>
        </w:rPr>
      </w:pPr>
      <w:r>
        <w:rPr>
          <w:b/>
          <w:bCs/>
          <w:u w:val="single"/>
        </w:rPr>
        <w:fldChar w:fldCharType="begin"/>
      </w:r>
      <w:r>
        <w:rPr>
          <w:b/>
          <w:bCs/>
          <w:u w:val="single"/>
        </w:rPr>
        <w:instrText>HYPERLINK "https://we.tl/t-9aWXVELaD5"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 w:rsidRPr="0002581F">
        <w:rPr>
          <w:rStyle w:val="Hipervnculo"/>
          <w:b/>
          <w:bCs/>
        </w:rPr>
        <w:t>Descargar imágenes en alta aquí</w:t>
      </w:r>
      <w:r>
        <w:rPr>
          <w:b/>
          <w:bCs/>
          <w:u w:val="single"/>
        </w:rPr>
        <w:fldChar w:fldCharType="end"/>
      </w:r>
    </w:p>
    <w:p w14:paraId="7507B34D" w14:textId="3586D805" w:rsidR="001F418A" w:rsidRPr="00AE2CE7" w:rsidRDefault="00AE2CE7" w:rsidP="4E63E541">
      <w:pPr>
        <w:pStyle w:val="Prrafodelista"/>
        <w:spacing w:before="240" w:after="240"/>
        <w:jc w:val="center"/>
        <w:rPr>
          <w:rFonts w:eastAsiaTheme="minorEastAsia"/>
          <w:b/>
          <w:bCs/>
          <w:u w:val="single"/>
        </w:rPr>
      </w:pPr>
      <w:hyperlink r:id="rId11" w:history="1">
        <w:r w:rsidR="0002581F">
          <w:rPr>
            <w:rStyle w:val="Hipervnculo"/>
            <w:rFonts w:eastAsiaTheme="minorEastAsia"/>
            <w:b/>
            <w:bCs/>
            <w:color w:val="auto"/>
          </w:rPr>
          <w:t>Ver Spot</w:t>
        </w:r>
        <w:r w:rsidRPr="00B139B1">
          <w:rPr>
            <w:rStyle w:val="Hipervnculo"/>
            <w:rFonts w:eastAsiaTheme="minorEastAsia"/>
            <w:b/>
            <w:bCs/>
            <w:color w:val="auto"/>
          </w:rPr>
          <w:t>: “Siempre hay algo que te hac</w:t>
        </w:r>
        <w:r w:rsidRPr="00B139B1">
          <w:rPr>
            <w:rStyle w:val="Hipervnculo"/>
            <w:rFonts w:eastAsiaTheme="minorEastAsia"/>
            <w:b/>
            <w:bCs/>
            <w:color w:val="auto"/>
          </w:rPr>
          <w:t>e</w:t>
        </w:r>
        <w:r w:rsidRPr="00B139B1">
          <w:rPr>
            <w:rStyle w:val="Hipervnculo"/>
            <w:rFonts w:eastAsiaTheme="minorEastAsia"/>
            <w:b/>
            <w:bCs/>
            <w:color w:val="auto"/>
          </w:rPr>
          <w:t xml:space="preserve"> volver”</w:t>
        </w:r>
      </w:hyperlink>
    </w:p>
    <w:p w14:paraId="66F1AE3C" w14:textId="77777777" w:rsidR="00AE2CE7" w:rsidRDefault="00AE2CE7" w:rsidP="4E63E541">
      <w:pPr>
        <w:pStyle w:val="Prrafodelista"/>
        <w:spacing w:before="240" w:after="240"/>
        <w:jc w:val="center"/>
        <w:rPr>
          <w:rFonts w:eastAsiaTheme="minorEastAsia"/>
          <w:b/>
          <w:bCs/>
          <w:color w:val="C00000"/>
          <w:sz w:val="32"/>
          <w:szCs w:val="32"/>
        </w:rPr>
      </w:pPr>
    </w:p>
    <w:p w14:paraId="6EDC6AF3" w14:textId="7AA3819F" w:rsidR="4C96061E" w:rsidRDefault="00120FE2" w:rsidP="0002581F">
      <w:pPr>
        <w:pStyle w:val="Prrafodelista"/>
        <w:spacing w:before="240" w:after="240"/>
        <w:jc w:val="center"/>
        <w:rPr>
          <w:rFonts w:eastAsiaTheme="minorEastAsia"/>
          <w:b/>
          <w:bCs/>
          <w:color w:val="C00000"/>
          <w:sz w:val="32"/>
          <w:szCs w:val="32"/>
        </w:rPr>
      </w:pPr>
      <w:r w:rsidRPr="4E63E541">
        <w:rPr>
          <w:rFonts w:eastAsiaTheme="minorEastAsia"/>
          <w:b/>
          <w:bCs/>
          <w:color w:val="C00000"/>
          <w:sz w:val="32"/>
          <w:szCs w:val="32"/>
        </w:rPr>
        <w:t xml:space="preserve">El Almendro vuelve a casa por Navidad con su emotivo spot: </w:t>
      </w:r>
      <w:r w:rsidRPr="002E670A">
        <w:rPr>
          <w:rFonts w:eastAsiaTheme="minorEastAsia"/>
          <w:b/>
          <w:bCs/>
          <w:color w:val="C00000"/>
          <w:sz w:val="32"/>
          <w:szCs w:val="32"/>
        </w:rPr>
        <w:t>“</w:t>
      </w:r>
      <w:r w:rsidR="2AD8ABCC" w:rsidRPr="002E670A">
        <w:rPr>
          <w:rFonts w:eastAsiaTheme="minorEastAsia"/>
          <w:b/>
          <w:bCs/>
          <w:color w:val="C00000"/>
          <w:sz w:val="32"/>
          <w:szCs w:val="32"/>
        </w:rPr>
        <w:t>S</w:t>
      </w:r>
      <w:r w:rsidRPr="002E670A">
        <w:rPr>
          <w:rFonts w:eastAsiaTheme="minorEastAsia"/>
          <w:b/>
          <w:bCs/>
          <w:color w:val="C00000"/>
          <w:sz w:val="32"/>
          <w:szCs w:val="32"/>
        </w:rPr>
        <w:t xml:space="preserve">iempre hay </w:t>
      </w:r>
      <w:r w:rsidR="00850AE2" w:rsidRPr="002E670A">
        <w:rPr>
          <w:rFonts w:eastAsiaTheme="minorEastAsia"/>
          <w:b/>
          <w:bCs/>
          <w:color w:val="C00000"/>
          <w:sz w:val="32"/>
          <w:szCs w:val="32"/>
        </w:rPr>
        <w:t>algo que te hace volver</w:t>
      </w:r>
      <w:r w:rsidR="1601D209" w:rsidRPr="002E670A">
        <w:rPr>
          <w:rFonts w:eastAsiaTheme="minorEastAsia"/>
          <w:b/>
          <w:bCs/>
          <w:color w:val="C00000"/>
          <w:sz w:val="32"/>
          <w:szCs w:val="32"/>
        </w:rPr>
        <w:t>”</w:t>
      </w:r>
    </w:p>
    <w:p w14:paraId="2AF84E24" w14:textId="77777777" w:rsidR="0002581F" w:rsidRPr="0002581F" w:rsidRDefault="0002581F" w:rsidP="0002581F">
      <w:pPr>
        <w:pStyle w:val="Prrafodelista"/>
        <w:spacing w:before="240" w:after="240"/>
        <w:jc w:val="center"/>
        <w:rPr>
          <w:rFonts w:eastAsiaTheme="minorEastAsia"/>
          <w:b/>
          <w:bCs/>
          <w:color w:val="C00000"/>
          <w:sz w:val="32"/>
          <w:szCs w:val="32"/>
        </w:rPr>
      </w:pPr>
    </w:p>
    <w:p w14:paraId="26F4BCBE" w14:textId="4A10FB27" w:rsidR="10CFDD07" w:rsidRPr="00DE1FF0" w:rsidRDefault="10CFDD07" w:rsidP="4E63E541">
      <w:pPr>
        <w:pStyle w:val="Prrafodelista"/>
        <w:numPr>
          <w:ilvl w:val="0"/>
          <w:numId w:val="1"/>
        </w:numPr>
        <w:spacing w:before="240" w:after="240"/>
        <w:jc w:val="both"/>
        <w:rPr>
          <w:rFonts w:eastAsiaTheme="minorEastAsia"/>
        </w:rPr>
      </w:pPr>
      <w:r w:rsidRPr="00DE1FF0">
        <w:rPr>
          <w:rFonts w:eastAsiaTheme="minorEastAsia"/>
        </w:rPr>
        <w:t>El Almendro lanza su</w:t>
      </w:r>
      <w:r w:rsidR="00120FE2" w:rsidRPr="00DE1FF0">
        <w:rPr>
          <w:rFonts w:eastAsiaTheme="minorEastAsia"/>
        </w:rPr>
        <w:t xml:space="preserve"> esperado</w:t>
      </w:r>
      <w:r w:rsidRPr="00DE1FF0">
        <w:rPr>
          <w:rFonts w:eastAsiaTheme="minorEastAsia"/>
        </w:rPr>
        <w:t xml:space="preserve"> anuncio navideño con </w:t>
      </w:r>
      <w:r w:rsidR="00120FE2" w:rsidRPr="00DE1FF0">
        <w:rPr>
          <w:rFonts w:eastAsiaTheme="minorEastAsia"/>
        </w:rPr>
        <w:t>un tono de comunicación renovado</w:t>
      </w:r>
      <w:r w:rsidR="00DE1FF0" w:rsidRPr="00DE1FF0">
        <w:rPr>
          <w:rFonts w:eastAsiaTheme="minorEastAsia"/>
        </w:rPr>
        <w:t>,</w:t>
      </w:r>
      <w:r w:rsidR="00657273" w:rsidRPr="00DE1FF0">
        <w:rPr>
          <w:rFonts w:ascii="Aptos" w:eastAsia="Aptos" w:hAnsi="Aptos" w:cs="Aptos"/>
        </w:rPr>
        <w:t xml:space="preserve"> </w:t>
      </w:r>
      <w:r w:rsidR="00276BFB" w:rsidRPr="00DE1FF0">
        <w:rPr>
          <w:rFonts w:ascii="Aptos" w:eastAsia="Aptos" w:hAnsi="Aptos" w:cs="Aptos"/>
        </w:rPr>
        <w:t xml:space="preserve">reforzando el papel de la </w:t>
      </w:r>
      <w:r w:rsidR="00DE1FF0" w:rsidRPr="00DE1FF0">
        <w:rPr>
          <w:rFonts w:ascii="Aptos" w:eastAsia="Aptos" w:hAnsi="Aptos" w:cs="Aptos"/>
        </w:rPr>
        <w:t>marca que</w:t>
      </w:r>
      <w:r w:rsidR="00276BFB" w:rsidRPr="00DE1FF0">
        <w:rPr>
          <w:rFonts w:ascii="Aptos" w:eastAsia="Aptos" w:hAnsi="Aptos" w:cs="Aptos"/>
        </w:rPr>
        <w:t xml:space="preserve"> </w:t>
      </w:r>
      <w:r w:rsidR="00657273" w:rsidRPr="00DE1FF0">
        <w:rPr>
          <w:rFonts w:ascii="Aptos" w:eastAsia="Aptos" w:hAnsi="Aptos" w:cs="Aptos"/>
        </w:rPr>
        <w:t>re</w:t>
      </w:r>
      <w:r w:rsidR="00276BFB" w:rsidRPr="00DE1FF0">
        <w:rPr>
          <w:rFonts w:ascii="Aptos" w:eastAsia="Aptos" w:hAnsi="Aptos" w:cs="Aptos"/>
        </w:rPr>
        <w:t>ivindica</w:t>
      </w:r>
      <w:r w:rsidR="00657273" w:rsidRPr="00DE1FF0">
        <w:rPr>
          <w:rFonts w:ascii="Aptos" w:eastAsia="Aptos" w:hAnsi="Aptos" w:cs="Aptos"/>
        </w:rPr>
        <w:t xml:space="preserve"> </w:t>
      </w:r>
      <w:r w:rsidR="00456B49" w:rsidRPr="00DE1FF0">
        <w:rPr>
          <w:rFonts w:ascii="Aptos" w:eastAsia="Aptos" w:hAnsi="Aptos" w:cs="Aptos"/>
        </w:rPr>
        <w:t xml:space="preserve">el valor </w:t>
      </w:r>
      <w:r w:rsidR="00276BFB" w:rsidRPr="00DE1FF0">
        <w:rPr>
          <w:rFonts w:ascii="Aptos" w:eastAsia="Aptos" w:hAnsi="Aptos" w:cs="Aptos"/>
        </w:rPr>
        <w:t xml:space="preserve">de la vuelta a casa y </w:t>
      </w:r>
      <w:r w:rsidR="00657273" w:rsidRPr="00DE1FF0">
        <w:rPr>
          <w:rFonts w:ascii="Aptos" w:eastAsia="Aptos" w:hAnsi="Aptos" w:cs="Aptos"/>
        </w:rPr>
        <w:t>de los reencuentros en estas fechas</w:t>
      </w:r>
      <w:r w:rsidR="00276BFB" w:rsidRPr="00DE1FF0">
        <w:rPr>
          <w:rFonts w:ascii="Aptos" w:eastAsia="Aptos" w:hAnsi="Aptos" w:cs="Aptos"/>
        </w:rPr>
        <w:t xml:space="preserve">. </w:t>
      </w:r>
    </w:p>
    <w:p w14:paraId="77105EFA" w14:textId="53F61DB0" w:rsidR="10CFDD07" w:rsidRDefault="10CFDD07" w:rsidP="4E63E541">
      <w:pPr>
        <w:pStyle w:val="Prrafodelista"/>
        <w:numPr>
          <w:ilvl w:val="0"/>
          <w:numId w:val="1"/>
        </w:numPr>
        <w:spacing w:before="240" w:after="240"/>
        <w:jc w:val="both"/>
        <w:rPr>
          <w:rFonts w:eastAsiaTheme="minorEastAsia"/>
          <w:color w:val="000000" w:themeColor="text1"/>
        </w:rPr>
      </w:pPr>
      <w:r w:rsidRPr="7F96B2CA">
        <w:rPr>
          <w:rFonts w:eastAsiaTheme="minorEastAsia"/>
          <w:color w:val="000000" w:themeColor="text1"/>
        </w:rPr>
        <w:t xml:space="preserve">A través de </w:t>
      </w:r>
      <w:r w:rsidR="0141644A" w:rsidRPr="7F96B2CA">
        <w:rPr>
          <w:rFonts w:eastAsiaTheme="minorEastAsia"/>
          <w:color w:val="000000" w:themeColor="text1"/>
        </w:rPr>
        <w:t xml:space="preserve">tres </w:t>
      </w:r>
      <w:r w:rsidR="00022EC5" w:rsidRPr="7F96B2CA">
        <w:rPr>
          <w:rFonts w:eastAsiaTheme="minorEastAsia"/>
          <w:color w:val="000000" w:themeColor="text1"/>
        </w:rPr>
        <w:t>narrativas</w:t>
      </w:r>
      <w:r w:rsidRPr="7F96B2CA">
        <w:rPr>
          <w:rFonts w:eastAsiaTheme="minorEastAsia"/>
          <w:color w:val="000000" w:themeColor="text1"/>
        </w:rPr>
        <w:t xml:space="preserve"> emocionantes, la campaña ilustra cómo El Almendro </w:t>
      </w:r>
      <w:r w:rsidR="00DE1FF0" w:rsidRPr="00DE1FF0">
        <w:rPr>
          <w:rFonts w:eastAsiaTheme="minorEastAsia"/>
          <w:color w:val="000000" w:themeColor="text1"/>
        </w:rPr>
        <w:t xml:space="preserve">hace posible que sus protagonistas regresen </w:t>
      </w:r>
      <w:r w:rsidRPr="7F96B2CA">
        <w:rPr>
          <w:rFonts w:eastAsiaTheme="minorEastAsia"/>
          <w:color w:val="000000" w:themeColor="text1"/>
        </w:rPr>
        <w:t xml:space="preserve">a casa, </w:t>
      </w:r>
      <w:r w:rsidR="00DE1FF0">
        <w:rPr>
          <w:rFonts w:eastAsiaTheme="minorEastAsia"/>
          <w:color w:val="000000" w:themeColor="text1"/>
        </w:rPr>
        <w:t xml:space="preserve">porque </w:t>
      </w:r>
      <w:r w:rsidRPr="7F96B2CA">
        <w:rPr>
          <w:rFonts w:eastAsiaTheme="minorEastAsia"/>
          <w:color w:val="000000" w:themeColor="text1"/>
        </w:rPr>
        <w:t>‘</w:t>
      </w:r>
      <w:r w:rsidR="00850AE2" w:rsidRPr="7F96B2CA">
        <w:rPr>
          <w:rFonts w:eastAsiaTheme="minorEastAsia"/>
          <w:color w:val="000000" w:themeColor="text1"/>
        </w:rPr>
        <w:t>Siempre hay algo que te hace volver</w:t>
      </w:r>
      <w:r w:rsidRPr="7F96B2CA">
        <w:rPr>
          <w:rFonts w:eastAsiaTheme="minorEastAsia"/>
          <w:color w:val="000000" w:themeColor="text1"/>
        </w:rPr>
        <w:t>’.</w:t>
      </w:r>
    </w:p>
    <w:p w14:paraId="4E605D2F" w14:textId="64102BD9" w:rsidR="10CFDD07" w:rsidRDefault="10CFDD07" w:rsidP="4C96061E">
      <w:pPr>
        <w:pStyle w:val="Prrafodelista"/>
        <w:numPr>
          <w:ilvl w:val="0"/>
          <w:numId w:val="1"/>
        </w:numPr>
        <w:spacing w:before="240" w:after="240"/>
        <w:jc w:val="both"/>
        <w:rPr>
          <w:rFonts w:eastAsiaTheme="minorEastAsia"/>
          <w:color w:val="000000" w:themeColor="text1"/>
        </w:rPr>
      </w:pPr>
      <w:r w:rsidRPr="4C96061E">
        <w:rPr>
          <w:rFonts w:eastAsiaTheme="minorEastAsia"/>
          <w:color w:val="000000" w:themeColor="text1"/>
        </w:rPr>
        <w:t>Con la colaboración de McCann, la marca busca conectar con las emociones del público actual, preservando la autenticidad que ha caracterizado sus mensajes durante más de tres décadas.</w:t>
      </w:r>
    </w:p>
    <w:p w14:paraId="51B6EBCE" w14:textId="7D28783F" w:rsidR="71F9AF78" w:rsidRPr="00B00BE7" w:rsidRDefault="4D8489F1" w:rsidP="4E63E541">
      <w:pPr>
        <w:spacing w:before="240" w:after="240"/>
        <w:jc w:val="both"/>
        <w:rPr>
          <w:rFonts w:ascii="Aptos" w:eastAsia="Aptos" w:hAnsi="Aptos" w:cs="Aptos"/>
        </w:rPr>
      </w:pPr>
      <w:r w:rsidRPr="4E63E541">
        <w:rPr>
          <w:rFonts w:eastAsiaTheme="minorEastAsia"/>
          <w:b/>
          <w:bCs/>
        </w:rPr>
        <w:t xml:space="preserve">Madrid, </w:t>
      </w:r>
      <w:r w:rsidR="00DE1FF0">
        <w:rPr>
          <w:rFonts w:eastAsiaTheme="minorEastAsia"/>
          <w:b/>
          <w:bCs/>
        </w:rPr>
        <w:t>0</w:t>
      </w:r>
      <w:r w:rsidR="00712335">
        <w:rPr>
          <w:rFonts w:eastAsiaTheme="minorEastAsia"/>
          <w:b/>
          <w:bCs/>
        </w:rPr>
        <w:t>2</w:t>
      </w:r>
      <w:r w:rsidR="509E0B09" w:rsidRPr="4E63E541">
        <w:rPr>
          <w:rFonts w:eastAsiaTheme="minorEastAsia"/>
          <w:b/>
          <w:bCs/>
        </w:rPr>
        <w:t xml:space="preserve"> </w:t>
      </w:r>
      <w:r w:rsidR="0FF9D0DB" w:rsidRPr="4E63E541">
        <w:rPr>
          <w:rFonts w:eastAsiaTheme="minorEastAsia"/>
          <w:b/>
          <w:bCs/>
        </w:rPr>
        <w:t xml:space="preserve">de </w:t>
      </w:r>
      <w:r w:rsidR="147F4985" w:rsidRPr="4E63E541">
        <w:rPr>
          <w:rFonts w:eastAsiaTheme="minorEastAsia"/>
          <w:b/>
          <w:bCs/>
        </w:rPr>
        <w:t xml:space="preserve">diciembre </w:t>
      </w:r>
      <w:r w:rsidR="0FF9D0DB" w:rsidRPr="4E63E541">
        <w:rPr>
          <w:rFonts w:eastAsiaTheme="minorEastAsia"/>
          <w:b/>
          <w:bCs/>
        </w:rPr>
        <w:t>de 2024</w:t>
      </w:r>
      <w:r w:rsidR="0FF9D0DB" w:rsidRPr="4E63E541">
        <w:rPr>
          <w:rFonts w:eastAsiaTheme="minorEastAsia"/>
        </w:rPr>
        <w:t>.</w:t>
      </w:r>
      <w:r w:rsidRPr="4E63E541">
        <w:rPr>
          <w:rFonts w:eastAsiaTheme="minorEastAsia"/>
        </w:rPr>
        <w:t xml:space="preserve"> </w:t>
      </w:r>
      <w:hyperlink r:id="rId12">
        <w:r w:rsidR="7AAFD2DD" w:rsidRPr="4E63E541">
          <w:rPr>
            <w:rStyle w:val="Hipervnculo"/>
            <w:rFonts w:eastAsiaTheme="minorEastAsia"/>
          </w:rPr>
          <w:t>El Almendro</w:t>
        </w:r>
      </w:hyperlink>
      <w:r w:rsidR="7AAFD2DD" w:rsidRPr="4E63E541">
        <w:rPr>
          <w:rFonts w:eastAsiaTheme="minorEastAsia"/>
          <w:color w:val="000000" w:themeColor="text1"/>
        </w:rPr>
        <w:t xml:space="preserve">, marca </w:t>
      </w:r>
      <w:r w:rsidR="00120FE2" w:rsidRPr="4E63E541">
        <w:rPr>
          <w:rFonts w:eastAsiaTheme="minorEastAsia"/>
          <w:color w:val="000000" w:themeColor="text1"/>
        </w:rPr>
        <w:t>líder en turrón tradicional</w:t>
      </w:r>
      <w:r w:rsidR="7AAFD2DD" w:rsidRPr="4E63E541">
        <w:rPr>
          <w:rFonts w:eastAsiaTheme="minorEastAsia"/>
          <w:color w:val="000000" w:themeColor="text1"/>
        </w:rPr>
        <w:t>,</w:t>
      </w:r>
      <w:r w:rsidR="25E77BB6" w:rsidRPr="4E63E541">
        <w:rPr>
          <w:rFonts w:ascii="Aptos" w:eastAsia="Aptos" w:hAnsi="Aptos" w:cs="Aptos"/>
          <w:b/>
          <w:bCs/>
        </w:rPr>
        <w:t xml:space="preserve"> </w:t>
      </w:r>
      <w:r w:rsidR="11152C73" w:rsidRPr="4E63E541">
        <w:rPr>
          <w:rFonts w:ascii="Aptos" w:eastAsia="Aptos" w:hAnsi="Aptos" w:cs="Aptos"/>
        </w:rPr>
        <w:t>lanza</w:t>
      </w:r>
      <w:r w:rsidR="00712335">
        <w:rPr>
          <w:rFonts w:ascii="Aptos" w:eastAsia="Aptos" w:hAnsi="Aptos" w:cs="Aptos"/>
        </w:rPr>
        <w:t xml:space="preserve"> </w:t>
      </w:r>
      <w:r w:rsidR="00712335" w:rsidRPr="00DE1FF0">
        <w:rPr>
          <w:rFonts w:ascii="Aptos" w:eastAsia="Aptos" w:hAnsi="Aptos" w:cs="Aptos"/>
        </w:rPr>
        <w:t>hoy</w:t>
      </w:r>
      <w:r w:rsidR="11152C73" w:rsidRPr="00712335">
        <w:rPr>
          <w:rFonts w:ascii="Aptos" w:eastAsia="Aptos" w:hAnsi="Aptos" w:cs="Aptos"/>
          <w:color w:val="4EA72E" w:themeColor="accent6"/>
        </w:rPr>
        <w:t xml:space="preserve"> </w:t>
      </w:r>
      <w:r w:rsidR="11152C73" w:rsidRPr="4E63E541">
        <w:rPr>
          <w:rFonts w:ascii="Aptos" w:eastAsia="Aptos" w:hAnsi="Aptos" w:cs="Aptos"/>
        </w:rPr>
        <w:t>su esperado anuncio de Navidad con una campaña renovada que sigue fiel a su esencia y</w:t>
      </w:r>
      <w:r w:rsidR="1E6E416A" w:rsidRPr="4E63E541">
        <w:rPr>
          <w:rFonts w:ascii="Aptos" w:eastAsia="Aptos" w:hAnsi="Aptos" w:cs="Aptos"/>
        </w:rPr>
        <w:t xml:space="preserve"> a</w:t>
      </w:r>
      <w:r w:rsidR="11152C73" w:rsidRPr="4E63E541">
        <w:rPr>
          <w:rFonts w:ascii="Aptos" w:eastAsia="Aptos" w:hAnsi="Aptos" w:cs="Aptos"/>
        </w:rPr>
        <w:t xml:space="preserve">l emblemático mensaje de “Vuelve a </w:t>
      </w:r>
      <w:r w:rsidR="51AB41A6" w:rsidRPr="4E63E541">
        <w:rPr>
          <w:rFonts w:ascii="Aptos" w:eastAsia="Aptos" w:hAnsi="Aptos" w:cs="Aptos"/>
        </w:rPr>
        <w:t>c</w:t>
      </w:r>
      <w:r w:rsidR="11152C73" w:rsidRPr="4E63E541">
        <w:rPr>
          <w:rFonts w:ascii="Aptos" w:eastAsia="Aptos" w:hAnsi="Aptos" w:cs="Aptos"/>
        </w:rPr>
        <w:t xml:space="preserve">asa por Navidad”. </w:t>
      </w:r>
      <w:r w:rsidR="00120FE2" w:rsidRPr="4E63E541">
        <w:rPr>
          <w:rFonts w:ascii="Aptos" w:eastAsia="Aptos" w:hAnsi="Aptos" w:cs="Aptos"/>
        </w:rPr>
        <w:t>Junto con la agencia</w:t>
      </w:r>
      <w:r w:rsidR="11152C73" w:rsidRPr="4E63E541">
        <w:rPr>
          <w:rFonts w:ascii="Aptos" w:eastAsia="Aptos" w:hAnsi="Aptos" w:cs="Aptos"/>
        </w:rPr>
        <w:t xml:space="preserve"> McCann, </w:t>
      </w:r>
      <w:r w:rsidR="00120FE2" w:rsidRPr="4E63E541">
        <w:rPr>
          <w:rFonts w:ascii="Aptos" w:eastAsia="Aptos" w:hAnsi="Aptos" w:cs="Aptos"/>
        </w:rPr>
        <w:t>responsable</w:t>
      </w:r>
      <w:r w:rsidR="00DE1FF0">
        <w:rPr>
          <w:rFonts w:ascii="Aptos" w:eastAsia="Aptos" w:hAnsi="Aptos" w:cs="Aptos"/>
        </w:rPr>
        <w:t xml:space="preserve"> creativa de la </w:t>
      </w:r>
      <w:r w:rsidR="00120FE2" w:rsidRPr="4E63E541">
        <w:rPr>
          <w:rFonts w:ascii="Aptos" w:eastAsia="Aptos" w:hAnsi="Aptos" w:cs="Aptos"/>
        </w:rPr>
        <w:t xml:space="preserve">campaña, </w:t>
      </w:r>
      <w:r w:rsidR="11152C73" w:rsidRPr="4E63E541">
        <w:rPr>
          <w:rFonts w:ascii="Aptos" w:eastAsia="Aptos" w:hAnsi="Aptos" w:cs="Aptos"/>
        </w:rPr>
        <w:t>la marca ha actualizado su tono</w:t>
      </w:r>
      <w:r w:rsidR="00120FE2" w:rsidRPr="4E63E541">
        <w:rPr>
          <w:rFonts w:ascii="Aptos" w:eastAsia="Aptos" w:hAnsi="Aptos" w:cs="Aptos"/>
        </w:rPr>
        <w:t xml:space="preserve"> de </w:t>
      </w:r>
      <w:r w:rsidR="00120FE2" w:rsidRPr="00B00BE7">
        <w:rPr>
          <w:rFonts w:ascii="Aptos" w:eastAsia="Aptos" w:hAnsi="Aptos" w:cs="Aptos"/>
        </w:rPr>
        <w:t>comunicación</w:t>
      </w:r>
      <w:r w:rsidR="11152C73" w:rsidRPr="00B00BE7">
        <w:rPr>
          <w:rFonts w:ascii="Aptos" w:eastAsia="Aptos" w:hAnsi="Aptos" w:cs="Aptos"/>
        </w:rPr>
        <w:t xml:space="preserve"> para conectar con el público</w:t>
      </w:r>
      <w:r w:rsidR="00DE1FF0" w:rsidRPr="00B00BE7">
        <w:rPr>
          <w:rFonts w:ascii="Aptos" w:eastAsia="Aptos" w:hAnsi="Aptos" w:cs="Aptos"/>
        </w:rPr>
        <w:t xml:space="preserve"> a través de una nueva historia muy anclada a nuestras tradiciones, pero ahora mucho más actual, m</w:t>
      </w:r>
      <w:r w:rsidR="11152C73" w:rsidRPr="00B00BE7">
        <w:rPr>
          <w:rFonts w:ascii="Aptos" w:eastAsia="Aptos" w:hAnsi="Aptos" w:cs="Aptos"/>
        </w:rPr>
        <w:t>anteniendo la emoción y autenticidad que cada año acompaña sus mensajes de reencuentro familiar.</w:t>
      </w:r>
    </w:p>
    <w:p w14:paraId="070BF546" w14:textId="2F65CC35" w:rsidR="7FC7C52C" w:rsidRPr="009C4707" w:rsidRDefault="7FC7C52C" w:rsidP="4E63E541">
      <w:pPr>
        <w:spacing w:before="240" w:after="240"/>
        <w:jc w:val="both"/>
        <w:rPr>
          <w:rFonts w:ascii="Aptos" w:eastAsia="Aptos" w:hAnsi="Aptos" w:cs="Aptos"/>
        </w:rPr>
      </w:pPr>
      <w:r w:rsidRPr="00B00BE7">
        <w:rPr>
          <w:rFonts w:ascii="Aptos" w:eastAsia="Aptos" w:hAnsi="Aptos" w:cs="Aptos"/>
        </w:rPr>
        <w:t xml:space="preserve">La campaña de este año de El Almendro, bajo el lema "Siempre hay algo que te hace volver", </w:t>
      </w:r>
      <w:r w:rsidR="009C4707" w:rsidRPr="00B00BE7">
        <w:rPr>
          <w:rFonts w:ascii="Aptos" w:eastAsia="Aptos" w:hAnsi="Aptos" w:cs="Aptos"/>
        </w:rPr>
        <w:t>cuenta</w:t>
      </w:r>
      <w:r w:rsidR="00E41592" w:rsidRPr="00B00BE7">
        <w:rPr>
          <w:rFonts w:ascii="Aptos" w:eastAsia="Aptos" w:hAnsi="Aptos" w:cs="Aptos"/>
          <w:color w:val="00B050"/>
        </w:rPr>
        <w:t xml:space="preserve"> </w:t>
      </w:r>
      <w:r w:rsidR="00E41592" w:rsidRPr="00B00BE7">
        <w:rPr>
          <w:rFonts w:ascii="Aptos" w:eastAsia="Aptos" w:hAnsi="Aptos" w:cs="Aptos"/>
        </w:rPr>
        <w:t xml:space="preserve">con </w:t>
      </w:r>
      <w:r w:rsidR="00B00BE7" w:rsidRPr="00B00BE7">
        <w:rPr>
          <w:rFonts w:ascii="Aptos" w:eastAsia="Aptos" w:hAnsi="Aptos" w:cs="Aptos"/>
        </w:rPr>
        <w:t xml:space="preserve">tres historias y </w:t>
      </w:r>
      <w:r w:rsidR="00E41592" w:rsidRPr="00B00BE7">
        <w:rPr>
          <w:rFonts w:ascii="Aptos" w:eastAsia="Aptos" w:hAnsi="Aptos" w:cs="Aptos"/>
        </w:rPr>
        <w:t xml:space="preserve">un nuevo protagonista: El centro de operaciones V.O.L.V.E.R </w:t>
      </w:r>
      <w:r w:rsidR="006C7ACA" w:rsidRPr="00B00BE7">
        <w:rPr>
          <w:rFonts w:ascii="Aptos" w:eastAsia="Aptos" w:hAnsi="Aptos" w:cs="Aptos"/>
        </w:rPr>
        <w:t xml:space="preserve">(Vuelta Optimizada de Largos Viajes y </w:t>
      </w:r>
      <w:r w:rsidR="009C4707" w:rsidRPr="00B00BE7">
        <w:rPr>
          <w:rFonts w:ascii="Aptos" w:eastAsia="Aptos" w:hAnsi="Aptos" w:cs="Aptos"/>
        </w:rPr>
        <w:t>Esperados Reencuentros</w:t>
      </w:r>
      <w:r w:rsidR="006C7ACA" w:rsidRPr="00B00BE7">
        <w:rPr>
          <w:rFonts w:ascii="Aptos" w:eastAsia="Aptos" w:hAnsi="Aptos" w:cs="Aptos"/>
        </w:rPr>
        <w:t xml:space="preserve">) </w:t>
      </w:r>
      <w:r w:rsidR="00E41592" w:rsidRPr="00B00BE7">
        <w:rPr>
          <w:rFonts w:ascii="Aptos" w:eastAsia="Aptos" w:hAnsi="Aptos" w:cs="Aptos"/>
        </w:rPr>
        <w:t xml:space="preserve">que desempeñará la importante misión de hacer volver a todos a sus casas en </w:t>
      </w:r>
      <w:r w:rsidR="006C7ACA" w:rsidRPr="00B00BE7">
        <w:rPr>
          <w:rFonts w:ascii="Aptos" w:eastAsia="Aptos" w:hAnsi="Aptos" w:cs="Aptos"/>
        </w:rPr>
        <w:t>N</w:t>
      </w:r>
      <w:r w:rsidR="00E41592" w:rsidRPr="00B00BE7">
        <w:rPr>
          <w:rFonts w:ascii="Aptos" w:eastAsia="Aptos" w:hAnsi="Aptos" w:cs="Aptos"/>
        </w:rPr>
        <w:t>avidad. L</w:t>
      </w:r>
      <w:r w:rsidRPr="00B00BE7">
        <w:rPr>
          <w:rFonts w:ascii="Aptos" w:eastAsia="Aptos" w:hAnsi="Aptos" w:cs="Aptos"/>
        </w:rPr>
        <w:t xml:space="preserve">a </w:t>
      </w:r>
      <w:r w:rsidR="00E41592" w:rsidRPr="00B00BE7">
        <w:rPr>
          <w:rFonts w:ascii="Aptos" w:eastAsia="Aptos" w:hAnsi="Aptos" w:cs="Aptos"/>
        </w:rPr>
        <w:t xml:space="preserve">historia </w:t>
      </w:r>
      <w:r w:rsidRPr="00B00BE7">
        <w:rPr>
          <w:rFonts w:ascii="Aptos" w:eastAsia="Aptos" w:hAnsi="Aptos" w:cs="Aptos"/>
        </w:rPr>
        <w:t>principal se centra en un viajero que, tras</w:t>
      </w:r>
      <w:r w:rsidR="00DE1FF0" w:rsidRPr="00B00BE7">
        <w:rPr>
          <w:rFonts w:ascii="Aptos" w:eastAsia="Aptos" w:hAnsi="Aptos" w:cs="Aptos"/>
        </w:rPr>
        <w:t xml:space="preserve"> cancelarse su </w:t>
      </w:r>
      <w:r w:rsidRPr="00B00BE7">
        <w:rPr>
          <w:rFonts w:ascii="Aptos" w:eastAsia="Aptos" w:hAnsi="Aptos" w:cs="Aptos"/>
        </w:rPr>
        <w:t xml:space="preserve">vuelo por overbooking, ve cómo su sueño de volver a casa parece desvanecerse. Sin embargo, gracias a la intervención del centro de operaciones V.O.L.V.E.R de El Almendro, logra conseguir un asiento a tiempo para reencontrarse con su madre y celebrar así la Navidad. </w:t>
      </w:r>
      <w:r w:rsidR="00B00BE7" w:rsidRPr="00B00BE7">
        <w:rPr>
          <w:rFonts w:ascii="Aptos" w:eastAsia="Aptos" w:hAnsi="Aptos" w:cs="Aptos"/>
        </w:rPr>
        <w:t>L</w:t>
      </w:r>
      <w:r w:rsidRPr="00B00BE7">
        <w:rPr>
          <w:rFonts w:ascii="Aptos" w:eastAsia="Aptos" w:hAnsi="Aptos" w:cs="Aptos"/>
        </w:rPr>
        <w:t xml:space="preserve">a segunda historia, </w:t>
      </w:r>
      <w:r w:rsidR="00B00BE7" w:rsidRPr="00B00BE7">
        <w:rPr>
          <w:rFonts w:ascii="Aptos" w:eastAsia="Aptos" w:hAnsi="Aptos" w:cs="Aptos"/>
        </w:rPr>
        <w:t>un habitual atasco que pone en peligro llegar a tiempo a la celebración familiar, pero el centro V.O.L.V.E.R ayuda a resolverlo.</w:t>
      </w:r>
      <w:r w:rsidR="503AB965" w:rsidRPr="00B00BE7">
        <w:rPr>
          <w:rFonts w:ascii="Aptos" w:eastAsia="Aptos" w:hAnsi="Aptos" w:cs="Aptos"/>
        </w:rPr>
        <w:t xml:space="preserve"> </w:t>
      </w:r>
      <w:r w:rsidR="00F43D82" w:rsidRPr="00B00BE7">
        <w:rPr>
          <w:rFonts w:ascii="Aptos" w:eastAsia="Aptos" w:hAnsi="Aptos" w:cs="Aptos"/>
        </w:rPr>
        <w:t xml:space="preserve"> </w:t>
      </w:r>
      <w:r w:rsidR="00B00BE7" w:rsidRPr="00B00BE7">
        <w:rPr>
          <w:rFonts w:ascii="Aptos" w:eastAsia="Aptos" w:hAnsi="Aptos" w:cs="Aptos"/>
        </w:rPr>
        <w:t>En l</w:t>
      </w:r>
      <w:r w:rsidR="00F43D82" w:rsidRPr="00B00BE7">
        <w:rPr>
          <w:rFonts w:ascii="Aptos" w:eastAsia="Aptos" w:hAnsi="Aptos" w:cs="Aptos"/>
        </w:rPr>
        <w:t xml:space="preserve">a tercera, </w:t>
      </w:r>
      <w:r w:rsidR="00B00BE7" w:rsidRPr="00B00BE7">
        <w:rPr>
          <w:rFonts w:ascii="Aptos" w:eastAsia="Aptos" w:hAnsi="Aptos" w:cs="Aptos"/>
        </w:rPr>
        <w:t>la acción transcurre en una fábrica donde un incidente técnico impide que los empleados regresen a sus hogares por Navidad, pero el centro V.O.L.V.E.R también actúa para garantizar que cada familia se reúna.</w:t>
      </w:r>
    </w:p>
    <w:p w14:paraId="2DF3FACC" w14:textId="51BBD373" w:rsidR="006773FC" w:rsidRPr="00B00BE7" w:rsidRDefault="00F43D82" w:rsidP="4E63E541">
      <w:pPr>
        <w:spacing w:before="240" w:after="240"/>
        <w:jc w:val="both"/>
        <w:rPr>
          <w:rFonts w:ascii="Aptos" w:eastAsia="Aptos" w:hAnsi="Aptos" w:cs="Aptos"/>
        </w:rPr>
      </w:pPr>
      <w:r w:rsidRPr="00B00BE7">
        <w:rPr>
          <w:rFonts w:ascii="Aptos" w:eastAsia="Aptos" w:hAnsi="Aptos" w:cs="Aptos"/>
        </w:rPr>
        <w:lastRenderedPageBreak/>
        <w:t>La estrategia de la nueva campaña reivin</w:t>
      </w:r>
      <w:r w:rsidR="00723A31" w:rsidRPr="00B00BE7">
        <w:rPr>
          <w:rFonts w:ascii="Aptos" w:eastAsia="Aptos" w:hAnsi="Aptos" w:cs="Aptos"/>
        </w:rPr>
        <w:t xml:space="preserve">dica, a la vez que </w:t>
      </w:r>
      <w:r w:rsidR="00DE1FF0" w:rsidRPr="00B00BE7">
        <w:rPr>
          <w:rFonts w:ascii="Aptos" w:eastAsia="Aptos" w:hAnsi="Aptos" w:cs="Aptos"/>
        </w:rPr>
        <w:t>actualiza el</w:t>
      </w:r>
      <w:r w:rsidRPr="00B00BE7">
        <w:rPr>
          <w:rFonts w:ascii="Aptos" w:eastAsia="Aptos" w:hAnsi="Aptos" w:cs="Aptos"/>
        </w:rPr>
        <w:t xml:space="preserve"> territorio emocional de la marca </w:t>
      </w:r>
      <w:r w:rsidR="006773FC" w:rsidRPr="00B00BE7">
        <w:rPr>
          <w:rFonts w:ascii="Aptos" w:eastAsia="Aptos" w:hAnsi="Aptos" w:cs="Aptos"/>
        </w:rPr>
        <w:t xml:space="preserve">desde 1983: </w:t>
      </w:r>
      <w:r w:rsidRPr="00B00BE7">
        <w:rPr>
          <w:rFonts w:ascii="Aptos" w:eastAsia="Aptos" w:hAnsi="Aptos" w:cs="Aptos"/>
        </w:rPr>
        <w:t>“Vuelv</w:t>
      </w:r>
      <w:r w:rsidR="0063339F" w:rsidRPr="00B00BE7">
        <w:rPr>
          <w:rFonts w:ascii="Aptos" w:eastAsia="Aptos" w:hAnsi="Aptos" w:cs="Aptos"/>
        </w:rPr>
        <w:t>e</w:t>
      </w:r>
      <w:r w:rsidRPr="00B00BE7">
        <w:rPr>
          <w:rFonts w:ascii="Aptos" w:eastAsia="Aptos" w:hAnsi="Aptos" w:cs="Aptos"/>
        </w:rPr>
        <w:t xml:space="preserve"> a casa por Navidad</w:t>
      </w:r>
      <w:r w:rsidR="006773FC" w:rsidRPr="00B00BE7">
        <w:rPr>
          <w:rFonts w:ascii="Aptos" w:eastAsia="Aptos" w:hAnsi="Aptos" w:cs="Aptos"/>
        </w:rPr>
        <w:t>”</w:t>
      </w:r>
      <w:r w:rsidR="00B00BE7" w:rsidRPr="00B00BE7">
        <w:rPr>
          <w:rFonts w:ascii="Aptos" w:eastAsia="Aptos" w:hAnsi="Aptos" w:cs="Aptos"/>
        </w:rPr>
        <w:t xml:space="preserve"> y </w:t>
      </w:r>
      <w:r w:rsidR="002037F9" w:rsidRPr="00B00BE7">
        <w:rPr>
          <w:rFonts w:ascii="Aptos" w:eastAsia="Aptos" w:hAnsi="Aptos" w:cs="Aptos"/>
        </w:rPr>
        <w:t xml:space="preserve">se acerca </w:t>
      </w:r>
      <w:r w:rsidR="00DE1FF0" w:rsidRPr="00B00BE7">
        <w:rPr>
          <w:rFonts w:ascii="Aptos" w:eastAsia="Aptos" w:hAnsi="Aptos" w:cs="Aptos"/>
        </w:rPr>
        <w:t>así a</w:t>
      </w:r>
      <w:r w:rsidRPr="00B00BE7">
        <w:rPr>
          <w:rFonts w:ascii="Aptos" w:eastAsia="Aptos" w:hAnsi="Aptos" w:cs="Aptos"/>
        </w:rPr>
        <w:t xml:space="preserve"> un público más joven a través de situaciones </w:t>
      </w:r>
      <w:r w:rsidR="00723A31" w:rsidRPr="00B00BE7">
        <w:rPr>
          <w:rFonts w:ascii="Aptos" w:eastAsia="Aptos" w:hAnsi="Aptos" w:cs="Aptos"/>
        </w:rPr>
        <w:t>reales</w:t>
      </w:r>
      <w:r w:rsidR="002E670A" w:rsidRPr="00B00BE7">
        <w:rPr>
          <w:rFonts w:ascii="Aptos" w:eastAsia="Aptos" w:hAnsi="Aptos" w:cs="Aptos"/>
        </w:rPr>
        <w:t xml:space="preserve">, en una campaña </w:t>
      </w:r>
      <w:proofErr w:type="spellStart"/>
      <w:r w:rsidR="002E670A" w:rsidRPr="00B00BE7">
        <w:rPr>
          <w:rFonts w:ascii="Aptos" w:eastAsia="Aptos" w:hAnsi="Aptos" w:cs="Aptos"/>
        </w:rPr>
        <w:t>multiaudiencia</w:t>
      </w:r>
      <w:proofErr w:type="spellEnd"/>
      <w:r w:rsidR="002E670A" w:rsidRPr="00B00BE7">
        <w:rPr>
          <w:rFonts w:ascii="Aptos" w:eastAsia="Aptos" w:hAnsi="Aptos" w:cs="Aptos"/>
        </w:rPr>
        <w:t xml:space="preserve"> y multicanal.</w:t>
      </w:r>
    </w:p>
    <w:p w14:paraId="1987C598" w14:textId="5F32F9FF" w:rsidR="25E77BB6" w:rsidRDefault="25E77BB6" w:rsidP="4E63E541">
      <w:pPr>
        <w:spacing w:before="240" w:after="240"/>
        <w:jc w:val="both"/>
        <w:rPr>
          <w:rFonts w:eastAsiaTheme="minorEastAsia"/>
        </w:rPr>
      </w:pPr>
      <w:r w:rsidRPr="4E63E541">
        <w:rPr>
          <w:rFonts w:eastAsiaTheme="minorEastAsia"/>
          <w:b/>
          <w:bCs/>
          <w:i/>
          <w:iCs/>
        </w:rPr>
        <w:t xml:space="preserve">“Llevamos más de 30 años </w:t>
      </w:r>
      <w:r w:rsidR="00850AE2" w:rsidRPr="4E63E541">
        <w:rPr>
          <w:rFonts w:eastAsiaTheme="minorEastAsia"/>
          <w:b/>
          <w:bCs/>
          <w:i/>
          <w:iCs/>
        </w:rPr>
        <w:t xml:space="preserve">dando una razón más </w:t>
      </w:r>
      <w:r w:rsidRPr="4E63E541">
        <w:rPr>
          <w:rFonts w:eastAsiaTheme="minorEastAsia"/>
          <w:b/>
          <w:bCs/>
          <w:i/>
          <w:iCs/>
        </w:rPr>
        <w:t xml:space="preserve">a los españoles </w:t>
      </w:r>
      <w:r w:rsidR="00850AE2" w:rsidRPr="4E63E541">
        <w:rPr>
          <w:rFonts w:eastAsiaTheme="minorEastAsia"/>
          <w:b/>
          <w:bCs/>
          <w:i/>
          <w:iCs/>
        </w:rPr>
        <w:t xml:space="preserve">para </w:t>
      </w:r>
      <w:r w:rsidRPr="4E63E541">
        <w:rPr>
          <w:rFonts w:eastAsiaTheme="minorEastAsia"/>
          <w:b/>
          <w:bCs/>
          <w:i/>
          <w:iCs/>
        </w:rPr>
        <w:t xml:space="preserve">volver a casa por Navidad. Este año, hemos querido refrescar el mensaje, manteniendo </w:t>
      </w:r>
      <w:r w:rsidR="00120FE2" w:rsidRPr="4E63E541">
        <w:rPr>
          <w:rFonts w:eastAsiaTheme="minorEastAsia"/>
          <w:b/>
          <w:bCs/>
          <w:i/>
          <w:iCs/>
        </w:rPr>
        <w:t>nuestra esencia emocional que es el abrazo y el encuentro</w:t>
      </w:r>
      <w:r w:rsidRPr="4E63E541">
        <w:rPr>
          <w:rFonts w:eastAsiaTheme="minorEastAsia"/>
          <w:b/>
          <w:bCs/>
          <w:i/>
          <w:iCs/>
        </w:rPr>
        <w:t xml:space="preserve">. </w:t>
      </w:r>
      <w:r w:rsidR="00FF6F73">
        <w:rPr>
          <w:rFonts w:eastAsiaTheme="minorEastAsia"/>
          <w:b/>
          <w:bCs/>
          <w:i/>
          <w:iCs/>
        </w:rPr>
        <w:t>La vuelta al hogar, el encontrarse con la familia, con los amigos, incluso con uno mismo,</w:t>
      </w:r>
      <w:r w:rsidRPr="4E63E541">
        <w:rPr>
          <w:rFonts w:eastAsiaTheme="minorEastAsia"/>
          <w:b/>
          <w:bCs/>
          <w:i/>
          <w:iCs/>
        </w:rPr>
        <w:t xml:space="preserve"> sigue siendo el pilar de la campaña, porque creemos que, aunque los tiempos cambien, esa emoción siempre permanece</w:t>
      </w:r>
      <w:r w:rsidR="5A8C7FF0" w:rsidRPr="4E63E541">
        <w:rPr>
          <w:rFonts w:eastAsiaTheme="minorEastAsia"/>
          <w:b/>
          <w:bCs/>
          <w:i/>
          <w:iCs/>
        </w:rPr>
        <w:t>”</w:t>
      </w:r>
      <w:r w:rsidR="5A8C7FF0" w:rsidRPr="4E63E541">
        <w:rPr>
          <w:rFonts w:eastAsiaTheme="minorEastAsia"/>
        </w:rPr>
        <w:t xml:space="preserve">, </w:t>
      </w:r>
      <w:r w:rsidR="3B871342" w:rsidRPr="4E63E541">
        <w:rPr>
          <w:rFonts w:eastAsiaTheme="minorEastAsia"/>
        </w:rPr>
        <w:t>destaca</w:t>
      </w:r>
      <w:r w:rsidR="5A8C7FF0" w:rsidRPr="4E63E541">
        <w:rPr>
          <w:rFonts w:eastAsiaTheme="minorEastAsia"/>
        </w:rPr>
        <w:t xml:space="preserve"> </w:t>
      </w:r>
      <w:r w:rsidR="289895ED" w:rsidRPr="4E63E541">
        <w:rPr>
          <w:rFonts w:eastAsiaTheme="minorEastAsia"/>
        </w:rPr>
        <w:t xml:space="preserve">María </w:t>
      </w:r>
      <w:r w:rsidR="00850AE2" w:rsidRPr="4E63E541">
        <w:rPr>
          <w:rFonts w:eastAsiaTheme="minorEastAsia"/>
        </w:rPr>
        <w:t>Herranz</w:t>
      </w:r>
      <w:r w:rsidR="289895ED" w:rsidRPr="4E63E541">
        <w:rPr>
          <w:rFonts w:eastAsiaTheme="minorEastAsia"/>
        </w:rPr>
        <w:t xml:space="preserve">, directora de Marketing de El Almendro. </w:t>
      </w:r>
    </w:p>
    <w:p w14:paraId="0031F6AC" w14:textId="0D5577C2" w:rsidR="1B5382C2" w:rsidRPr="00DB00B8" w:rsidRDefault="00120FE2" w:rsidP="4E63E541">
      <w:pPr>
        <w:spacing w:before="240" w:after="240"/>
        <w:jc w:val="both"/>
        <w:rPr>
          <w:rFonts w:ascii="Aptos" w:eastAsia="Aptos" w:hAnsi="Aptos" w:cs="Aptos"/>
        </w:rPr>
      </w:pPr>
      <w:r w:rsidRPr="7F96B2CA">
        <w:rPr>
          <w:rFonts w:ascii="Aptos" w:eastAsia="Aptos" w:hAnsi="Aptos" w:cs="Aptos"/>
        </w:rPr>
        <w:t xml:space="preserve">La nueva campaña incluye una pieza principal de </w:t>
      </w:r>
      <w:r w:rsidRPr="7F96B2CA">
        <w:rPr>
          <w:rFonts w:ascii="Aptos" w:eastAsia="Aptos" w:hAnsi="Aptos" w:cs="Aptos"/>
          <w:b/>
          <w:bCs/>
        </w:rPr>
        <w:t>60 segundos</w:t>
      </w:r>
      <w:r w:rsidRPr="7F96B2CA">
        <w:rPr>
          <w:rFonts w:ascii="Aptos" w:eastAsia="Aptos" w:hAnsi="Aptos" w:cs="Aptos"/>
        </w:rPr>
        <w:t xml:space="preserve"> que estará en emisión </w:t>
      </w:r>
      <w:r w:rsidR="0061673C" w:rsidRPr="7F96B2CA">
        <w:rPr>
          <w:rFonts w:ascii="Aptos" w:eastAsia="Aptos" w:hAnsi="Aptos" w:cs="Aptos"/>
        </w:rPr>
        <w:t xml:space="preserve">en prime time </w:t>
      </w:r>
      <w:r w:rsidRPr="7F96B2CA">
        <w:rPr>
          <w:rFonts w:ascii="Aptos" w:eastAsia="Aptos" w:hAnsi="Aptos" w:cs="Aptos"/>
        </w:rPr>
        <w:t>durante la primera semana</w:t>
      </w:r>
      <w:r w:rsidR="0061673C" w:rsidRPr="7F96B2CA">
        <w:rPr>
          <w:rFonts w:ascii="Aptos" w:eastAsia="Aptos" w:hAnsi="Aptos" w:cs="Aptos"/>
        </w:rPr>
        <w:t xml:space="preserve"> de campaña</w:t>
      </w:r>
      <w:r w:rsidR="00DE1FF0">
        <w:rPr>
          <w:rFonts w:ascii="Aptos" w:eastAsia="Aptos" w:hAnsi="Aptos" w:cs="Aptos"/>
        </w:rPr>
        <w:t xml:space="preserve">. </w:t>
      </w:r>
      <w:r w:rsidR="0061673C" w:rsidRPr="006C7ACA">
        <w:rPr>
          <w:rFonts w:ascii="Aptos" w:eastAsia="Aptos" w:hAnsi="Aptos" w:cs="Aptos"/>
        </w:rPr>
        <w:t>T</w:t>
      </w:r>
      <w:r w:rsidR="0061673C" w:rsidRPr="7F96B2CA">
        <w:rPr>
          <w:rFonts w:ascii="Aptos" w:eastAsia="Aptos" w:hAnsi="Aptos" w:cs="Aptos"/>
        </w:rPr>
        <w:t>ras la primera semana de emisión en televisión</w:t>
      </w:r>
      <w:r w:rsidRPr="7F96B2CA">
        <w:rPr>
          <w:rFonts w:ascii="Aptos" w:eastAsia="Aptos" w:hAnsi="Aptos" w:cs="Aptos"/>
        </w:rPr>
        <w:t xml:space="preserve">, el mensaje se desplegará en </w:t>
      </w:r>
      <w:r w:rsidR="00483C89">
        <w:rPr>
          <w:rFonts w:ascii="Aptos" w:eastAsia="Aptos" w:hAnsi="Aptos" w:cs="Aptos"/>
        </w:rPr>
        <w:t>dos</w:t>
      </w:r>
      <w:r w:rsidR="28A5D0F3" w:rsidRPr="7F96B2CA">
        <w:rPr>
          <w:rFonts w:ascii="Aptos" w:eastAsia="Aptos" w:hAnsi="Aptos" w:cs="Aptos"/>
        </w:rPr>
        <w:t xml:space="preserve"> </w:t>
      </w:r>
      <w:r w:rsidRPr="7F96B2CA">
        <w:rPr>
          <w:rFonts w:ascii="Aptos" w:eastAsia="Aptos" w:hAnsi="Aptos" w:cs="Aptos"/>
        </w:rPr>
        <w:t xml:space="preserve">historias de </w:t>
      </w:r>
      <w:r w:rsidRPr="7F96B2CA">
        <w:rPr>
          <w:rFonts w:ascii="Aptos" w:eastAsia="Aptos" w:hAnsi="Aptos" w:cs="Aptos"/>
          <w:b/>
          <w:bCs/>
        </w:rPr>
        <w:t>20 segundos</w:t>
      </w:r>
      <w:r w:rsidRPr="7F96B2CA">
        <w:rPr>
          <w:rFonts w:ascii="Aptos" w:eastAsia="Aptos" w:hAnsi="Aptos" w:cs="Aptos"/>
        </w:rPr>
        <w:t xml:space="preserve"> cada una, que reflejan de manera conmovedora cómo, gracias a El Almendro, "Siempre hay algo que te hace volver". </w:t>
      </w:r>
    </w:p>
    <w:p w14:paraId="29FCA926" w14:textId="4DE2FA2F" w:rsidR="00587455" w:rsidRPr="00DB00B8" w:rsidRDefault="00587455" w:rsidP="71F9AF78">
      <w:pPr>
        <w:spacing w:before="240" w:after="240"/>
        <w:jc w:val="both"/>
        <w:rPr>
          <w:rFonts w:ascii="Aptos" w:eastAsia="Aptos" w:hAnsi="Aptos" w:cs="Aptos"/>
        </w:rPr>
      </w:pPr>
      <w:r w:rsidRPr="00B00BE7">
        <w:rPr>
          <w:rFonts w:ascii="Aptos" w:eastAsia="Aptos" w:hAnsi="Aptos" w:cs="Aptos"/>
          <w:b/>
          <w:bCs/>
          <w:i/>
          <w:iCs/>
        </w:rPr>
        <w:t>“Una marca para poder destacar en un entorno tan competitivo tiene que ser relevante y conectar a través de tensiones que generen empatía. Vivimos en un mundo deslocalizado y cada vez más sofisticado. Volver a casa, que es el territorio de marca de El Almendro, hoy significa algo diferente a cuando se creó. Estamos construyendo el nuevo VOLVER”</w:t>
      </w:r>
      <w:r w:rsidRPr="00B00BE7"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 xml:space="preserve">afirma Lucía Angulo, CEO de McCann </w:t>
      </w:r>
      <w:proofErr w:type="spellStart"/>
      <w:r>
        <w:rPr>
          <w:rFonts w:ascii="Aptos" w:eastAsia="Aptos" w:hAnsi="Aptos" w:cs="Aptos"/>
        </w:rPr>
        <w:t>Worldgroup</w:t>
      </w:r>
      <w:proofErr w:type="spellEnd"/>
      <w:r>
        <w:rPr>
          <w:rFonts w:ascii="Aptos" w:eastAsia="Aptos" w:hAnsi="Aptos" w:cs="Aptos"/>
        </w:rPr>
        <w:t xml:space="preserve"> y de McCann.</w:t>
      </w:r>
    </w:p>
    <w:p w14:paraId="5EF42BA8" w14:textId="77777777" w:rsidR="002028BB" w:rsidRPr="00B139B1" w:rsidRDefault="002028BB" w:rsidP="041D0C6C">
      <w:pPr>
        <w:spacing w:after="0" w:line="240" w:lineRule="auto"/>
        <w:jc w:val="both"/>
        <w:rPr>
          <w:rFonts w:eastAsiaTheme="minorEastAsia"/>
          <w:b/>
          <w:bCs/>
          <w:color w:val="000000" w:themeColor="text1"/>
          <w:sz w:val="20"/>
          <w:szCs w:val="20"/>
        </w:rPr>
      </w:pPr>
    </w:p>
    <w:p w14:paraId="78EB6C1A" w14:textId="5F1FB874" w:rsidR="00225EB7" w:rsidRDefault="06E2C8AE" w:rsidP="041D0C6C">
      <w:pPr>
        <w:spacing w:after="0" w:line="240" w:lineRule="auto"/>
        <w:jc w:val="both"/>
        <w:rPr>
          <w:rFonts w:eastAsiaTheme="minorEastAsia"/>
          <w:color w:val="000000" w:themeColor="text1"/>
          <w:sz w:val="20"/>
          <w:szCs w:val="20"/>
        </w:rPr>
      </w:pPr>
      <w:r w:rsidRPr="041D0C6C">
        <w:rPr>
          <w:rFonts w:eastAsiaTheme="minorEastAsia"/>
          <w:b/>
          <w:bCs/>
          <w:color w:val="000000" w:themeColor="text1"/>
          <w:sz w:val="20"/>
          <w:szCs w:val="20"/>
        </w:rPr>
        <w:t xml:space="preserve">Acerca de Delaviuda </w:t>
      </w:r>
      <w:proofErr w:type="spellStart"/>
      <w:r w:rsidRPr="041D0C6C">
        <w:rPr>
          <w:rFonts w:eastAsiaTheme="minorEastAsia"/>
          <w:b/>
          <w:bCs/>
          <w:color w:val="000000" w:themeColor="text1"/>
          <w:sz w:val="20"/>
          <w:szCs w:val="20"/>
        </w:rPr>
        <w:t>Confectionery</w:t>
      </w:r>
      <w:proofErr w:type="spellEnd"/>
      <w:r w:rsidRPr="041D0C6C">
        <w:rPr>
          <w:rFonts w:eastAsiaTheme="minorEastAsia"/>
          <w:b/>
          <w:bCs/>
          <w:color w:val="000000" w:themeColor="text1"/>
          <w:sz w:val="20"/>
          <w:szCs w:val="20"/>
        </w:rPr>
        <w:t xml:space="preserve"> Group </w:t>
      </w:r>
    </w:p>
    <w:p w14:paraId="0BAE883F" w14:textId="12D4C263" w:rsidR="00225EB7" w:rsidRDefault="00225EB7" w:rsidP="041D0C6C">
      <w:pPr>
        <w:spacing w:after="0" w:line="240" w:lineRule="auto"/>
        <w:jc w:val="both"/>
        <w:rPr>
          <w:rFonts w:eastAsiaTheme="minorEastAsia"/>
          <w:color w:val="000000" w:themeColor="text1"/>
          <w:sz w:val="20"/>
          <w:szCs w:val="20"/>
        </w:rPr>
      </w:pPr>
    </w:p>
    <w:p w14:paraId="4C66EA6A" w14:textId="2D4F9FDA" w:rsidR="00225EB7" w:rsidRDefault="06E2C8AE" w:rsidP="041D0C6C">
      <w:pPr>
        <w:spacing w:after="0" w:line="240" w:lineRule="auto"/>
        <w:jc w:val="both"/>
        <w:rPr>
          <w:rFonts w:eastAsiaTheme="minorEastAsia"/>
          <w:color w:val="444444"/>
          <w:sz w:val="20"/>
          <w:szCs w:val="20"/>
        </w:rPr>
      </w:pPr>
      <w:r w:rsidRPr="041D0C6C">
        <w:rPr>
          <w:rFonts w:eastAsiaTheme="minorEastAsia"/>
          <w:color w:val="444444"/>
          <w:sz w:val="20"/>
          <w:szCs w:val="20"/>
        </w:rPr>
        <w:t>Fundada hace casi 100 años, Delaviuda CG es un grupo familiar especializado en la elaboración de productos de confitería, barritas y snacks, que comercializa en el sector gran consumo bajo las marcas Delaviuda y El</w:t>
      </w:r>
      <w:r w:rsidRPr="041D0C6C">
        <w:rPr>
          <w:rFonts w:ascii="Calibri" w:eastAsia="Calibri" w:hAnsi="Calibri" w:cs="Calibri"/>
          <w:color w:val="444444"/>
          <w:sz w:val="20"/>
          <w:szCs w:val="20"/>
        </w:rPr>
        <w:t xml:space="preserve"> </w:t>
      </w:r>
      <w:r w:rsidRPr="041D0C6C">
        <w:rPr>
          <w:rFonts w:eastAsiaTheme="minorEastAsia"/>
          <w:color w:val="444444"/>
          <w:sz w:val="20"/>
          <w:szCs w:val="20"/>
        </w:rPr>
        <w:t xml:space="preserve">Almendro, y en el sector premium directo consumidor con Cacao </w:t>
      </w:r>
      <w:proofErr w:type="spellStart"/>
      <w:r w:rsidRPr="041D0C6C">
        <w:rPr>
          <w:rFonts w:eastAsiaTheme="minorEastAsia"/>
          <w:color w:val="444444"/>
          <w:sz w:val="20"/>
          <w:szCs w:val="20"/>
        </w:rPr>
        <w:t>Sampaka</w:t>
      </w:r>
      <w:proofErr w:type="spellEnd"/>
      <w:r w:rsidRPr="041D0C6C">
        <w:rPr>
          <w:rFonts w:eastAsiaTheme="minorEastAsia"/>
          <w:color w:val="444444"/>
          <w:sz w:val="20"/>
          <w:szCs w:val="20"/>
        </w:rPr>
        <w:t xml:space="preserve">. </w:t>
      </w:r>
    </w:p>
    <w:p w14:paraId="029B9BE7" w14:textId="0C1394E9" w:rsidR="00225EB7" w:rsidRDefault="00225EB7" w:rsidP="041D0C6C">
      <w:pPr>
        <w:spacing w:after="0" w:line="240" w:lineRule="auto"/>
        <w:jc w:val="both"/>
        <w:rPr>
          <w:rFonts w:eastAsiaTheme="minorEastAsia"/>
          <w:color w:val="444444"/>
          <w:sz w:val="20"/>
          <w:szCs w:val="20"/>
        </w:rPr>
      </w:pPr>
    </w:p>
    <w:p w14:paraId="6F735965" w14:textId="0FC3573D" w:rsidR="00225EB7" w:rsidRDefault="06E2C8AE" w:rsidP="041D0C6C">
      <w:pPr>
        <w:spacing w:after="0" w:line="240" w:lineRule="auto"/>
        <w:jc w:val="both"/>
        <w:rPr>
          <w:rFonts w:eastAsiaTheme="minorEastAsia"/>
          <w:color w:val="444444"/>
          <w:sz w:val="20"/>
          <w:szCs w:val="20"/>
        </w:rPr>
      </w:pPr>
      <w:r w:rsidRPr="041D0C6C">
        <w:rPr>
          <w:rFonts w:eastAsiaTheme="minorEastAsia"/>
          <w:color w:val="444444"/>
          <w:sz w:val="20"/>
          <w:szCs w:val="20"/>
        </w:rPr>
        <w:t>Inmerso en un proceso de transformación, la estrategia de Delaviuda CG pasa por avanzar en internacionalización, desestacionalización e innovación. Tres retos estratégicos, que, impulsados por la digitalización y una gestión enfocada en las personas, velan por el crecimiento sostenido del Grupo.</w:t>
      </w:r>
    </w:p>
    <w:p w14:paraId="7CC2E1BF" w14:textId="47B11B2D" w:rsidR="00225EB7" w:rsidRDefault="06E2C8AE" w:rsidP="041D0C6C">
      <w:pPr>
        <w:spacing w:line="259" w:lineRule="auto"/>
        <w:jc w:val="both"/>
        <w:rPr>
          <w:rFonts w:eastAsiaTheme="minorEastAsia"/>
          <w:color w:val="000000" w:themeColor="text1"/>
          <w:sz w:val="22"/>
          <w:szCs w:val="22"/>
        </w:rPr>
      </w:pPr>
      <w:r w:rsidRPr="041D0C6C">
        <w:rPr>
          <w:rFonts w:eastAsiaTheme="minorEastAsia"/>
          <w:color w:val="444444"/>
          <w:sz w:val="20"/>
          <w:szCs w:val="20"/>
        </w:rPr>
        <w:t>Con el certificado en conciliación</w:t>
      </w:r>
      <w:r w:rsidRPr="041D0C6C">
        <w:rPr>
          <w:rFonts w:eastAsiaTheme="minorEastAsia"/>
          <w:color w:val="000000" w:themeColor="text1"/>
          <w:sz w:val="18"/>
          <w:szCs w:val="18"/>
        </w:rPr>
        <w:t xml:space="preserve"> </w:t>
      </w:r>
      <w:r>
        <w:rPr>
          <w:noProof/>
        </w:rPr>
        <w:drawing>
          <wp:inline distT="0" distB="0" distL="0" distR="0" wp14:anchorId="50BE4CE7" wp14:editId="1F434FD4">
            <wp:extent cx="742950" cy="285750"/>
            <wp:effectExtent l="0" t="0" r="0" b="0"/>
            <wp:docPr id="1564153852" name="Imagen 156415385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103A5" w14:textId="77777777" w:rsidR="002028BB" w:rsidRDefault="002028BB" w:rsidP="041D0C6C">
      <w:pPr>
        <w:spacing w:line="259" w:lineRule="auto"/>
        <w:jc w:val="both"/>
        <w:rPr>
          <w:rFonts w:eastAsiaTheme="minorEastAsia"/>
          <w:color w:val="000000" w:themeColor="text1"/>
          <w:sz w:val="22"/>
          <w:szCs w:val="22"/>
        </w:rPr>
      </w:pPr>
    </w:p>
    <w:p w14:paraId="1098D3C1" w14:textId="2D316EAB" w:rsidR="00225EB7" w:rsidRDefault="06E2C8AE" w:rsidP="041D0C6C">
      <w:pPr>
        <w:spacing w:after="0" w:line="240" w:lineRule="auto"/>
        <w:rPr>
          <w:rFonts w:eastAsiaTheme="minorEastAsia"/>
          <w:color w:val="C00000"/>
          <w:sz w:val="20"/>
          <w:szCs w:val="20"/>
        </w:rPr>
      </w:pPr>
      <w:r w:rsidRPr="041D0C6C">
        <w:rPr>
          <w:rFonts w:eastAsiaTheme="minorEastAsia"/>
          <w:color w:val="C00000"/>
          <w:sz w:val="20"/>
          <w:szCs w:val="20"/>
        </w:rPr>
        <w:t>Para más información de prensa, contacta con:</w:t>
      </w:r>
      <w:r w:rsidR="002028BB">
        <w:rPr>
          <w:rFonts w:eastAsiaTheme="minorEastAsia"/>
          <w:color w:val="C00000"/>
          <w:sz w:val="20"/>
          <w:szCs w:val="20"/>
        </w:rPr>
        <w:tab/>
      </w:r>
      <w:r w:rsidR="002028BB">
        <w:rPr>
          <w:rFonts w:eastAsiaTheme="minorEastAsia"/>
          <w:color w:val="C00000"/>
          <w:sz w:val="20"/>
          <w:szCs w:val="20"/>
        </w:rPr>
        <w:tab/>
      </w:r>
      <w:r w:rsidR="002028BB">
        <w:rPr>
          <w:rFonts w:eastAsiaTheme="minorEastAsia"/>
          <w:color w:val="C00000"/>
          <w:sz w:val="20"/>
          <w:szCs w:val="20"/>
        </w:rPr>
        <w:tab/>
      </w:r>
      <w:r w:rsidR="002028BB">
        <w:rPr>
          <w:rFonts w:eastAsiaTheme="minorEastAsia"/>
          <w:color w:val="C00000"/>
          <w:sz w:val="20"/>
          <w:szCs w:val="20"/>
        </w:rPr>
        <w:tab/>
      </w:r>
    </w:p>
    <w:p w14:paraId="0CB00EB6" w14:textId="08CDB50F" w:rsidR="00225EB7" w:rsidRDefault="06E2C8AE" w:rsidP="041D0C6C">
      <w:pPr>
        <w:spacing w:after="0" w:line="240" w:lineRule="auto"/>
        <w:rPr>
          <w:rFonts w:eastAsiaTheme="minorEastAsia"/>
          <w:color w:val="444444"/>
          <w:sz w:val="20"/>
          <w:szCs w:val="20"/>
        </w:rPr>
      </w:pPr>
      <w:r w:rsidRPr="041D0C6C">
        <w:rPr>
          <w:rFonts w:eastAsiaTheme="minorEastAsia"/>
          <w:color w:val="444444"/>
          <w:sz w:val="20"/>
          <w:szCs w:val="20"/>
        </w:rPr>
        <w:t>Lidia Bravo | Natalia González | Alicia Ruiz</w:t>
      </w:r>
      <w:r w:rsidR="002028BB">
        <w:rPr>
          <w:rFonts w:eastAsiaTheme="minorEastAsia"/>
          <w:color w:val="444444"/>
          <w:sz w:val="20"/>
          <w:szCs w:val="20"/>
        </w:rPr>
        <w:tab/>
      </w:r>
      <w:r w:rsidR="002028BB">
        <w:rPr>
          <w:rFonts w:eastAsiaTheme="minorEastAsia"/>
          <w:color w:val="444444"/>
          <w:sz w:val="20"/>
          <w:szCs w:val="20"/>
        </w:rPr>
        <w:tab/>
      </w:r>
      <w:r w:rsidR="002028BB">
        <w:rPr>
          <w:rFonts w:eastAsiaTheme="minorEastAsia"/>
          <w:color w:val="444444"/>
          <w:sz w:val="20"/>
          <w:szCs w:val="20"/>
        </w:rPr>
        <w:tab/>
        <w:t xml:space="preserve">Nora </w:t>
      </w:r>
      <w:proofErr w:type="spellStart"/>
      <w:r w:rsidR="002028BB">
        <w:rPr>
          <w:rFonts w:eastAsiaTheme="minorEastAsia"/>
          <w:color w:val="444444"/>
          <w:sz w:val="20"/>
          <w:szCs w:val="20"/>
        </w:rPr>
        <w:t>Caverzaschi</w:t>
      </w:r>
      <w:proofErr w:type="spellEnd"/>
      <w:r w:rsidR="002028BB">
        <w:rPr>
          <w:rFonts w:eastAsiaTheme="minorEastAsia"/>
          <w:color w:val="444444"/>
          <w:sz w:val="20"/>
          <w:szCs w:val="20"/>
        </w:rPr>
        <w:t xml:space="preserve"> </w:t>
      </w:r>
      <w:proofErr w:type="spellStart"/>
      <w:r w:rsidR="002028BB">
        <w:rPr>
          <w:rFonts w:eastAsiaTheme="minorEastAsia"/>
          <w:color w:val="444444"/>
          <w:sz w:val="20"/>
          <w:szCs w:val="20"/>
        </w:rPr>
        <w:t>Robbioni</w:t>
      </w:r>
      <w:proofErr w:type="spellEnd"/>
    </w:p>
    <w:p w14:paraId="39AE4779" w14:textId="02091BD1" w:rsidR="002028BB" w:rsidRPr="002028BB" w:rsidRDefault="002028BB" w:rsidP="041D0C6C">
      <w:pPr>
        <w:spacing w:after="0" w:line="240" w:lineRule="auto"/>
        <w:rPr>
          <w:rFonts w:eastAsiaTheme="minorEastAsia"/>
          <w:color w:val="444444"/>
          <w:sz w:val="20"/>
          <w:szCs w:val="20"/>
        </w:rPr>
      </w:pPr>
      <w:hyperlink r:id="rId14" w:history="1">
        <w:r w:rsidRPr="002028BB">
          <w:rPr>
            <w:rStyle w:val="Hipervnculo"/>
            <w:rFonts w:eastAsiaTheme="minorEastAsia"/>
            <w:sz w:val="20"/>
            <w:szCs w:val="20"/>
          </w:rPr>
          <w:t>lbravo@atrevia.com</w:t>
        </w:r>
      </w:hyperlink>
      <w:r w:rsidR="06E2C8AE" w:rsidRPr="002028BB">
        <w:rPr>
          <w:rFonts w:eastAsiaTheme="minorEastAsia"/>
          <w:color w:val="444444"/>
          <w:sz w:val="20"/>
          <w:szCs w:val="20"/>
        </w:rPr>
        <w:t xml:space="preserve"> | </w:t>
      </w:r>
      <w:hyperlink r:id="rId15">
        <w:r w:rsidR="06E2C8AE" w:rsidRPr="002028BB">
          <w:rPr>
            <w:rFonts w:eastAsiaTheme="minorEastAsia"/>
            <w:color w:val="444444"/>
            <w:sz w:val="20"/>
            <w:szCs w:val="20"/>
          </w:rPr>
          <w:t>ngonzalez@atrevia.com</w:t>
        </w:r>
      </w:hyperlink>
      <w:r w:rsidR="06E2C8AE" w:rsidRPr="002028BB">
        <w:rPr>
          <w:rFonts w:eastAsiaTheme="minorEastAsia"/>
          <w:color w:val="444444"/>
          <w:sz w:val="20"/>
          <w:szCs w:val="20"/>
        </w:rPr>
        <w:t xml:space="preserve"> | </w:t>
      </w:r>
      <w:r w:rsidRPr="002028BB">
        <w:rPr>
          <w:rFonts w:eastAsiaTheme="minorEastAsia"/>
          <w:color w:val="444444"/>
          <w:sz w:val="20"/>
          <w:szCs w:val="20"/>
        </w:rPr>
        <w:tab/>
      </w:r>
      <w:r w:rsidRPr="002028BB">
        <w:rPr>
          <w:rFonts w:eastAsiaTheme="minorEastAsia"/>
          <w:color w:val="444444"/>
          <w:sz w:val="20"/>
          <w:szCs w:val="20"/>
        </w:rPr>
        <w:tab/>
      </w:r>
      <w:r w:rsidRPr="002028BB">
        <w:rPr>
          <w:rFonts w:eastAsiaTheme="minorEastAsia"/>
          <w:color w:val="444444"/>
          <w:sz w:val="20"/>
          <w:szCs w:val="20"/>
        </w:rPr>
        <w:tab/>
        <w:t>Dir. Com</w:t>
      </w:r>
      <w:r>
        <w:rPr>
          <w:rFonts w:eastAsiaTheme="minorEastAsia"/>
          <w:color w:val="444444"/>
          <w:sz w:val="20"/>
          <w:szCs w:val="20"/>
        </w:rPr>
        <w:t xml:space="preserve">unicación McCann </w:t>
      </w:r>
      <w:proofErr w:type="spellStart"/>
      <w:r>
        <w:rPr>
          <w:rFonts w:eastAsiaTheme="minorEastAsia"/>
          <w:color w:val="444444"/>
          <w:sz w:val="20"/>
          <w:szCs w:val="20"/>
        </w:rPr>
        <w:t>Worldgroup</w:t>
      </w:r>
      <w:proofErr w:type="spellEnd"/>
    </w:p>
    <w:p w14:paraId="45A5FDB7" w14:textId="51B13654" w:rsidR="00225EB7" w:rsidRDefault="002028BB" w:rsidP="041D0C6C">
      <w:pPr>
        <w:spacing w:after="0" w:line="240" w:lineRule="auto"/>
        <w:rPr>
          <w:rFonts w:eastAsiaTheme="minorEastAsia"/>
          <w:color w:val="444444"/>
          <w:sz w:val="20"/>
          <w:szCs w:val="20"/>
        </w:rPr>
      </w:pPr>
      <w:hyperlink r:id="rId16" w:history="1">
        <w:r w:rsidRPr="003015C1">
          <w:rPr>
            <w:rStyle w:val="Hipervnculo"/>
            <w:rFonts w:eastAsiaTheme="minorEastAsia"/>
            <w:sz w:val="20"/>
            <w:szCs w:val="20"/>
          </w:rPr>
          <w:t>aralcalde@atrevia.com</w:t>
        </w:r>
      </w:hyperlink>
      <w:r>
        <w:rPr>
          <w:rFonts w:eastAsiaTheme="minorEastAsia"/>
          <w:color w:val="444444"/>
          <w:sz w:val="20"/>
          <w:szCs w:val="20"/>
        </w:rPr>
        <w:tab/>
      </w:r>
      <w:r>
        <w:rPr>
          <w:rFonts w:eastAsiaTheme="minorEastAsia"/>
          <w:color w:val="444444"/>
          <w:sz w:val="20"/>
          <w:szCs w:val="20"/>
        </w:rPr>
        <w:tab/>
      </w:r>
      <w:r>
        <w:rPr>
          <w:rFonts w:eastAsiaTheme="minorEastAsia"/>
          <w:color w:val="444444"/>
          <w:sz w:val="20"/>
          <w:szCs w:val="20"/>
        </w:rPr>
        <w:tab/>
      </w:r>
      <w:r>
        <w:rPr>
          <w:rFonts w:eastAsiaTheme="minorEastAsia"/>
          <w:color w:val="444444"/>
          <w:sz w:val="20"/>
          <w:szCs w:val="20"/>
        </w:rPr>
        <w:tab/>
      </w:r>
      <w:r>
        <w:rPr>
          <w:rFonts w:eastAsiaTheme="minorEastAsia"/>
          <w:color w:val="444444"/>
          <w:sz w:val="20"/>
          <w:szCs w:val="20"/>
        </w:rPr>
        <w:tab/>
      </w:r>
      <w:r>
        <w:rPr>
          <w:rFonts w:eastAsiaTheme="minorEastAsia"/>
          <w:color w:val="444444"/>
          <w:sz w:val="20"/>
          <w:szCs w:val="20"/>
        </w:rPr>
        <w:tab/>
      </w:r>
      <w:hyperlink r:id="rId17" w:history="1">
        <w:r w:rsidRPr="003015C1">
          <w:rPr>
            <w:rStyle w:val="Hipervnculo"/>
            <w:rFonts w:eastAsiaTheme="minorEastAsia"/>
            <w:sz w:val="20"/>
            <w:szCs w:val="20"/>
          </w:rPr>
          <w:t>nora.caverzaschi@mccann.es</w:t>
        </w:r>
      </w:hyperlink>
    </w:p>
    <w:p w14:paraId="5C1A07E2" w14:textId="49EFA04C" w:rsidR="00225EB7" w:rsidRDefault="06E2C8AE" w:rsidP="62570239">
      <w:pPr>
        <w:jc w:val="both"/>
        <w:rPr>
          <w:rFonts w:eastAsiaTheme="minorEastAsia"/>
          <w:color w:val="444444"/>
          <w:sz w:val="20"/>
          <w:szCs w:val="20"/>
        </w:rPr>
      </w:pPr>
      <w:r w:rsidRPr="62570239">
        <w:rPr>
          <w:rFonts w:eastAsiaTheme="minorEastAsia"/>
          <w:color w:val="444444"/>
          <w:sz w:val="20"/>
          <w:szCs w:val="20"/>
          <w:lang w:val="pt-PT"/>
        </w:rPr>
        <w:t>673 339 846</w:t>
      </w:r>
      <w:r w:rsidRPr="62570239">
        <w:rPr>
          <w:rFonts w:eastAsiaTheme="minorEastAsia"/>
          <w:color w:val="444444"/>
          <w:sz w:val="20"/>
          <w:szCs w:val="20"/>
        </w:rPr>
        <w:t xml:space="preserve"> |</w:t>
      </w:r>
      <w:r w:rsidRPr="62570239">
        <w:rPr>
          <w:rFonts w:eastAsiaTheme="minorEastAsia"/>
          <w:color w:val="444444"/>
          <w:sz w:val="20"/>
          <w:szCs w:val="20"/>
          <w:lang w:val="pt-PT"/>
        </w:rPr>
        <w:t xml:space="preserve"> </w:t>
      </w:r>
      <w:r w:rsidRPr="62570239">
        <w:rPr>
          <w:rFonts w:eastAsiaTheme="minorEastAsia"/>
          <w:color w:val="444444"/>
          <w:sz w:val="20"/>
          <w:szCs w:val="20"/>
        </w:rPr>
        <w:t xml:space="preserve">697 83 66 12 | </w:t>
      </w:r>
      <w:r w:rsidRPr="62570239">
        <w:rPr>
          <w:rFonts w:eastAsiaTheme="minorEastAsia"/>
          <w:color w:val="444444"/>
          <w:sz w:val="20"/>
          <w:szCs w:val="20"/>
          <w:lang w:val="pt-PT"/>
        </w:rPr>
        <w:t>722 37 25 97</w:t>
      </w:r>
      <w:r w:rsidR="002028BB">
        <w:rPr>
          <w:rFonts w:eastAsiaTheme="minorEastAsia"/>
          <w:color w:val="444444"/>
          <w:sz w:val="20"/>
          <w:szCs w:val="20"/>
          <w:lang w:val="pt-PT"/>
        </w:rPr>
        <w:tab/>
      </w:r>
      <w:r w:rsidR="002028BB">
        <w:rPr>
          <w:rFonts w:eastAsiaTheme="minorEastAsia"/>
          <w:color w:val="444444"/>
          <w:sz w:val="20"/>
          <w:szCs w:val="20"/>
          <w:lang w:val="pt-PT"/>
        </w:rPr>
        <w:tab/>
      </w:r>
      <w:r w:rsidR="002028BB">
        <w:rPr>
          <w:rFonts w:eastAsiaTheme="minorEastAsia"/>
          <w:color w:val="444444"/>
          <w:sz w:val="20"/>
          <w:szCs w:val="20"/>
          <w:lang w:val="pt-PT"/>
        </w:rPr>
        <w:tab/>
      </w:r>
      <w:r w:rsidR="002028BB">
        <w:rPr>
          <w:rFonts w:eastAsiaTheme="minorEastAsia"/>
          <w:color w:val="444444"/>
          <w:sz w:val="20"/>
          <w:szCs w:val="20"/>
          <w:lang w:val="pt-PT"/>
        </w:rPr>
        <w:tab/>
        <w:t>Tel. 682 377 845</w:t>
      </w:r>
    </w:p>
    <w:sectPr w:rsidR="00225EB7" w:rsidSect="002028BB">
      <w:headerReference w:type="default" r:id="rId18"/>
      <w:footerReference w:type="default" r:id="rId19"/>
      <w:pgSz w:w="11906" w:h="16838"/>
      <w:pgMar w:top="1440" w:right="127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21F33" w14:textId="77777777" w:rsidR="00E927F2" w:rsidRDefault="00E927F2">
      <w:pPr>
        <w:spacing w:after="0" w:line="240" w:lineRule="auto"/>
      </w:pPr>
      <w:r>
        <w:separator/>
      </w:r>
    </w:p>
  </w:endnote>
  <w:endnote w:type="continuationSeparator" w:id="0">
    <w:p w14:paraId="07F798F1" w14:textId="77777777" w:rsidR="00E927F2" w:rsidRDefault="00E927F2">
      <w:pPr>
        <w:spacing w:after="0" w:line="240" w:lineRule="auto"/>
      </w:pPr>
      <w:r>
        <w:continuationSeparator/>
      </w:r>
    </w:p>
  </w:endnote>
  <w:endnote w:type="continuationNotice" w:id="1">
    <w:p w14:paraId="310930B9" w14:textId="77777777" w:rsidR="00E927F2" w:rsidRDefault="00E927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7A615E" w14:paraId="2FF91D37" w14:textId="77777777" w:rsidTr="467A615E">
      <w:trPr>
        <w:trHeight w:val="300"/>
      </w:trPr>
      <w:tc>
        <w:tcPr>
          <w:tcW w:w="3005" w:type="dxa"/>
        </w:tcPr>
        <w:p w14:paraId="2307C916" w14:textId="5CCEB7A0" w:rsidR="467A615E" w:rsidRDefault="467A615E" w:rsidP="467A615E">
          <w:pPr>
            <w:pStyle w:val="Encabezado"/>
            <w:ind w:left="-115"/>
          </w:pPr>
        </w:p>
      </w:tc>
      <w:tc>
        <w:tcPr>
          <w:tcW w:w="3005" w:type="dxa"/>
        </w:tcPr>
        <w:p w14:paraId="160E25A4" w14:textId="37DCF972" w:rsidR="467A615E" w:rsidRDefault="467A615E" w:rsidP="467A615E">
          <w:pPr>
            <w:pStyle w:val="Encabezado"/>
            <w:jc w:val="center"/>
          </w:pPr>
        </w:p>
      </w:tc>
      <w:tc>
        <w:tcPr>
          <w:tcW w:w="3005" w:type="dxa"/>
        </w:tcPr>
        <w:p w14:paraId="32C8424A" w14:textId="08B39938" w:rsidR="467A615E" w:rsidRDefault="467A615E" w:rsidP="467A615E">
          <w:pPr>
            <w:pStyle w:val="Encabezado"/>
            <w:ind w:right="-115"/>
            <w:jc w:val="right"/>
          </w:pPr>
        </w:p>
      </w:tc>
    </w:tr>
  </w:tbl>
  <w:p w14:paraId="6A8EEB59" w14:textId="71A927AA" w:rsidR="467A615E" w:rsidRDefault="467A615E" w:rsidP="467A61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CEA32" w14:textId="77777777" w:rsidR="00E927F2" w:rsidRDefault="00E927F2">
      <w:pPr>
        <w:spacing w:after="0" w:line="240" w:lineRule="auto"/>
      </w:pPr>
      <w:r>
        <w:separator/>
      </w:r>
    </w:p>
  </w:footnote>
  <w:footnote w:type="continuationSeparator" w:id="0">
    <w:p w14:paraId="737EFEED" w14:textId="77777777" w:rsidR="00E927F2" w:rsidRDefault="00E927F2">
      <w:pPr>
        <w:spacing w:after="0" w:line="240" w:lineRule="auto"/>
      </w:pPr>
      <w:r>
        <w:continuationSeparator/>
      </w:r>
    </w:p>
  </w:footnote>
  <w:footnote w:type="continuationNotice" w:id="1">
    <w:p w14:paraId="211BA2B1" w14:textId="77777777" w:rsidR="00E927F2" w:rsidRDefault="00E927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7A615E" w14:paraId="4F092D92" w14:textId="77777777" w:rsidTr="467A615E">
      <w:trPr>
        <w:trHeight w:val="300"/>
      </w:trPr>
      <w:tc>
        <w:tcPr>
          <w:tcW w:w="3005" w:type="dxa"/>
        </w:tcPr>
        <w:p w14:paraId="7F6AE904" w14:textId="0BBA6F4F" w:rsidR="467A615E" w:rsidRDefault="467A615E" w:rsidP="467A615E">
          <w:pPr>
            <w:pStyle w:val="Encabezado"/>
            <w:ind w:left="-115"/>
          </w:pPr>
          <w:r>
            <w:rPr>
              <w:noProof/>
            </w:rPr>
            <w:drawing>
              <wp:inline distT="0" distB="0" distL="0" distR="0" wp14:anchorId="1287D6EB" wp14:editId="0D674A00">
                <wp:extent cx="1676400" cy="533400"/>
                <wp:effectExtent l="0" t="0" r="0" b="0"/>
                <wp:docPr id="384835966" name="Imagen 384835966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5C953D51" w14:textId="1DC63E08" w:rsidR="467A615E" w:rsidRDefault="467A615E" w:rsidP="467A615E">
          <w:pPr>
            <w:pStyle w:val="Encabezado"/>
            <w:jc w:val="center"/>
          </w:pPr>
        </w:p>
      </w:tc>
      <w:tc>
        <w:tcPr>
          <w:tcW w:w="3005" w:type="dxa"/>
        </w:tcPr>
        <w:p w14:paraId="1FF2AEAE" w14:textId="1E7ADEAB" w:rsidR="467A615E" w:rsidRDefault="467A615E" w:rsidP="467A615E">
          <w:pPr>
            <w:pStyle w:val="Encabezado"/>
            <w:ind w:right="-115"/>
            <w:jc w:val="right"/>
          </w:pPr>
        </w:p>
      </w:tc>
    </w:tr>
  </w:tbl>
  <w:p w14:paraId="5B107006" w14:textId="329C8E5C" w:rsidR="467A615E" w:rsidRDefault="467A615E" w:rsidP="467A61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3D634"/>
    <w:multiLevelType w:val="hybridMultilevel"/>
    <w:tmpl w:val="F22AB604"/>
    <w:lvl w:ilvl="0" w:tplc="5C989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9CA5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544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F09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64B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325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F8F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7EC5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425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FAD1D"/>
    <w:multiLevelType w:val="hybridMultilevel"/>
    <w:tmpl w:val="35964BC4"/>
    <w:lvl w:ilvl="0" w:tplc="2FF05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A69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BEA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62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AC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824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E42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49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900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81DFF"/>
    <w:multiLevelType w:val="hybridMultilevel"/>
    <w:tmpl w:val="F85EC598"/>
    <w:lvl w:ilvl="0" w:tplc="ECAE7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9CE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FA5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4F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69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CED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CB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1C3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96C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F89D4"/>
    <w:multiLevelType w:val="hybridMultilevel"/>
    <w:tmpl w:val="F8A69F4E"/>
    <w:lvl w:ilvl="0" w:tplc="0CECF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A7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E22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B47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B29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A40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1AC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7C4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1A3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CFEF0"/>
    <w:multiLevelType w:val="hybridMultilevel"/>
    <w:tmpl w:val="D0EC89B8"/>
    <w:lvl w:ilvl="0" w:tplc="E8349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EEB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AE9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0C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EA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3C8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66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24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AE5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068185">
    <w:abstractNumId w:val="2"/>
  </w:num>
  <w:num w:numId="2" w16cid:durableId="293487040">
    <w:abstractNumId w:val="0"/>
  </w:num>
  <w:num w:numId="3" w16cid:durableId="350228590">
    <w:abstractNumId w:val="3"/>
  </w:num>
  <w:num w:numId="4" w16cid:durableId="1282876873">
    <w:abstractNumId w:val="1"/>
  </w:num>
  <w:num w:numId="5" w16cid:durableId="46228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F9958A"/>
    <w:rsid w:val="00022EC5"/>
    <w:rsid w:val="0002581F"/>
    <w:rsid w:val="00037EDF"/>
    <w:rsid w:val="0006629B"/>
    <w:rsid w:val="000E4EC6"/>
    <w:rsid w:val="000E7655"/>
    <w:rsid w:val="0011537C"/>
    <w:rsid w:val="00120FE2"/>
    <w:rsid w:val="00166CA0"/>
    <w:rsid w:val="00180FE0"/>
    <w:rsid w:val="001829DB"/>
    <w:rsid w:val="001A19D0"/>
    <w:rsid w:val="001F418A"/>
    <w:rsid w:val="001F61BA"/>
    <w:rsid w:val="002028BB"/>
    <w:rsid w:val="00202FB4"/>
    <w:rsid w:val="002037F9"/>
    <w:rsid w:val="002053ED"/>
    <w:rsid w:val="00225EB7"/>
    <w:rsid w:val="00234F12"/>
    <w:rsid w:val="00275FE8"/>
    <w:rsid w:val="00276BFB"/>
    <w:rsid w:val="002D4FED"/>
    <w:rsid w:val="002E670A"/>
    <w:rsid w:val="00303CF2"/>
    <w:rsid w:val="003317AE"/>
    <w:rsid w:val="00340133"/>
    <w:rsid w:val="00346BC3"/>
    <w:rsid w:val="00356D46"/>
    <w:rsid w:val="00387757"/>
    <w:rsid w:val="003A5B7F"/>
    <w:rsid w:val="00456B49"/>
    <w:rsid w:val="004647CB"/>
    <w:rsid w:val="0047725E"/>
    <w:rsid w:val="00481908"/>
    <w:rsid w:val="00481D69"/>
    <w:rsid w:val="00483C89"/>
    <w:rsid w:val="0048753E"/>
    <w:rsid w:val="004D5653"/>
    <w:rsid w:val="004E64AE"/>
    <w:rsid w:val="005356C5"/>
    <w:rsid w:val="005650A5"/>
    <w:rsid w:val="00587455"/>
    <w:rsid w:val="00593EC4"/>
    <w:rsid w:val="0059567D"/>
    <w:rsid w:val="0061673C"/>
    <w:rsid w:val="0063339F"/>
    <w:rsid w:val="00647D70"/>
    <w:rsid w:val="00657273"/>
    <w:rsid w:val="006773FC"/>
    <w:rsid w:val="006777E2"/>
    <w:rsid w:val="006C7ACA"/>
    <w:rsid w:val="006F3D25"/>
    <w:rsid w:val="00712335"/>
    <w:rsid w:val="00716A47"/>
    <w:rsid w:val="00717670"/>
    <w:rsid w:val="00723A31"/>
    <w:rsid w:val="007477E2"/>
    <w:rsid w:val="007A282A"/>
    <w:rsid w:val="007C586C"/>
    <w:rsid w:val="00846C0D"/>
    <w:rsid w:val="00850AE2"/>
    <w:rsid w:val="008907BE"/>
    <w:rsid w:val="008A0A69"/>
    <w:rsid w:val="008A6175"/>
    <w:rsid w:val="008B19D9"/>
    <w:rsid w:val="008D7A0B"/>
    <w:rsid w:val="00915346"/>
    <w:rsid w:val="00922EE0"/>
    <w:rsid w:val="0095070F"/>
    <w:rsid w:val="00953576"/>
    <w:rsid w:val="00963170"/>
    <w:rsid w:val="00995F0A"/>
    <w:rsid w:val="009C4707"/>
    <w:rsid w:val="009D4FA1"/>
    <w:rsid w:val="009F3097"/>
    <w:rsid w:val="00A03679"/>
    <w:rsid w:val="00A3017D"/>
    <w:rsid w:val="00A401E8"/>
    <w:rsid w:val="00A40843"/>
    <w:rsid w:val="00A565F2"/>
    <w:rsid w:val="00A7328C"/>
    <w:rsid w:val="00A75D68"/>
    <w:rsid w:val="00A91ABC"/>
    <w:rsid w:val="00AD0EFA"/>
    <w:rsid w:val="00AE2CE7"/>
    <w:rsid w:val="00B00BE7"/>
    <w:rsid w:val="00B04815"/>
    <w:rsid w:val="00B05F1A"/>
    <w:rsid w:val="00B07698"/>
    <w:rsid w:val="00B139B1"/>
    <w:rsid w:val="00BD23CB"/>
    <w:rsid w:val="00BD4D69"/>
    <w:rsid w:val="00BD763F"/>
    <w:rsid w:val="00BF48E5"/>
    <w:rsid w:val="00C01859"/>
    <w:rsid w:val="00C050EA"/>
    <w:rsid w:val="00C442CA"/>
    <w:rsid w:val="00D31DA5"/>
    <w:rsid w:val="00D518DD"/>
    <w:rsid w:val="00D53FA4"/>
    <w:rsid w:val="00D55EFD"/>
    <w:rsid w:val="00DB00B8"/>
    <w:rsid w:val="00DD17C8"/>
    <w:rsid w:val="00DE1FF0"/>
    <w:rsid w:val="00E10A17"/>
    <w:rsid w:val="00E156CA"/>
    <w:rsid w:val="00E2072E"/>
    <w:rsid w:val="00E246C0"/>
    <w:rsid w:val="00E271E3"/>
    <w:rsid w:val="00E41592"/>
    <w:rsid w:val="00E41B1F"/>
    <w:rsid w:val="00E86032"/>
    <w:rsid w:val="00E927F2"/>
    <w:rsid w:val="00EA451A"/>
    <w:rsid w:val="00EE6336"/>
    <w:rsid w:val="00F12FF4"/>
    <w:rsid w:val="00F26413"/>
    <w:rsid w:val="00F43D82"/>
    <w:rsid w:val="00F46119"/>
    <w:rsid w:val="00F52079"/>
    <w:rsid w:val="00F7762E"/>
    <w:rsid w:val="00F97DEF"/>
    <w:rsid w:val="00FF6F73"/>
    <w:rsid w:val="0109E9D7"/>
    <w:rsid w:val="0117438D"/>
    <w:rsid w:val="013953CC"/>
    <w:rsid w:val="0141644A"/>
    <w:rsid w:val="01449FC7"/>
    <w:rsid w:val="018D80FF"/>
    <w:rsid w:val="019D2C5B"/>
    <w:rsid w:val="01D94FCC"/>
    <w:rsid w:val="029A839D"/>
    <w:rsid w:val="02D276E1"/>
    <w:rsid w:val="02FEDF4A"/>
    <w:rsid w:val="03ABE876"/>
    <w:rsid w:val="03F2E11F"/>
    <w:rsid w:val="0407C62B"/>
    <w:rsid w:val="041D0C6C"/>
    <w:rsid w:val="04C5A14D"/>
    <w:rsid w:val="04D10B1E"/>
    <w:rsid w:val="04FF3E8B"/>
    <w:rsid w:val="051DE6BB"/>
    <w:rsid w:val="051F21E9"/>
    <w:rsid w:val="05339A31"/>
    <w:rsid w:val="0589C78A"/>
    <w:rsid w:val="05AD57C0"/>
    <w:rsid w:val="0600B448"/>
    <w:rsid w:val="0620112F"/>
    <w:rsid w:val="065EE7E3"/>
    <w:rsid w:val="06E2C8AE"/>
    <w:rsid w:val="073986BB"/>
    <w:rsid w:val="0755B244"/>
    <w:rsid w:val="075F86DA"/>
    <w:rsid w:val="079FB821"/>
    <w:rsid w:val="080FD4CC"/>
    <w:rsid w:val="08E46B14"/>
    <w:rsid w:val="090D2B92"/>
    <w:rsid w:val="09497649"/>
    <w:rsid w:val="09BA7BD6"/>
    <w:rsid w:val="0A35E03B"/>
    <w:rsid w:val="0BB198DB"/>
    <w:rsid w:val="0C64EE08"/>
    <w:rsid w:val="0CA0DCC0"/>
    <w:rsid w:val="0CFD0514"/>
    <w:rsid w:val="0D1A3651"/>
    <w:rsid w:val="0D6B4833"/>
    <w:rsid w:val="0D8BA2A7"/>
    <w:rsid w:val="0D98976A"/>
    <w:rsid w:val="0DC0FEB6"/>
    <w:rsid w:val="0E3D781D"/>
    <w:rsid w:val="0EBB3A3F"/>
    <w:rsid w:val="0F6AE8FA"/>
    <w:rsid w:val="0F9F0A4E"/>
    <w:rsid w:val="0FF9D0DB"/>
    <w:rsid w:val="108CE8D7"/>
    <w:rsid w:val="10CFDD07"/>
    <w:rsid w:val="11152C73"/>
    <w:rsid w:val="112EB110"/>
    <w:rsid w:val="11830BF9"/>
    <w:rsid w:val="1184A1CC"/>
    <w:rsid w:val="1197D777"/>
    <w:rsid w:val="1258B0B0"/>
    <w:rsid w:val="12788114"/>
    <w:rsid w:val="127A8DBD"/>
    <w:rsid w:val="12F78119"/>
    <w:rsid w:val="13040493"/>
    <w:rsid w:val="130A79DA"/>
    <w:rsid w:val="133CC660"/>
    <w:rsid w:val="134EC972"/>
    <w:rsid w:val="13AD5D69"/>
    <w:rsid w:val="13BF63E3"/>
    <w:rsid w:val="13EAB585"/>
    <w:rsid w:val="1412A0F5"/>
    <w:rsid w:val="14285CC2"/>
    <w:rsid w:val="147F4985"/>
    <w:rsid w:val="149EDE79"/>
    <w:rsid w:val="14A15852"/>
    <w:rsid w:val="14C4EA82"/>
    <w:rsid w:val="14DC4942"/>
    <w:rsid w:val="154A6596"/>
    <w:rsid w:val="1600109C"/>
    <w:rsid w:val="1601D209"/>
    <w:rsid w:val="1608632F"/>
    <w:rsid w:val="17100E64"/>
    <w:rsid w:val="17499B0B"/>
    <w:rsid w:val="175EDAF7"/>
    <w:rsid w:val="17B68FA7"/>
    <w:rsid w:val="1861FFB8"/>
    <w:rsid w:val="1934BBF5"/>
    <w:rsid w:val="1939305D"/>
    <w:rsid w:val="1969B73E"/>
    <w:rsid w:val="19CE6825"/>
    <w:rsid w:val="1A25B4A1"/>
    <w:rsid w:val="1A4D813B"/>
    <w:rsid w:val="1B5382C2"/>
    <w:rsid w:val="1B614D9A"/>
    <w:rsid w:val="1B97021E"/>
    <w:rsid w:val="1C947668"/>
    <w:rsid w:val="1D29DDEB"/>
    <w:rsid w:val="1D6D0B8D"/>
    <w:rsid w:val="1E4DB21E"/>
    <w:rsid w:val="1E4F5975"/>
    <w:rsid w:val="1E6E416A"/>
    <w:rsid w:val="1E816840"/>
    <w:rsid w:val="1F18071B"/>
    <w:rsid w:val="1F251EEB"/>
    <w:rsid w:val="1F422CD8"/>
    <w:rsid w:val="1FF738EA"/>
    <w:rsid w:val="203A94A5"/>
    <w:rsid w:val="2275CF7C"/>
    <w:rsid w:val="229721FC"/>
    <w:rsid w:val="22D82349"/>
    <w:rsid w:val="22F01DFF"/>
    <w:rsid w:val="2338276A"/>
    <w:rsid w:val="23515BD7"/>
    <w:rsid w:val="2357FC94"/>
    <w:rsid w:val="237244DB"/>
    <w:rsid w:val="23A48F96"/>
    <w:rsid w:val="241350E6"/>
    <w:rsid w:val="24411D3D"/>
    <w:rsid w:val="24F9958A"/>
    <w:rsid w:val="25540143"/>
    <w:rsid w:val="259F5621"/>
    <w:rsid w:val="25E77BB6"/>
    <w:rsid w:val="269869E9"/>
    <w:rsid w:val="276EF99C"/>
    <w:rsid w:val="289895ED"/>
    <w:rsid w:val="28A5D0F3"/>
    <w:rsid w:val="28AC1250"/>
    <w:rsid w:val="28BA76C9"/>
    <w:rsid w:val="29318DB6"/>
    <w:rsid w:val="2AD8ABCC"/>
    <w:rsid w:val="2C15B154"/>
    <w:rsid w:val="2CDFB215"/>
    <w:rsid w:val="2CF43BF2"/>
    <w:rsid w:val="2D0C0939"/>
    <w:rsid w:val="2D3CCDBD"/>
    <w:rsid w:val="2D4E2969"/>
    <w:rsid w:val="2D8D3D51"/>
    <w:rsid w:val="2E46B847"/>
    <w:rsid w:val="2E988921"/>
    <w:rsid w:val="2F12B5EE"/>
    <w:rsid w:val="300ECAEC"/>
    <w:rsid w:val="305F1EAE"/>
    <w:rsid w:val="30B7CC8E"/>
    <w:rsid w:val="31A1D966"/>
    <w:rsid w:val="31A9059D"/>
    <w:rsid w:val="31A99AE4"/>
    <w:rsid w:val="31C982DF"/>
    <w:rsid w:val="3228C32D"/>
    <w:rsid w:val="3257AB37"/>
    <w:rsid w:val="329D0E63"/>
    <w:rsid w:val="33BE1293"/>
    <w:rsid w:val="33BE9AB3"/>
    <w:rsid w:val="34CFC57F"/>
    <w:rsid w:val="34EADFD3"/>
    <w:rsid w:val="34F2DACE"/>
    <w:rsid w:val="3522AEC3"/>
    <w:rsid w:val="3544DEEA"/>
    <w:rsid w:val="35718B0E"/>
    <w:rsid w:val="35955126"/>
    <w:rsid w:val="35A82E07"/>
    <w:rsid w:val="35C7C055"/>
    <w:rsid w:val="36342DC1"/>
    <w:rsid w:val="363E13A2"/>
    <w:rsid w:val="365A41DE"/>
    <w:rsid w:val="3660CA95"/>
    <w:rsid w:val="36C8417C"/>
    <w:rsid w:val="37D44168"/>
    <w:rsid w:val="3829FAEE"/>
    <w:rsid w:val="384C3272"/>
    <w:rsid w:val="3878EA03"/>
    <w:rsid w:val="3A6F716F"/>
    <w:rsid w:val="3A7211EF"/>
    <w:rsid w:val="3AD86E0C"/>
    <w:rsid w:val="3B383A39"/>
    <w:rsid w:val="3B6C5E55"/>
    <w:rsid w:val="3B7E80C1"/>
    <w:rsid w:val="3B871342"/>
    <w:rsid w:val="3BE04C06"/>
    <w:rsid w:val="3C2FEA58"/>
    <w:rsid w:val="3C321A37"/>
    <w:rsid w:val="3C4E0447"/>
    <w:rsid w:val="3C66A615"/>
    <w:rsid w:val="3CE5F49F"/>
    <w:rsid w:val="3D1BD8F5"/>
    <w:rsid w:val="3D884B50"/>
    <w:rsid w:val="3DA57C15"/>
    <w:rsid w:val="3EBC4130"/>
    <w:rsid w:val="3FC95FBD"/>
    <w:rsid w:val="41C32027"/>
    <w:rsid w:val="41E4D9CB"/>
    <w:rsid w:val="423E9ED6"/>
    <w:rsid w:val="42489146"/>
    <w:rsid w:val="425784D1"/>
    <w:rsid w:val="42675505"/>
    <w:rsid w:val="42F6E305"/>
    <w:rsid w:val="442C59E2"/>
    <w:rsid w:val="45B6561D"/>
    <w:rsid w:val="466E225E"/>
    <w:rsid w:val="467A615E"/>
    <w:rsid w:val="471FF063"/>
    <w:rsid w:val="4722E4BA"/>
    <w:rsid w:val="472C8925"/>
    <w:rsid w:val="47847EEE"/>
    <w:rsid w:val="47D495AB"/>
    <w:rsid w:val="48779DFD"/>
    <w:rsid w:val="489AA1D9"/>
    <w:rsid w:val="48B151AC"/>
    <w:rsid w:val="492C32A4"/>
    <w:rsid w:val="493D924F"/>
    <w:rsid w:val="498BDD3C"/>
    <w:rsid w:val="49F9A578"/>
    <w:rsid w:val="4A0F7EBC"/>
    <w:rsid w:val="4C2E176E"/>
    <w:rsid w:val="4C96061E"/>
    <w:rsid w:val="4CA6F641"/>
    <w:rsid w:val="4D8489F1"/>
    <w:rsid w:val="4DE92E42"/>
    <w:rsid w:val="4E379080"/>
    <w:rsid w:val="4E63E541"/>
    <w:rsid w:val="4EB102AF"/>
    <w:rsid w:val="4EB32B75"/>
    <w:rsid w:val="4F150E7A"/>
    <w:rsid w:val="4F6D4F05"/>
    <w:rsid w:val="503AB965"/>
    <w:rsid w:val="509E0B09"/>
    <w:rsid w:val="50A154CC"/>
    <w:rsid w:val="50AE8B47"/>
    <w:rsid w:val="50D3EB7B"/>
    <w:rsid w:val="51AB41A6"/>
    <w:rsid w:val="522F12D3"/>
    <w:rsid w:val="52B0FE39"/>
    <w:rsid w:val="53932C86"/>
    <w:rsid w:val="53F06233"/>
    <w:rsid w:val="54120254"/>
    <w:rsid w:val="547FAF61"/>
    <w:rsid w:val="553DFA50"/>
    <w:rsid w:val="55B060CB"/>
    <w:rsid w:val="55C65826"/>
    <w:rsid w:val="56197CC4"/>
    <w:rsid w:val="564D96AA"/>
    <w:rsid w:val="56E40C07"/>
    <w:rsid w:val="577042AC"/>
    <w:rsid w:val="580B49AF"/>
    <w:rsid w:val="58121ADF"/>
    <w:rsid w:val="58708EBE"/>
    <w:rsid w:val="5873A411"/>
    <w:rsid w:val="58A4C402"/>
    <w:rsid w:val="58E752C2"/>
    <w:rsid w:val="5902B227"/>
    <w:rsid w:val="5A146447"/>
    <w:rsid w:val="5A8363F7"/>
    <w:rsid w:val="5A8C7FF0"/>
    <w:rsid w:val="5AAE3685"/>
    <w:rsid w:val="5B53D698"/>
    <w:rsid w:val="5C166DB2"/>
    <w:rsid w:val="5CB8E568"/>
    <w:rsid w:val="5CCD148F"/>
    <w:rsid w:val="5D299918"/>
    <w:rsid w:val="5D2A66D7"/>
    <w:rsid w:val="5DFD3454"/>
    <w:rsid w:val="5E0C6BC4"/>
    <w:rsid w:val="5E79693B"/>
    <w:rsid w:val="5EE7676E"/>
    <w:rsid w:val="6060ED25"/>
    <w:rsid w:val="60EC338F"/>
    <w:rsid w:val="61F616B0"/>
    <w:rsid w:val="62456056"/>
    <w:rsid w:val="62570239"/>
    <w:rsid w:val="62D6185B"/>
    <w:rsid w:val="63056DA0"/>
    <w:rsid w:val="6400E28B"/>
    <w:rsid w:val="64374359"/>
    <w:rsid w:val="6537DFBC"/>
    <w:rsid w:val="6554D3F4"/>
    <w:rsid w:val="6580050E"/>
    <w:rsid w:val="67381C25"/>
    <w:rsid w:val="6787F30D"/>
    <w:rsid w:val="67E5A676"/>
    <w:rsid w:val="681C6715"/>
    <w:rsid w:val="687CEC7F"/>
    <w:rsid w:val="68A855FE"/>
    <w:rsid w:val="68DE463C"/>
    <w:rsid w:val="6973E37E"/>
    <w:rsid w:val="69A156CA"/>
    <w:rsid w:val="69BE273A"/>
    <w:rsid w:val="6A005EB7"/>
    <w:rsid w:val="6A038490"/>
    <w:rsid w:val="6A4B5434"/>
    <w:rsid w:val="6A4D9416"/>
    <w:rsid w:val="6AFD17EC"/>
    <w:rsid w:val="6BEF6924"/>
    <w:rsid w:val="6C4E1E95"/>
    <w:rsid w:val="6D3D3AFD"/>
    <w:rsid w:val="6D5006AA"/>
    <w:rsid w:val="6E4004FC"/>
    <w:rsid w:val="6E5B39D7"/>
    <w:rsid w:val="6E73EA5B"/>
    <w:rsid w:val="6E866883"/>
    <w:rsid w:val="700D0037"/>
    <w:rsid w:val="700F5AB9"/>
    <w:rsid w:val="70624536"/>
    <w:rsid w:val="711272A8"/>
    <w:rsid w:val="7128A1A5"/>
    <w:rsid w:val="7148F8CF"/>
    <w:rsid w:val="71E247DC"/>
    <w:rsid w:val="71F9AF78"/>
    <w:rsid w:val="72B56EE5"/>
    <w:rsid w:val="72E1029B"/>
    <w:rsid w:val="7377D385"/>
    <w:rsid w:val="7435D334"/>
    <w:rsid w:val="7501C7AF"/>
    <w:rsid w:val="76037D39"/>
    <w:rsid w:val="772086C8"/>
    <w:rsid w:val="77273183"/>
    <w:rsid w:val="77BCB611"/>
    <w:rsid w:val="78194BC8"/>
    <w:rsid w:val="782629A4"/>
    <w:rsid w:val="785D619C"/>
    <w:rsid w:val="785F3E52"/>
    <w:rsid w:val="79A0D181"/>
    <w:rsid w:val="7A2A7591"/>
    <w:rsid w:val="7AAFD2DD"/>
    <w:rsid w:val="7B97CF85"/>
    <w:rsid w:val="7BCF5C75"/>
    <w:rsid w:val="7BEE09C3"/>
    <w:rsid w:val="7BF6E138"/>
    <w:rsid w:val="7C76A2ED"/>
    <w:rsid w:val="7C77B3C6"/>
    <w:rsid w:val="7D0256FC"/>
    <w:rsid w:val="7D0EA1BE"/>
    <w:rsid w:val="7D204109"/>
    <w:rsid w:val="7D7F9926"/>
    <w:rsid w:val="7F96B2CA"/>
    <w:rsid w:val="7FC7C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9958A"/>
  <w15:chartTrackingRefBased/>
  <w15:docId w15:val="{256357FB-093A-48AD-9592-3DD50471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180FE0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6B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6BC3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Pr>
      <w:color w:val="467886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66CA0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66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elalmendro.com/" TargetMode="External"/><Relationship Id="rId17" Type="http://schemas.openxmlformats.org/officeDocument/2006/relationships/hyperlink" Target="mailto:nora.caverzaschi@mccann.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ralcalde@atrevia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SuqfDPWih9A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gonzalez@atrevia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bravo@atrev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af7a7c-573f-4f8d-a03a-88aa06b7e97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18C7658121C44E9CB1F9A6FFC3E10A" ma:contentTypeVersion="14" ma:contentTypeDescription="Crear nuevo documento." ma:contentTypeScope="" ma:versionID="563d6b887d70ee017a89266c0bbbbbd7">
  <xsd:schema xmlns:xsd="http://www.w3.org/2001/XMLSchema" xmlns:xs="http://www.w3.org/2001/XMLSchema" xmlns:p="http://schemas.microsoft.com/office/2006/metadata/properties" xmlns:ns2="03d0de6a-1365-4b12-aa96-d13adab2f979" xmlns:ns3="cfaf7a7c-573f-4f8d-a03a-88aa06b7e975" targetNamespace="http://schemas.microsoft.com/office/2006/metadata/properties" ma:root="true" ma:fieldsID="026c1e8d708f541b4e7bc39bc3114464" ns2:_="" ns3:_="">
    <xsd:import namespace="03d0de6a-1365-4b12-aa96-d13adab2f979"/>
    <xsd:import namespace="cfaf7a7c-573f-4f8d-a03a-88aa06b7e9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de6a-1365-4b12-aa96-d13adab2f9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f7a7c-573f-4f8d-a03a-88aa06b7e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bdbc3af8-5ebe-441a-975b-c2d3e4921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CBBA12-90F1-4E64-9A85-F5AC36374F47}">
  <ds:schemaRefs>
    <ds:schemaRef ds:uri="http://schemas.microsoft.com/office/2006/metadata/properties"/>
    <ds:schemaRef ds:uri="http://schemas.microsoft.com/office/infopath/2007/PartnerControls"/>
    <ds:schemaRef ds:uri="cfaf7a7c-573f-4f8d-a03a-88aa06b7e975"/>
  </ds:schemaRefs>
</ds:datastoreItem>
</file>

<file path=customXml/itemProps2.xml><?xml version="1.0" encoding="utf-8"?>
<ds:datastoreItem xmlns:ds="http://schemas.openxmlformats.org/officeDocument/2006/customXml" ds:itemID="{7283CCAF-70B1-45FD-BBC3-C1B74E597C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CF059C-FEFC-49D5-A07F-494D05BCE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0de6a-1365-4b12-aa96-d13adab2f979"/>
    <ds:schemaRef ds:uri="cfaf7a7c-573f-4f8d-a03a-88aa06b7e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0A0D5F-20F4-40C7-B3D2-24272357D5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Ruiz Alcalde</dc:creator>
  <cp:keywords/>
  <dc:description/>
  <cp:lastModifiedBy>Natalia González Luque</cp:lastModifiedBy>
  <cp:revision>2</cp:revision>
  <cp:lastPrinted>2024-11-26T12:31:00Z</cp:lastPrinted>
  <dcterms:created xsi:type="dcterms:W3CDTF">2024-12-02T08:39:00Z</dcterms:created>
  <dcterms:modified xsi:type="dcterms:W3CDTF">2024-12-02T08:39:00Z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0x0101001718C7658121C44E9CB1F9A6FFC3E10A</vt:lpwstr>
  </property>
  <property fmtid="{D5CDD505-2E9C-101B-9397-08002B2CF9AE}" pid="3" name="MediaServiceImageTags">
    <vt:lpwstr/>
  </property>
</Properties>
</file>