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B3151" w14:textId="08989626" w:rsidR="006F7E1A" w:rsidRPr="00F72C17" w:rsidRDefault="00F72C17" w:rsidP="00F72C17">
      <w:pPr>
        <w:spacing w:line="276" w:lineRule="auto"/>
        <w:jc w:val="center"/>
        <w:rPr>
          <w:rFonts w:ascii="Acumin Pro" w:eastAsia="Calibri Light" w:hAnsi="Acumin Pro" w:cstheme="minorHAnsi"/>
          <w:b/>
          <w:bCs/>
          <w:spacing w:val="-1"/>
          <w:sz w:val="24"/>
          <w:szCs w:val="24"/>
          <w:u w:color="2E5395"/>
          <w:lang w:eastAsia="en-US"/>
        </w:rPr>
      </w:pPr>
      <w:bookmarkStart w:id="0" w:name="_Hlk184142155"/>
      <w:r w:rsidRPr="00F72C17">
        <w:rPr>
          <w:rFonts w:ascii="Acumin Pro" w:eastAsia="Calibri Light" w:hAnsi="Acumin Pro" w:cstheme="minorHAnsi"/>
          <w:b/>
          <w:bCs/>
          <w:spacing w:val="-1"/>
          <w:sz w:val="24"/>
          <w:szCs w:val="24"/>
          <w:u w:color="2E5395"/>
          <w:lang w:eastAsia="en-US"/>
        </w:rPr>
        <w:t>COMUNICADO DE PRENSA</w:t>
      </w:r>
    </w:p>
    <w:p w14:paraId="1A1B2816" w14:textId="77777777" w:rsidR="006F7E1A" w:rsidRPr="006F7E1A" w:rsidRDefault="006F7E1A" w:rsidP="006F7E1A">
      <w:pPr>
        <w:spacing w:line="276" w:lineRule="auto"/>
        <w:rPr>
          <w:rFonts w:ascii="Calibri Light" w:eastAsia="Times New Roman" w:hAnsi="Calibri Light" w:cs="Calibri Light"/>
          <w:lang w:eastAsia="en-US"/>
        </w:rPr>
      </w:pPr>
    </w:p>
    <w:p w14:paraId="777B3676" w14:textId="008E3EE0" w:rsidR="00F72C17" w:rsidRPr="00F72C17" w:rsidRDefault="00D73C6D" w:rsidP="00F72C17">
      <w:pPr>
        <w:pStyle w:val="NormalWeb"/>
        <w:rPr>
          <w:rStyle w:val="Textoennegrita"/>
          <w:rFonts w:ascii="Acumin Pro" w:eastAsiaTheme="minorHAnsi" w:hAnsi="Acumin Pro"/>
          <w:b w:val="0"/>
          <w:bCs w:val="0"/>
        </w:rPr>
      </w:pPr>
      <w:r>
        <w:rPr>
          <w:rFonts w:ascii="Acumin Pro" w:hAnsi="Acumin Pro"/>
          <w:b/>
          <w:bCs/>
        </w:rPr>
        <w:t>El jamón ibérico sin aditivos de Nico Jamones, medalla de oro en Lyon</w:t>
      </w:r>
    </w:p>
    <w:p w14:paraId="38B753ED" w14:textId="63FA4D62" w:rsidR="00874EE6" w:rsidRDefault="00F72C17" w:rsidP="00D73C6D">
      <w:pPr>
        <w:pStyle w:val="NormalWeb"/>
        <w:rPr>
          <w:rFonts w:ascii="Acumin Pro" w:hAnsi="Acumin Pro"/>
        </w:rPr>
      </w:pPr>
      <w:r w:rsidRPr="00F72C17">
        <w:rPr>
          <w:rStyle w:val="Textoennegrita"/>
          <w:rFonts w:ascii="Acumin Pro" w:hAnsi="Acumin Pro"/>
        </w:rPr>
        <w:t>[Ci</w:t>
      </w:r>
      <w:r w:rsidRPr="00F72C17">
        <w:rPr>
          <w:rStyle w:val="Textoennegrita"/>
          <w:rFonts w:ascii="Acumin Pro" w:eastAsiaTheme="minorHAnsi" w:hAnsi="Acumin Pro"/>
        </w:rPr>
        <w:t>udad Real</w:t>
      </w:r>
      <w:r w:rsidRPr="00F72C17">
        <w:rPr>
          <w:rStyle w:val="Textoennegrita"/>
          <w:rFonts w:ascii="Acumin Pro" w:hAnsi="Acumin Pro"/>
        </w:rPr>
        <w:t>,</w:t>
      </w:r>
      <w:r w:rsidRPr="00F72C17">
        <w:rPr>
          <w:rStyle w:val="Textoennegrita"/>
          <w:rFonts w:ascii="Acumin Pro" w:eastAsiaTheme="minorHAnsi" w:hAnsi="Acumin Pro"/>
        </w:rPr>
        <w:t xml:space="preserve"> </w:t>
      </w:r>
      <w:r w:rsidR="00B1040A">
        <w:rPr>
          <w:rStyle w:val="Textoennegrita"/>
          <w:rFonts w:ascii="Acumin Pro" w:eastAsiaTheme="minorHAnsi" w:hAnsi="Acumin Pro"/>
        </w:rPr>
        <w:t>4</w:t>
      </w:r>
      <w:r w:rsidRPr="00F72C17">
        <w:rPr>
          <w:rStyle w:val="Textoennegrita"/>
          <w:rFonts w:ascii="Acumin Pro" w:eastAsiaTheme="minorHAnsi" w:hAnsi="Acumin Pro"/>
        </w:rPr>
        <w:t xml:space="preserve"> de diciembre de 2024]</w:t>
      </w:r>
      <w:r w:rsidRPr="00F72C17">
        <w:rPr>
          <w:rFonts w:ascii="Acumin Pro" w:hAnsi="Acumin Pro"/>
        </w:rPr>
        <w:t xml:space="preserve"> – </w:t>
      </w:r>
      <w:hyperlink r:id="rId8" w:history="1">
        <w:r w:rsidRPr="00F72C17">
          <w:rPr>
            <w:rStyle w:val="Hipervnculo"/>
            <w:rFonts w:ascii="Acumin Pro" w:hAnsi="Acumin Pro"/>
          </w:rPr>
          <w:t>Nico Jamones</w:t>
        </w:r>
      </w:hyperlink>
      <w:r w:rsidRPr="00F72C17">
        <w:rPr>
          <w:rFonts w:ascii="Acumin Pro" w:hAnsi="Acumin Pro"/>
        </w:rPr>
        <w:t xml:space="preserve">, </w:t>
      </w:r>
      <w:r w:rsidR="00D73C6D">
        <w:rPr>
          <w:rFonts w:ascii="Acumin Pro" w:hAnsi="Acumin Pro"/>
        </w:rPr>
        <w:t xml:space="preserve">empresa </w:t>
      </w:r>
      <w:r w:rsidR="0033194A">
        <w:rPr>
          <w:rFonts w:ascii="Acumin Pro" w:hAnsi="Acumin Pro"/>
        </w:rPr>
        <w:t>especializada</w:t>
      </w:r>
      <w:r w:rsidRPr="00F72C17">
        <w:rPr>
          <w:rFonts w:ascii="Acumin Pro" w:hAnsi="Acumin Pro"/>
        </w:rPr>
        <w:t xml:space="preserve"> en la </w:t>
      </w:r>
      <w:r w:rsidR="00D73C6D">
        <w:rPr>
          <w:rFonts w:ascii="Acumin Pro" w:hAnsi="Acumin Pro"/>
        </w:rPr>
        <w:t xml:space="preserve">elaboración </w:t>
      </w:r>
      <w:r w:rsidRPr="00F72C17">
        <w:rPr>
          <w:rFonts w:ascii="Acumin Pro" w:hAnsi="Acumin Pro"/>
        </w:rPr>
        <w:t xml:space="preserve">de </w:t>
      </w:r>
      <w:r w:rsidR="00874EE6">
        <w:rPr>
          <w:rFonts w:ascii="Acumin Pro" w:hAnsi="Acumin Pro"/>
        </w:rPr>
        <w:t xml:space="preserve">jamones </w:t>
      </w:r>
      <w:r w:rsidRPr="00F72C17">
        <w:rPr>
          <w:rFonts w:ascii="Acumin Pro" w:hAnsi="Acumin Pro"/>
        </w:rPr>
        <w:t>serrano</w:t>
      </w:r>
      <w:r w:rsidR="00874EE6">
        <w:rPr>
          <w:rFonts w:ascii="Acumin Pro" w:hAnsi="Acumin Pro"/>
        </w:rPr>
        <w:t>s</w:t>
      </w:r>
      <w:r w:rsidRPr="00F72C17">
        <w:rPr>
          <w:rFonts w:ascii="Acumin Pro" w:hAnsi="Acumin Pro"/>
        </w:rPr>
        <w:t xml:space="preserve"> e ibérico</w:t>
      </w:r>
      <w:r w:rsidR="00874EE6">
        <w:rPr>
          <w:rFonts w:ascii="Acumin Pro" w:hAnsi="Acumin Pro"/>
        </w:rPr>
        <w:t>s</w:t>
      </w:r>
      <w:r w:rsidRPr="00F72C17">
        <w:rPr>
          <w:rFonts w:ascii="Acumin Pro" w:hAnsi="Acumin Pro"/>
        </w:rPr>
        <w:t xml:space="preserve">, ha </w:t>
      </w:r>
      <w:r w:rsidR="00D73C6D">
        <w:rPr>
          <w:rFonts w:ascii="Acumin Pro" w:hAnsi="Acumin Pro"/>
        </w:rPr>
        <w:t xml:space="preserve">sido </w:t>
      </w:r>
      <w:r w:rsidR="0033194A">
        <w:rPr>
          <w:rFonts w:ascii="Acumin Pro" w:hAnsi="Acumin Pro"/>
        </w:rPr>
        <w:t>galardonada</w:t>
      </w:r>
      <w:r w:rsidR="00874EE6">
        <w:rPr>
          <w:rFonts w:ascii="Acumin Pro" w:hAnsi="Acumin Pro"/>
        </w:rPr>
        <w:t xml:space="preserve"> </w:t>
      </w:r>
      <w:r w:rsidR="00D73C6D">
        <w:rPr>
          <w:rFonts w:ascii="Acumin Pro" w:hAnsi="Acumin Pro"/>
        </w:rPr>
        <w:t xml:space="preserve">con </w:t>
      </w:r>
      <w:r w:rsidRPr="00F72C17">
        <w:rPr>
          <w:rFonts w:ascii="Acumin Pro" w:hAnsi="Acumin Pro"/>
        </w:rPr>
        <w:t xml:space="preserve">la </w:t>
      </w:r>
      <w:r w:rsidRPr="00F72C17">
        <w:rPr>
          <w:rStyle w:val="Textoennegrita"/>
          <w:rFonts w:ascii="Acumin Pro" w:hAnsi="Acumin Pro"/>
        </w:rPr>
        <w:t>Medalla de Oro</w:t>
      </w:r>
      <w:r w:rsidRPr="00F72C17">
        <w:rPr>
          <w:rFonts w:ascii="Acumin Pro" w:hAnsi="Acumin Pro"/>
        </w:rPr>
        <w:t xml:space="preserve"> en el </w:t>
      </w:r>
      <w:r w:rsidR="0033194A">
        <w:rPr>
          <w:rFonts w:ascii="Acumin Pro" w:hAnsi="Acumin Pro"/>
        </w:rPr>
        <w:t xml:space="preserve">prestigioso </w:t>
      </w:r>
      <w:r w:rsidRPr="00F72C17">
        <w:rPr>
          <w:rStyle w:val="Textoennegrita"/>
          <w:rFonts w:ascii="Acumin Pro" w:hAnsi="Acumin Pro"/>
        </w:rPr>
        <w:t>Concurso Internacional de Lyon</w:t>
      </w:r>
      <w:r w:rsidR="00874EE6">
        <w:rPr>
          <w:rFonts w:ascii="Acumin Pro" w:hAnsi="Acumin Pro"/>
        </w:rPr>
        <w:t xml:space="preserve"> </w:t>
      </w:r>
      <w:r w:rsidR="0033194A" w:rsidRPr="0033194A">
        <w:rPr>
          <w:rFonts w:ascii="Acumin Pro" w:hAnsi="Acumin Pro"/>
          <w:b/>
          <w:bCs/>
        </w:rPr>
        <w:t>2025</w:t>
      </w:r>
      <w:r w:rsidR="0033194A">
        <w:rPr>
          <w:rFonts w:ascii="Acumin Pro" w:hAnsi="Acumin Pro"/>
        </w:rPr>
        <w:t xml:space="preserve"> </w:t>
      </w:r>
      <w:r w:rsidRPr="00F72C17">
        <w:rPr>
          <w:rFonts w:ascii="Acumin Pro" w:hAnsi="Acumin Pro"/>
        </w:rPr>
        <w:t>en la categoría de fiambres y embutidos.</w:t>
      </w:r>
    </w:p>
    <w:p w14:paraId="49A64F23" w14:textId="173987F6" w:rsidR="00F72C17" w:rsidRPr="00F72C17" w:rsidRDefault="0033194A" w:rsidP="00D73C6D">
      <w:pPr>
        <w:pStyle w:val="NormalWeb"/>
        <w:rPr>
          <w:rFonts w:ascii="Acumin Pro" w:hAnsi="Acumin Pro"/>
        </w:rPr>
      </w:pPr>
      <w:r>
        <w:rPr>
          <w:rFonts w:ascii="Acumin Pro" w:hAnsi="Acumin Pro"/>
        </w:rPr>
        <w:t>El producto premiado</w:t>
      </w:r>
      <w:r w:rsidR="00874EE6">
        <w:rPr>
          <w:rFonts w:ascii="Acumin Pro" w:hAnsi="Acumin Pro"/>
        </w:rPr>
        <w:t xml:space="preserve">, </w:t>
      </w:r>
      <w:hyperlink r:id="rId9" w:history="1">
        <w:r>
          <w:rPr>
            <w:rStyle w:val="Hipervnculo"/>
            <w:rFonts w:ascii="Acumin Pro" w:hAnsi="Acumin Pro"/>
          </w:rPr>
          <w:t>Loncheado de Jamón de Cebo 50% Ibérico</w:t>
        </w:r>
      </w:hyperlink>
      <w:r>
        <w:rPr>
          <w:rStyle w:val="Hipervnculo"/>
          <w:rFonts w:ascii="Acumin Pro" w:hAnsi="Acumin Pro"/>
        </w:rPr>
        <w:t>,</w:t>
      </w:r>
      <w:r w:rsidR="00F72C17" w:rsidRPr="00F72C17">
        <w:rPr>
          <w:rStyle w:val="Textoennegrita"/>
          <w:rFonts w:ascii="Acumin Pro" w:hAnsi="Acumin Pro"/>
        </w:rPr>
        <w:t xml:space="preserve"> </w:t>
      </w:r>
      <w:r w:rsidR="00F72C17" w:rsidRPr="00F72C17">
        <w:rPr>
          <w:rStyle w:val="Textoennegrita"/>
          <w:rFonts w:ascii="Acumin Pro" w:eastAsiaTheme="minorHAnsi" w:hAnsi="Acumin Pro"/>
        </w:rPr>
        <w:t xml:space="preserve">elaborado </w:t>
      </w:r>
      <w:r w:rsidR="00874EE6">
        <w:rPr>
          <w:rStyle w:val="Textoennegrita"/>
          <w:rFonts w:ascii="Acumin Pro" w:eastAsiaTheme="minorHAnsi" w:hAnsi="Acumin Pro"/>
        </w:rPr>
        <w:t xml:space="preserve">siguiendo un </w:t>
      </w:r>
      <w:r>
        <w:rPr>
          <w:rStyle w:val="Textoennegrita"/>
          <w:rFonts w:ascii="Acumin Pro" w:eastAsiaTheme="minorHAnsi" w:hAnsi="Acumin Pro"/>
        </w:rPr>
        <w:t xml:space="preserve">cuidadoso </w:t>
      </w:r>
      <w:r w:rsidR="00874EE6">
        <w:rPr>
          <w:rStyle w:val="Textoennegrita"/>
          <w:rFonts w:ascii="Acumin Pro" w:eastAsiaTheme="minorHAnsi" w:hAnsi="Acumin Pro"/>
        </w:rPr>
        <w:t xml:space="preserve">proceso tradicional y </w:t>
      </w:r>
      <w:r w:rsidR="00F72C17" w:rsidRPr="00F72C17">
        <w:rPr>
          <w:rStyle w:val="Textoennegrita"/>
          <w:rFonts w:ascii="Acumin Pro" w:eastAsiaTheme="minorHAnsi" w:hAnsi="Acumin Pro"/>
        </w:rPr>
        <w:t>sin aditivo</w:t>
      </w:r>
      <w:r>
        <w:rPr>
          <w:rStyle w:val="Textoennegrita"/>
          <w:rFonts w:ascii="Acumin Pro" w:eastAsiaTheme="minorHAnsi" w:hAnsi="Acumin Pro"/>
        </w:rPr>
        <w:t>s,</w:t>
      </w:r>
      <w:r w:rsidR="00874EE6">
        <w:rPr>
          <w:rStyle w:val="Textoennegrita"/>
          <w:rFonts w:ascii="Acumin Pro" w:eastAsiaTheme="minorHAnsi" w:hAnsi="Acumin Pro"/>
        </w:rPr>
        <w:t xml:space="preserve"> </w:t>
      </w:r>
      <w:r w:rsidR="00F72C17" w:rsidRPr="00F72C17">
        <w:rPr>
          <w:rFonts w:ascii="Acumin Pro" w:hAnsi="Acumin Pro"/>
        </w:rPr>
        <w:t>ha sido reconocido como el mejor jamón ibérico de España.</w:t>
      </w:r>
      <w:r>
        <w:rPr>
          <w:rFonts w:ascii="Acumin Pro" w:hAnsi="Acumin Pro"/>
        </w:rPr>
        <w:t xml:space="preserve"> Este reconocimiento resalta la excelencia de</w:t>
      </w:r>
      <w:r w:rsidR="001F2738">
        <w:rPr>
          <w:rFonts w:ascii="Acumin Pro" w:hAnsi="Acumin Pro"/>
        </w:rPr>
        <w:t xml:space="preserve">l </w:t>
      </w:r>
      <w:r>
        <w:rPr>
          <w:rFonts w:ascii="Acumin Pro" w:hAnsi="Acumin Pro"/>
        </w:rPr>
        <w:t xml:space="preserve">producto </w:t>
      </w:r>
      <w:r w:rsidR="001F2738">
        <w:rPr>
          <w:rFonts w:ascii="Acumin Pro" w:hAnsi="Acumin Pro"/>
        </w:rPr>
        <w:t>más característico de la gastronomía española.</w:t>
      </w:r>
    </w:p>
    <w:p w14:paraId="0C36D0A7" w14:textId="64E5954F" w:rsidR="00F72C17" w:rsidRPr="00F72C17" w:rsidRDefault="00F72C17" w:rsidP="00F72C17">
      <w:pPr>
        <w:pStyle w:val="NormalWeb"/>
        <w:rPr>
          <w:rFonts w:ascii="Acumin Pro" w:hAnsi="Acumin Pro"/>
        </w:rPr>
      </w:pPr>
      <w:r w:rsidRPr="00F72C17">
        <w:rPr>
          <w:rFonts w:ascii="Acumin Pro" w:hAnsi="Acumin Pro"/>
        </w:rPr>
        <w:t xml:space="preserve">Este galardón, otorgado en un certamen que sigue los más rigurosos estándares de calidad y que cuenta con un jurado de expertos de renombre internacional, es un testimonio del compromiso de </w:t>
      </w:r>
      <w:r w:rsidR="00874EE6">
        <w:rPr>
          <w:rFonts w:ascii="Acumin Pro" w:hAnsi="Acumin Pro"/>
        </w:rPr>
        <w:t xml:space="preserve">Nico </w:t>
      </w:r>
      <w:r w:rsidRPr="00F72C17">
        <w:rPr>
          <w:rFonts w:ascii="Acumin Pro" w:hAnsi="Acumin Pro"/>
        </w:rPr>
        <w:t xml:space="preserve">Jamones con la excelencia y la tradición. En una cata a ciegas, </w:t>
      </w:r>
      <w:r w:rsidR="00874EE6">
        <w:rPr>
          <w:rFonts w:ascii="Acumin Pro" w:hAnsi="Acumin Pro"/>
        </w:rPr>
        <w:t xml:space="preserve">el </w:t>
      </w:r>
      <w:r w:rsidRPr="00F72C17">
        <w:rPr>
          <w:rFonts w:ascii="Acumin Pro" w:hAnsi="Acumin Pro"/>
        </w:rPr>
        <w:t xml:space="preserve">jamón </w:t>
      </w:r>
      <w:r w:rsidR="00874EE6">
        <w:rPr>
          <w:rFonts w:ascii="Acumin Pro" w:hAnsi="Acumin Pro"/>
        </w:rPr>
        <w:t xml:space="preserve">ibérico NICO </w:t>
      </w:r>
      <w:r w:rsidRPr="00F72C17">
        <w:rPr>
          <w:rFonts w:ascii="Acumin Pro" w:hAnsi="Acumin Pro"/>
        </w:rPr>
        <w:t xml:space="preserve">ha destacado por su sabor excepcional, textura única y aroma inconfundible, obteniendo una puntuación de </w:t>
      </w:r>
      <w:r w:rsidRPr="00F72C17">
        <w:rPr>
          <w:rStyle w:val="Textoennegrita"/>
          <w:rFonts w:ascii="Acumin Pro" w:hAnsi="Acumin Pro"/>
        </w:rPr>
        <w:t>86 sobre 100</w:t>
      </w:r>
      <w:r w:rsidRPr="00F72C17">
        <w:rPr>
          <w:rFonts w:ascii="Acumin Pro" w:hAnsi="Acumin Pro"/>
        </w:rPr>
        <w:t xml:space="preserve">, </w:t>
      </w:r>
      <w:r w:rsidR="0033194A">
        <w:rPr>
          <w:rFonts w:ascii="Acumin Pro" w:hAnsi="Acumin Pro"/>
        </w:rPr>
        <w:t>significativamente por encima</w:t>
      </w:r>
      <w:r w:rsidRPr="00F72C17">
        <w:rPr>
          <w:rFonts w:ascii="Acumin Pro" w:hAnsi="Acumin Pro"/>
        </w:rPr>
        <w:t xml:space="preserve"> la media del concurso (76</w:t>
      </w:r>
      <w:r w:rsidR="00AA23F7">
        <w:rPr>
          <w:rFonts w:ascii="Acumin Pro" w:hAnsi="Acumin Pro"/>
        </w:rPr>
        <w:t xml:space="preserve"> puntos</w:t>
      </w:r>
      <w:r w:rsidRPr="00F72C17">
        <w:rPr>
          <w:rFonts w:ascii="Acumin Pro" w:hAnsi="Acumin Pro"/>
        </w:rPr>
        <w:t>).</w:t>
      </w:r>
    </w:p>
    <w:p w14:paraId="048A3822" w14:textId="19C65F2B" w:rsidR="0033194A" w:rsidRPr="00F72C17" w:rsidRDefault="0033194A" w:rsidP="001F2738">
      <w:pPr>
        <w:pStyle w:val="NormalWeb"/>
        <w:rPr>
          <w:rFonts w:ascii="Acumin Pro" w:hAnsi="Acumin Pro"/>
        </w:rPr>
      </w:pPr>
      <w:r w:rsidRPr="00F72C17">
        <w:rPr>
          <w:rFonts w:ascii="Acumin Pro" w:hAnsi="Acumin Pro"/>
        </w:rPr>
        <w:t xml:space="preserve">En un mercado saturado de productos procesados, </w:t>
      </w:r>
      <w:r>
        <w:rPr>
          <w:rFonts w:ascii="Acumin Pro" w:hAnsi="Acumin Pro"/>
        </w:rPr>
        <w:t xml:space="preserve">Nico </w:t>
      </w:r>
      <w:r w:rsidRPr="00F72C17">
        <w:rPr>
          <w:rFonts w:ascii="Acumin Pro" w:hAnsi="Acumin Pro"/>
        </w:rPr>
        <w:t xml:space="preserve">Jamones </w:t>
      </w:r>
      <w:r w:rsidR="001F2738">
        <w:rPr>
          <w:rFonts w:ascii="Acumin Pro" w:hAnsi="Acumin Pro"/>
        </w:rPr>
        <w:t xml:space="preserve">reafirma su compromiso con la elaboración de productos saludables, naturales y de calidad. Su gama 0% aditivos, que incluye jamones </w:t>
      </w:r>
      <w:r>
        <w:rPr>
          <w:rFonts w:ascii="Acumin Pro" w:hAnsi="Acumin Pro"/>
        </w:rPr>
        <w:t>serrano</w:t>
      </w:r>
      <w:r w:rsidR="001F2738">
        <w:rPr>
          <w:rFonts w:ascii="Acumin Pro" w:hAnsi="Acumin Pro"/>
        </w:rPr>
        <w:t>s</w:t>
      </w:r>
      <w:r>
        <w:rPr>
          <w:rFonts w:ascii="Acumin Pro" w:hAnsi="Acumin Pro"/>
        </w:rPr>
        <w:t xml:space="preserve"> e ibérico</w:t>
      </w:r>
      <w:r w:rsidR="001F2738">
        <w:rPr>
          <w:rFonts w:ascii="Acumin Pro" w:hAnsi="Acumin Pro"/>
        </w:rPr>
        <w:t>s</w:t>
      </w:r>
      <w:r>
        <w:rPr>
          <w:rFonts w:ascii="Acumin Pro" w:hAnsi="Acumin Pro"/>
        </w:rPr>
        <w:t xml:space="preserve"> </w:t>
      </w:r>
      <w:r w:rsidR="001F2738">
        <w:rPr>
          <w:rFonts w:ascii="Acumin Pro" w:hAnsi="Acumin Pro"/>
        </w:rPr>
        <w:t xml:space="preserve">sin aditivos en distintos formatos, se caracteriza por la </w:t>
      </w:r>
      <w:r w:rsidRPr="00F72C17">
        <w:rPr>
          <w:rStyle w:val="Textoennegrita"/>
          <w:rFonts w:ascii="Acumin Pro" w:hAnsi="Acumin Pro"/>
        </w:rPr>
        <w:t>ausencia de nitritos y nitratos</w:t>
      </w:r>
      <w:r w:rsidR="001F2738">
        <w:rPr>
          <w:rStyle w:val="Textoennegrita"/>
          <w:rFonts w:ascii="Acumin Pro" w:hAnsi="Acumin Pro"/>
        </w:rPr>
        <w:t>,</w:t>
      </w:r>
      <w:r w:rsidRPr="00F72C17">
        <w:rPr>
          <w:rFonts w:ascii="Acumin Pro" w:hAnsi="Acumin Pro"/>
        </w:rPr>
        <w:t xml:space="preserve"> garantiza</w:t>
      </w:r>
      <w:r w:rsidR="001F2738">
        <w:rPr>
          <w:rFonts w:ascii="Acumin Pro" w:hAnsi="Acumin Pro"/>
        </w:rPr>
        <w:t>ndo así</w:t>
      </w:r>
      <w:r w:rsidRPr="00F72C17">
        <w:rPr>
          <w:rFonts w:ascii="Acumin Pro" w:hAnsi="Acumin Pro"/>
        </w:rPr>
        <w:t xml:space="preserve"> un producto más </w:t>
      </w:r>
      <w:r w:rsidR="001F2738">
        <w:rPr>
          <w:rFonts w:ascii="Acumin Pro" w:hAnsi="Acumin Pro"/>
        </w:rPr>
        <w:t>saludable</w:t>
      </w:r>
      <w:r w:rsidRPr="00F72C17">
        <w:rPr>
          <w:rFonts w:ascii="Acumin Pro" w:hAnsi="Acumin Pro"/>
        </w:rPr>
        <w:t xml:space="preserve">, sin comprometer </w:t>
      </w:r>
      <w:r w:rsidR="001F2738">
        <w:rPr>
          <w:rFonts w:ascii="Acumin Pro" w:hAnsi="Acumin Pro"/>
        </w:rPr>
        <w:t xml:space="preserve">el </w:t>
      </w:r>
      <w:r w:rsidRPr="00F72C17">
        <w:rPr>
          <w:rFonts w:ascii="Acumin Pro" w:hAnsi="Acumin Pro"/>
        </w:rPr>
        <w:t xml:space="preserve">sabor </w:t>
      </w:r>
      <w:r w:rsidR="001F2738">
        <w:rPr>
          <w:rFonts w:ascii="Acumin Pro" w:hAnsi="Acumin Pro"/>
        </w:rPr>
        <w:t xml:space="preserve">ni la </w:t>
      </w:r>
      <w:r w:rsidRPr="00F72C17">
        <w:rPr>
          <w:rFonts w:ascii="Acumin Pro" w:hAnsi="Acumin Pro"/>
        </w:rPr>
        <w:t>calidad.</w:t>
      </w:r>
    </w:p>
    <w:p w14:paraId="50C855EE" w14:textId="40E26FC9" w:rsidR="00F72C17" w:rsidRPr="00F72C17" w:rsidRDefault="00F72C17" w:rsidP="00F72C17">
      <w:pPr>
        <w:pStyle w:val="NormalWeb"/>
        <w:rPr>
          <w:rFonts w:ascii="Acumin Pro" w:hAnsi="Acumin Pro"/>
        </w:rPr>
      </w:pPr>
      <w:r w:rsidRPr="00F72C17">
        <w:rPr>
          <w:rStyle w:val="Textoennegrita"/>
          <w:rFonts w:ascii="Acumin Pro" w:eastAsiaTheme="minorHAnsi" w:hAnsi="Acumin Pro"/>
        </w:rPr>
        <w:t xml:space="preserve">Nicolás González, </w:t>
      </w:r>
      <w:r w:rsidR="00AA23F7">
        <w:rPr>
          <w:rStyle w:val="Textoennegrita"/>
          <w:rFonts w:ascii="Acumin Pro" w:eastAsiaTheme="minorHAnsi" w:hAnsi="Acumin Pro"/>
        </w:rPr>
        <w:t>D</w:t>
      </w:r>
      <w:r w:rsidRPr="00F72C17">
        <w:rPr>
          <w:rStyle w:val="Textoennegrita"/>
          <w:rFonts w:ascii="Acumin Pro" w:eastAsiaTheme="minorHAnsi" w:hAnsi="Acumin Pro"/>
        </w:rPr>
        <w:t xml:space="preserve">irector </w:t>
      </w:r>
      <w:r w:rsidR="00AA23F7">
        <w:rPr>
          <w:rStyle w:val="Textoennegrita"/>
          <w:rFonts w:ascii="Acumin Pro" w:eastAsiaTheme="minorHAnsi" w:hAnsi="Acumin Pro"/>
        </w:rPr>
        <w:t>G</w:t>
      </w:r>
      <w:r w:rsidRPr="00F72C17">
        <w:rPr>
          <w:rStyle w:val="Textoennegrita"/>
          <w:rFonts w:ascii="Acumin Pro" w:eastAsiaTheme="minorHAnsi" w:hAnsi="Acumin Pro"/>
        </w:rPr>
        <w:t>eneral de Nico Jamones,</w:t>
      </w:r>
      <w:r w:rsidRPr="00F72C17">
        <w:rPr>
          <w:rFonts w:ascii="Acumin Pro" w:hAnsi="Acumin Pro"/>
        </w:rPr>
        <w:t xml:space="preserve"> ha </w:t>
      </w:r>
      <w:r w:rsidR="001F2738">
        <w:rPr>
          <w:rFonts w:ascii="Acumin Pro" w:hAnsi="Acumin Pro"/>
        </w:rPr>
        <w:t xml:space="preserve">compartido </w:t>
      </w:r>
      <w:r w:rsidRPr="00F72C17">
        <w:rPr>
          <w:rFonts w:ascii="Acumin Pro" w:hAnsi="Acumin Pro"/>
        </w:rPr>
        <w:t xml:space="preserve">su </w:t>
      </w:r>
      <w:r w:rsidR="001F2738">
        <w:rPr>
          <w:rFonts w:ascii="Acumin Pro" w:hAnsi="Acumin Pro"/>
        </w:rPr>
        <w:t xml:space="preserve">orgullo </w:t>
      </w:r>
      <w:r w:rsidRPr="00F72C17">
        <w:rPr>
          <w:rFonts w:ascii="Acumin Pro" w:hAnsi="Acumin Pro"/>
        </w:rPr>
        <w:t xml:space="preserve">por este reconocimiento: “Este premio es un </w:t>
      </w:r>
      <w:r w:rsidR="001F2738">
        <w:rPr>
          <w:rFonts w:ascii="Acumin Pro" w:hAnsi="Acumin Pro"/>
        </w:rPr>
        <w:t xml:space="preserve">honor </w:t>
      </w:r>
      <w:r w:rsidRPr="00F72C17">
        <w:rPr>
          <w:rFonts w:ascii="Acumin Pro" w:hAnsi="Acumin Pro"/>
        </w:rPr>
        <w:t xml:space="preserve">para </w:t>
      </w:r>
      <w:r w:rsidR="001F2738">
        <w:rPr>
          <w:rFonts w:ascii="Acumin Pro" w:hAnsi="Acumin Pro"/>
        </w:rPr>
        <w:t xml:space="preserve">todo el equipo de </w:t>
      </w:r>
      <w:r w:rsidRPr="00F72C17">
        <w:rPr>
          <w:rFonts w:ascii="Acumin Pro" w:hAnsi="Acumin Pro"/>
        </w:rPr>
        <w:t xml:space="preserve">Nico Jamones. Es </w:t>
      </w:r>
      <w:r w:rsidR="001F2738">
        <w:rPr>
          <w:rFonts w:ascii="Acumin Pro" w:hAnsi="Acumin Pro"/>
        </w:rPr>
        <w:t xml:space="preserve">un reconocimiento a </w:t>
      </w:r>
      <w:r w:rsidR="0033194A">
        <w:rPr>
          <w:rFonts w:ascii="Acumin Pro" w:hAnsi="Acumin Pro"/>
        </w:rPr>
        <w:t xml:space="preserve">60 </w:t>
      </w:r>
      <w:r w:rsidRPr="00F72C17">
        <w:rPr>
          <w:rFonts w:ascii="Acumin Pro" w:hAnsi="Acumin Pro"/>
        </w:rPr>
        <w:t xml:space="preserve">años de </w:t>
      </w:r>
      <w:r w:rsidR="001F2738">
        <w:rPr>
          <w:rFonts w:ascii="Acumin Pro" w:hAnsi="Acumin Pro"/>
        </w:rPr>
        <w:t xml:space="preserve">esfuerzo </w:t>
      </w:r>
      <w:r w:rsidRPr="00F72C17">
        <w:rPr>
          <w:rFonts w:ascii="Acumin Pro" w:hAnsi="Acumin Pro"/>
        </w:rPr>
        <w:t xml:space="preserve">y dedicación, y nos </w:t>
      </w:r>
      <w:r w:rsidR="001F2738">
        <w:rPr>
          <w:rFonts w:ascii="Acumin Pro" w:hAnsi="Acumin Pro"/>
        </w:rPr>
        <w:t xml:space="preserve">impulsa </w:t>
      </w:r>
      <w:r w:rsidRPr="00F72C17">
        <w:rPr>
          <w:rFonts w:ascii="Acumin Pro" w:hAnsi="Acumin Pro"/>
        </w:rPr>
        <w:t>a seguir ofreciendo productos de la máxima calidad a nuestros clientes”.</w:t>
      </w:r>
    </w:p>
    <w:p w14:paraId="3095732A" w14:textId="34FA8048" w:rsidR="00F72C17" w:rsidRPr="00F72C17" w:rsidRDefault="00F72C17" w:rsidP="00F72C17">
      <w:pPr>
        <w:pStyle w:val="NormalWeb"/>
        <w:rPr>
          <w:rFonts w:ascii="Acumin Pro" w:hAnsi="Acumin Pro"/>
        </w:rPr>
      </w:pPr>
      <w:r w:rsidRPr="00F72C17">
        <w:rPr>
          <w:rFonts w:ascii="Acumin Pro" w:hAnsi="Acumin Pro"/>
        </w:rPr>
        <w:t xml:space="preserve">Con este galardón, </w:t>
      </w:r>
      <w:hyperlink r:id="rId10" w:history="1">
        <w:r w:rsidRPr="00F72C17">
          <w:rPr>
            <w:rStyle w:val="Hipervnculo"/>
            <w:rFonts w:ascii="Acumin Pro" w:hAnsi="Acumin Pro"/>
          </w:rPr>
          <w:t>Nico Jamones</w:t>
        </w:r>
      </w:hyperlink>
      <w:r w:rsidRPr="00F72C17">
        <w:rPr>
          <w:rFonts w:ascii="Acumin Pro" w:hAnsi="Acumin Pro"/>
        </w:rPr>
        <w:t xml:space="preserve"> </w:t>
      </w:r>
      <w:r w:rsidR="001F2738">
        <w:rPr>
          <w:rFonts w:ascii="Acumin Pro" w:hAnsi="Acumin Pro"/>
        </w:rPr>
        <w:t xml:space="preserve">continúa consolidando </w:t>
      </w:r>
      <w:r w:rsidRPr="00F72C17">
        <w:rPr>
          <w:rFonts w:ascii="Acumin Pro" w:hAnsi="Acumin Pro"/>
        </w:rPr>
        <w:t xml:space="preserve">su posición como una </w:t>
      </w:r>
      <w:r w:rsidR="001F2738">
        <w:rPr>
          <w:rFonts w:ascii="Acumin Pro" w:hAnsi="Acumin Pro"/>
        </w:rPr>
        <w:t xml:space="preserve">marca líder </w:t>
      </w:r>
      <w:r w:rsidRPr="00F72C17">
        <w:rPr>
          <w:rFonts w:ascii="Acumin Pro" w:hAnsi="Acumin Pro"/>
        </w:rPr>
        <w:t xml:space="preserve">en el sector del jamón ibérico, y se </w:t>
      </w:r>
      <w:r w:rsidR="001F2738">
        <w:rPr>
          <w:rFonts w:ascii="Acumin Pro" w:hAnsi="Acumin Pro"/>
        </w:rPr>
        <w:t xml:space="preserve">reafirma </w:t>
      </w:r>
      <w:r w:rsidRPr="00F72C17">
        <w:rPr>
          <w:rFonts w:ascii="Acumin Pro" w:hAnsi="Acumin Pro"/>
        </w:rPr>
        <w:t>como un referente en la producción de alimentos de alta calidad</w:t>
      </w:r>
      <w:r w:rsidR="00E94A0A">
        <w:rPr>
          <w:rFonts w:ascii="Acumin Pro" w:hAnsi="Acumin Pro"/>
        </w:rPr>
        <w:t>,</w:t>
      </w:r>
      <w:r w:rsidRPr="00F72C17">
        <w:rPr>
          <w:rFonts w:ascii="Acumin Pro" w:hAnsi="Acumin Pro"/>
        </w:rPr>
        <w:t xml:space="preserve"> </w:t>
      </w:r>
      <w:r w:rsidR="00E94A0A">
        <w:rPr>
          <w:rFonts w:ascii="Acumin Pro" w:hAnsi="Acumin Pro"/>
        </w:rPr>
        <w:t>de etiqueta limpia y elaborados conforme al método tradicional</w:t>
      </w:r>
      <w:r w:rsidRPr="00F72C17">
        <w:rPr>
          <w:rFonts w:ascii="Acumin Pro" w:hAnsi="Acumin Pro"/>
        </w:rPr>
        <w:t>.</w:t>
      </w:r>
      <w:bookmarkEnd w:id="0"/>
    </w:p>
    <w:sectPr w:rsidR="00F72C17" w:rsidRPr="00F72C17" w:rsidSect="0000160E">
      <w:headerReference w:type="default" r:id="rId11"/>
      <w:footerReference w:type="default" r:id="rId12"/>
      <w:pgSz w:w="11906" w:h="16838"/>
      <w:pgMar w:top="1843" w:right="1701" w:bottom="1559" w:left="1701" w:header="709" w:footer="13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9C019" w14:textId="77777777" w:rsidR="003435A2" w:rsidRDefault="003435A2" w:rsidP="00D657F2">
      <w:r>
        <w:separator/>
      </w:r>
    </w:p>
  </w:endnote>
  <w:endnote w:type="continuationSeparator" w:id="0">
    <w:p w14:paraId="1C28F5B1" w14:textId="77777777" w:rsidR="003435A2" w:rsidRDefault="003435A2" w:rsidP="00D6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ller TExt">
    <w:altName w:val="Cambria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altName w:val="Cambria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1209" w14:textId="1A08CE77" w:rsidR="005C42F0" w:rsidRPr="005C42F0" w:rsidRDefault="005C42F0" w:rsidP="005C42F0">
    <w:pPr>
      <w:jc w:val="center"/>
      <w:rPr>
        <w:rFonts w:ascii="Acumin Pro" w:hAnsi="Acumin Pro"/>
      </w:rPr>
    </w:pPr>
    <w:r w:rsidRPr="005C42F0">
      <w:rPr>
        <w:rFonts w:ascii="Acumin Pro" w:hAnsi="Acumin Pro"/>
      </w:rPr>
      <w:t xml:space="preserve">NICO Jamones, S.L. - Calle Edison, </w:t>
    </w:r>
    <w:r w:rsidR="00F72C17">
      <w:rPr>
        <w:rFonts w:ascii="Acumin Pro" w:hAnsi="Acumin Pro"/>
      </w:rPr>
      <w:t>2</w:t>
    </w:r>
    <w:r w:rsidRPr="005C42F0">
      <w:rPr>
        <w:rFonts w:ascii="Acumin Pro" w:hAnsi="Acumin Pro"/>
      </w:rPr>
      <w:t xml:space="preserve"> – 13005 Ciudad Real – España –</w:t>
    </w:r>
  </w:p>
  <w:p w14:paraId="62ACA847" w14:textId="77777777" w:rsidR="005C42F0" w:rsidRPr="007338C1" w:rsidRDefault="005C42F0" w:rsidP="005C42F0">
    <w:pPr>
      <w:jc w:val="center"/>
      <w:rPr>
        <w:rFonts w:ascii="Acumin Pro" w:hAnsi="Acumin Pro"/>
        <w:lang w:val="en-US"/>
      </w:rPr>
    </w:pPr>
    <w:r w:rsidRPr="007338C1">
      <w:rPr>
        <w:rFonts w:ascii="Acumin Pro" w:hAnsi="Acumin Pro"/>
        <w:lang w:val="en-US"/>
      </w:rPr>
      <w:t>Telf.: +34 926 270 393 – Fax: +34 926 229 381 – www.nicojamones.com</w:t>
    </w:r>
  </w:p>
  <w:p w14:paraId="7F1F8911" w14:textId="77777777" w:rsidR="005C42F0" w:rsidRPr="007338C1" w:rsidRDefault="005C42F0">
    <w:pPr>
      <w:pStyle w:val="Piedepgina"/>
      <w:jc w:val="center"/>
      <w:rPr>
        <w:caps/>
        <w:color w:val="4F81BD" w:themeColor="accent1"/>
        <w:lang w:val="en-US"/>
      </w:rPr>
    </w:pPr>
  </w:p>
  <w:p w14:paraId="4F66E1B6" w14:textId="56C282C4" w:rsidR="006434DD" w:rsidRPr="007338C1" w:rsidRDefault="006434DD">
    <w:pPr>
      <w:pStyle w:val="Piedepgina"/>
      <w:jc w:val="center"/>
      <w:rPr>
        <w:caps/>
        <w:color w:val="000000" w:themeColor="text1"/>
        <w:lang w:val="en-US"/>
      </w:rPr>
    </w:pPr>
    <w:r w:rsidRPr="005C42F0">
      <w:rPr>
        <w:caps/>
        <w:color w:val="000000" w:themeColor="text1"/>
      </w:rPr>
      <w:fldChar w:fldCharType="begin"/>
    </w:r>
    <w:r w:rsidRPr="007338C1">
      <w:rPr>
        <w:caps/>
        <w:color w:val="000000" w:themeColor="text1"/>
        <w:lang w:val="en-US"/>
      </w:rPr>
      <w:instrText>PAGE   \* MERGEFORMAT</w:instrText>
    </w:r>
    <w:r w:rsidRPr="005C42F0">
      <w:rPr>
        <w:caps/>
        <w:color w:val="000000" w:themeColor="text1"/>
      </w:rPr>
      <w:fldChar w:fldCharType="separate"/>
    </w:r>
    <w:r w:rsidRPr="007338C1">
      <w:rPr>
        <w:caps/>
        <w:color w:val="000000" w:themeColor="text1"/>
        <w:lang w:val="en-US"/>
      </w:rPr>
      <w:t>2</w:t>
    </w:r>
    <w:r w:rsidRPr="005C42F0">
      <w:rPr>
        <w:caps/>
        <w:color w:val="000000" w:themeColor="text1"/>
      </w:rPr>
      <w:fldChar w:fldCharType="end"/>
    </w:r>
  </w:p>
  <w:p w14:paraId="0B510E7F" w14:textId="77777777" w:rsidR="001A3A47" w:rsidRPr="007338C1" w:rsidRDefault="001A3A47" w:rsidP="00D657F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59367" w14:textId="77777777" w:rsidR="003435A2" w:rsidRDefault="003435A2" w:rsidP="00D657F2">
      <w:r>
        <w:separator/>
      </w:r>
    </w:p>
  </w:footnote>
  <w:footnote w:type="continuationSeparator" w:id="0">
    <w:p w14:paraId="01C27804" w14:textId="77777777" w:rsidR="003435A2" w:rsidRDefault="003435A2" w:rsidP="00D6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84FAE" w14:textId="694ED186" w:rsidR="001A3A47" w:rsidRPr="005501F9" w:rsidRDefault="006434DD" w:rsidP="005501F9">
    <w:pPr>
      <w:jc w:val="right"/>
      <w:rPr>
        <w:rFonts w:ascii="Poppins" w:eastAsia="Times New Roman" w:hAnsi="Poppins" w:cs="Poppins"/>
        <w:color w:val="AD8B3A"/>
        <w:sz w:val="28"/>
        <w:lang w:eastAsia="en-GB"/>
      </w:rPr>
    </w:pPr>
    <w:r w:rsidRPr="006455B2">
      <w:rPr>
        <w:noProof/>
        <w:color w:val="AD8B3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89E913" wp14:editId="4930B21A">
              <wp:simplePos x="0" y="0"/>
              <wp:positionH relativeFrom="column">
                <wp:posOffset>748665</wp:posOffset>
              </wp:positionH>
              <wp:positionV relativeFrom="paragraph">
                <wp:posOffset>169545</wp:posOffset>
              </wp:positionV>
              <wp:extent cx="529145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914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54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8.95pt;margin-top:13.35pt;width:41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" strokecolor="black [3213]" strokeweight="1.5pt"/>
          </w:pict>
        </mc:Fallback>
      </mc:AlternateContent>
    </w:r>
    <w:r>
      <w:rPr>
        <w:noProof/>
        <w:color w:val="AD8B3A"/>
      </w:rPr>
      <w:drawing>
        <wp:anchor distT="0" distB="0" distL="114300" distR="114300" simplePos="0" relativeHeight="251659264" behindDoc="0" locked="0" layoutInCell="1" allowOverlap="1" wp14:anchorId="7A739E4F" wp14:editId="0FC8F48C">
          <wp:simplePos x="0" y="0"/>
          <wp:positionH relativeFrom="column">
            <wp:posOffset>-537210</wp:posOffset>
          </wp:positionH>
          <wp:positionV relativeFrom="paragraph">
            <wp:posOffset>-173990</wp:posOffset>
          </wp:positionV>
          <wp:extent cx="989157" cy="720000"/>
          <wp:effectExtent l="0" t="0" r="190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15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B1301"/>
    <w:multiLevelType w:val="hybridMultilevel"/>
    <w:tmpl w:val="52C245E6"/>
    <w:lvl w:ilvl="0" w:tplc="8B7456C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4903"/>
    <w:multiLevelType w:val="hybridMultilevel"/>
    <w:tmpl w:val="65980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769C"/>
    <w:multiLevelType w:val="hybridMultilevel"/>
    <w:tmpl w:val="3F96E7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FE2DFD"/>
    <w:multiLevelType w:val="hybridMultilevel"/>
    <w:tmpl w:val="15B04970"/>
    <w:lvl w:ilvl="0" w:tplc="DB10ABD6">
      <w:numFmt w:val="bullet"/>
      <w:lvlText w:val="-"/>
      <w:lvlJc w:val="left"/>
      <w:pPr>
        <w:ind w:left="24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B318244E">
      <w:numFmt w:val="bullet"/>
      <w:lvlText w:val="•"/>
      <w:lvlJc w:val="left"/>
      <w:pPr>
        <w:ind w:left="3368" w:hanging="360"/>
      </w:pPr>
      <w:rPr>
        <w:rFonts w:hint="default"/>
        <w:lang w:val="es-ES" w:eastAsia="es-ES" w:bidi="es-ES"/>
      </w:rPr>
    </w:lvl>
    <w:lvl w:ilvl="2" w:tplc="515A676C">
      <w:numFmt w:val="bullet"/>
      <w:lvlText w:val="•"/>
      <w:lvlJc w:val="left"/>
      <w:pPr>
        <w:ind w:left="4317" w:hanging="360"/>
      </w:pPr>
      <w:rPr>
        <w:rFonts w:hint="default"/>
        <w:lang w:val="es-ES" w:eastAsia="es-ES" w:bidi="es-ES"/>
      </w:rPr>
    </w:lvl>
    <w:lvl w:ilvl="3" w:tplc="212CDDD2">
      <w:numFmt w:val="bullet"/>
      <w:lvlText w:val="•"/>
      <w:lvlJc w:val="left"/>
      <w:pPr>
        <w:ind w:left="5265" w:hanging="360"/>
      </w:pPr>
      <w:rPr>
        <w:rFonts w:hint="default"/>
        <w:lang w:val="es-ES" w:eastAsia="es-ES" w:bidi="es-ES"/>
      </w:rPr>
    </w:lvl>
    <w:lvl w:ilvl="4" w:tplc="82D80182">
      <w:numFmt w:val="bullet"/>
      <w:lvlText w:val="•"/>
      <w:lvlJc w:val="left"/>
      <w:pPr>
        <w:ind w:left="6214" w:hanging="360"/>
      </w:pPr>
      <w:rPr>
        <w:rFonts w:hint="default"/>
        <w:lang w:val="es-ES" w:eastAsia="es-ES" w:bidi="es-ES"/>
      </w:rPr>
    </w:lvl>
    <w:lvl w:ilvl="5" w:tplc="4418B5BE">
      <w:numFmt w:val="bullet"/>
      <w:lvlText w:val="•"/>
      <w:lvlJc w:val="left"/>
      <w:pPr>
        <w:ind w:left="7163" w:hanging="360"/>
      </w:pPr>
      <w:rPr>
        <w:rFonts w:hint="default"/>
        <w:lang w:val="es-ES" w:eastAsia="es-ES" w:bidi="es-ES"/>
      </w:rPr>
    </w:lvl>
    <w:lvl w:ilvl="6" w:tplc="E6749620">
      <w:numFmt w:val="bullet"/>
      <w:lvlText w:val="•"/>
      <w:lvlJc w:val="left"/>
      <w:pPr>
        <w:ind w:left="8111" w:hanging="360"/>
      </w:pPr>
      <w:rPr>
        <w:rFonts w:hint="default"/>
        <w:lang w:val="es-ES" w:eastAsia="es-ES" w:bidi="es-ES"/>
      </w:rPr>
    </w:lvl>
    <w:lvl w:ilvl="7" w:tplc="AE628BA6">
      <w:numFmt w:val="bullet"/>
      <w:lvlText w:val="•"/>
      <w:lvlJc w:val="left"/>
      <w:pPr>
        <w:ind w:left="9060" w:hanging="360"/>
      </w:pPr>
      <w:rPr>
        <w:rFonts w:hint="default"/>
        <w:lang w:val="es-ES" w:eastAsia="es-ES" w:bidi="es-ES"/>
      </w:rPr>
    </w:lvl>
    <w:lvl w:ilvl="8" w:tplc="04AE0606">
      <w:numFmt w:val="bullet"/>
      <w:lvlText w:val="•"/>
      <w:lvlJc w:val="left"/>
      <w:pPr>
        <w:ind w:left="10009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4EC1FA7"/>
    <w:multiLevelType w:val="hybridMultilevel"/>
    <w:tmpl w:val="00B43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2C5"/>
    <w:multiLevelType w:val="hybridMultilevel"/>
    <w:tmpl w:val="D1646578"/>
    <w:lvl w:ilvl="0" w:tplc="D79E759E">
      <w:start w:val="1"/>
      <w:numFmt w:val="bullet"/>
      <w:lvlText w:val="-"/>
      <w:lvlJc w:val="left"/>
      <w:pPr>
        <w:ind w:left="720" w:hanging="360"/>
      </w:pPr>
      <w:rPr>
        <w:rFonts w:ascii="Miller TExt" w:eastAsiaTheme="minorHAnsi" w:hAnsi="Miller TEx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EE1"/>
    <w:multiLevelType w:val="hybridMultilevel"/>
    <w:tmpl w:val="AE8CD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E2C"/>
    <w:multiLevelType w:val="hybridMultilevel"/>
    <w:tmpl w:val="9DBE0C6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0A5D01"/>
    <w:multiLevelType w:val="hybridMultilevel"/>
    <w:tmpl w:val="478E71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012F"/>
    <w:multiLevelType w:val="hybridMultilevel"/>
    <w:tmpl w:val="D160D3E2"/>
    <w:lvl w:ilvl="0" w:tplc="095EB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F7730"/>
    <w:multiLevelType w:val="hybridMultilevel"/>
    <w:tmpl w:val="6BE6DA10"/>
    <w:lvl w:ilvl="0" w:tplc="64F0E49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1F497D" w:themeColor="dark2"/>
        <w:sz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419ED"/>
    <w:multiLevelType w:val="hybridMultilevel"/>
    <w:tmpl w:val="ACCCA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0BF7"/>
    <w:multiLevelType w:val="hybridMultilevel"/>
    <w:tmpl w:val="9814A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4714D"/>
    <w:multiLevelType w:val="hybridMultilevel"/>
    <w:tmpl w:val="D03AFDCC"/>
    <w:lvl w:ilvl="0" w:tplc="4F1AE960">
      <w:numFmt w:val="bullet"/>
      <w:lvlText w:val="-"/>
      <w:lvlJc w:val="left"/>
      <w:pPr>
        <w:ind w:left="720" w:hanging="360"/>
      </w:pPr>
      <w:rPr>
        <w:rFonts w:ascii="Miller TExt" w:eastAsia="Calibri" w:hAnsi="Miller TEx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56302"/>
    <w:multiLevelType w:val="multilevel"/>
    <w:tmpl w:val="176A98A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A882418"/>
    <w:multiLevelType w:val="hybridMultilevel"/>
    <w:tmpl w:val="BB5AF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C105C"/>
    <w:multiLevelType w:val="hybridMultilevel"/>
    <w:tmpl w:val="7F265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E56E6"/>
    <w:multiLevelType w:val="hybridMultilevel"/>
    <w:tmpl w:val="01A6B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242CA"/>
    <w:multiLevelType w:val="hybridMultilevel"/>
    <w:tmpl w:val="B86ECC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89072">
    <w:abstractNumId w:val="0"/>
  </w:num>
  <w:num w:numId="2" w16cid:durableId="1595817741">
    <w:abstractNumId w:val="15"/>
  </w:num>
  <w:num w:numId="3" w16cid:durableId="313146894">
    <w:abstractNumId w:val="4"/>
  </w:num>
  <w:num w:numId="4" w16cid:durableId="1673293587">
    <w:abstractNumId w:val="1"/>
  </w:num>
  <w:num w:numId="5" w16cid:durableId="168369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68538">
    <w:abstractNumId w:val="9"/>
  </w:num>
  <w:num w:numId="7" w16cid:durableId="1927885820">
    <w:abstractNumId w:val="8"/>
  </w:num>
  <w:num w:numId="8" w16cid:durableId="2039163475">
    <w:abstractNumId w:val="7"/>
  </w:num>
  <w:num w:numId="9" w16cid:durableId="1808862678">
    <w:abstractNumId w:val="2"/>
  </w:num>
  <w:num w:numId="10" w16cid:durableId="1826311718">
    <w:abstractNumId w:val="18"/>
  </w:num>
  <w:num w:numId="11" w16cid:durableId="1889028126">
    <w:abstractNumId w:val="3"/>
  </w:num>
  <w:num w:numId="12" w16cid:durableId="254675519">
    <w:abstractNumId w:val="11"/>
  </w:num>
  <w:num w:numId="13" w16cid:durableId="1222058547">
    <w:abstractNumId w:val="16"/>
  </w:num>
  <w:num w:numId="14" w16cid:durableId="975180961">
    <w:abstractNumId w:val="6"/>
  </w:num>
  <w:num w:numId="15" w16cid:durableId="1529098997">
    <w:abstractNumId w:val="12"/>
  </w:num>
  <w:num w:numId="16" w16cid:durableId="1979726322">
    <w:abstractNumId w:val="17"/>
  </w:num>
  <w:num w:numId="17" w16cid:durableId="981806924">
    <w:abstractNumId w:val="13"/>
  </w:num>
  <w:num w:numId="18" w16cid:durableId="1943763381">
    <w:abstractNumId w:val="5"/>
  </w:num>
  <w:num w:numId="19" w16cid:durableId="498541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>
      <o:colormru v:ext="edit" colors="#c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F2"/>
    <w:rsid w:val="0000160E"/>
    <w:rsid w:val="00014E08"/>
    <w:rsid w:val="00042BC1"/>
    <w:rsid w:val="000857E9"/>
    <w:rsid w:val="000B42D4"/>
    <w:rsid w:val="000C0E42"/>
    <w:rsid w:val="000C5416"/>
    <w:rsid w:val="000E1CA1"/>
    <w:rsid w:val="000E3A62"/>
    <w:rsid w:val="00104EF9"/>
    <w:rsid w:val="00133CAA"/>
    <w:rsid w:val="0014612A"/>
    <w:rsid w:val="0015662D"/>
    <w:rsid w:val="00182B02"/>
    <w:rsid w:val="00193A2A"/>
    <w:rsid w:val="001A3A47"/>
    <w:rsid w:val="001C07C4"/>
    <w:rsid w:val="001C0AB5"/>
    <w:rsid w:val="001C2311"/>
    <w:rsid w:val="001F2738"/>
    <w:rsid w:val="00205D85"/>
    <w:rsid w:val="002060BD"/>
    <w:rsid w:val="002061A1"/>
    <w:rsid w:val="00206C8A"/>
    <w:rsid w:val="00265924"/>
    <w:rsid w:val="00275039"/>
    <w:rsid w:val="00281E62"/>
    <w:rsid w:val="00286507"/>
    <w:rsid w:val="002C1016"/>
    <w:rsid w:val="002F7BB8"/>
    <w:rsid w:val="0033194A"/>
    <w:rsid w:val="00341480"/>
    <w:rsid w:val="003435A2"/>
    <w:rsid w:val="00367C17"/>
    <w:rsid w:val="0038655A"/>
    <w:rsid w:val="003A111D"/>
    <w:rsid w:val="003A6047"/>
    <w:rsid w:val="003B4B6E"/>
    <w:rsid w:val="003D3898"/>
    <w:rsid w:val="003F65D9"/>
    <w:rsid w:val="00406B88"/>
    <w:rsid w:val="00424000"/>
    <w:rsid w:val="00426377"/>
    <w:rsid w:val="00436125"/>
    <w:rsid w:val="0043620D"/>
    <w:rsid w:val="00451BC7"/>
    <w:rsid w:val="004938A2"/>
    <w:rsid w:val="004A4A65"/>
    <w:rsid w:val="004B0238"/>
    <w:rsid w:val="004C3E3B"/>
    <w:rsid w:val="00534B2D"/>
    <w:rsid w:val="005501F9"/>
    <w:rsid w:val="00561BA3"/>
    <w:rsid w:val="005B5E98"/>
    <w:rsid w:val="005C3AED"/>
    <w:rsid w:val="005C42F0"/>
    <w:rsid w:val="005D5D6D"/>
    <w:rsid w:val="005D7789"/>
    <w:rsid w:val="005E270C"/>
    <w:rsid w:val="00624D89"/>
    <w:rsid w:val="00630871"/>
    <w:rsid w:val="006434DD"/>
    <w:rsid w:val="00644F8F"/>
    <w:rsid w:val="006455B2"/>
    <w:rsid w:val="00656421"/>
    <w:rsid w:val="00665B0D"/>
    <w:rsid w:val="00667191"/>
    <w:rsid w:val="00675DE9"/>
    <w:rsid w:val="006D2823"/>
    <w:rsid w:val="006F3483"/>
    <w:rsid w:val="006F7E1A"/>
    <w:rsid w:val="00715C82"/>
    <w:rsid w:val="00732C9E"/>
    <w:rsid w:val="007338C1"/>
    <w:rsid w:val="00750069"/>
    <w:rsid w:val="00763929"/>
    <w:rsid w:val="0078229E"/>
    <w:rsid w:val="00784E6A"/>
    <w:rsid w:val="007B3670"/>
    <w:rsid w:val="007E37D2"/>
    <w:rsid w:val="008032A7"/>
    <w:rsid w:val="00810850"/>
    <w:rsid w:val="00813380"/>
    <w:rsid w:val="00822CD1"/>
    <w:rsid w:val="00830B05"/>
    <w:rsid w:val="00837B4D"/>
    <w:rsid w:val="00855A5E"/>
    <w:rsid w:val="00863352"/>
    <w:rsid w:val="00874EE6"/>
    <w:rsid w:val="0088618C"/>
    <w:rsid w:val="008A6A26"/>
    <w:rsid w:val="008B1395"/>
    <w:rsid w:val="008B6DAB"/>
    <w:rsid w:val="008E1097"/>
    <w:rsid w:val="008F13DA"/>
    <w:rsid w:val="00944D47"/>
    <w:rsid w:val="00981DE6"/>
    <w:rsid w:val="00984B2F"/>
    <w:rsid w:val="009B0F3F"/>
    <w:rsid w:val="009B5E54"/>
    <w:rsid w:val="009C1BBE"/>
    <w:rsid w:val="009C2FC3"/>
    <w:rsid w:val="009F18A7"/>
    <w:rsid w:val="009F5A27"/>
    <w:rsid w:val="00A04685"/>
    <w:rsid w:val="00A6761F"/>
    <w:rsid w:val="00A95AAA"/>
    <w:rsid w:val="00AA23F7"/>
    <w:rsid w:val="00AA450F"/>
    <w:rsid w:val="00AC4CD7"/>
    <w:rsid w:val="00AD35C6"/>
    <w:rsid w:val="00AE10F2"/>
    <w:rsid w:val="00AE412B"/>
    <w:rsid w:val="00AF7CD4"/>
    <w:rsid w:val="00B1040A"/>
    <w:rsid w:val="00B20FF7"/>
    <w:rsid w:val="00B22D1D"/>
    <w:rsid w:val="00B345E1"/>
    <w:rsid w:val="00B453ED"/>
    <w:rsid w:val="00B45B22"/>
    <w:rsid w:val="00B67930"/>
    <w:rsid w:val="00B73D45"/>
    <w:rsid w:val="00B854E6"/>
    <w:rsid w:val="00B869BD"/>
    <w:rsid w:val="00B906BE"/>
    <w:rsid w:val="00B95119"/>
    <w:rsid w:val="00BD1F1F"/>
    <w:rsid w:val="00BD387E"/>
    <w:rsid w:val="00BE223D"/>
    <w:rsid w:val="00BF38BD"/>
    <w:rsid w:val="00C02E30"/>
    <w:rsid w:val="00C1612B"/>
    <w:rsid w:val="00C23E21"/>
    <w:rsid w:val="00C32E65"/>
    <w:rsid w:val="00C37389"/>
    <w:rsid w:val="00C43A68"/>
    <w:rsid w:val="00C571D0"/>
    <w:rsid w:val="00C638FA"/>
    <w:rsid w:val="00C738C1"/>
    <w:rsid w:val="00C97BF0"/>
    <w:rsid w:val="00CD5D80"/>
    <w:rsid w:val="00CD6C7A"/>
    <w:rsid w:val="00D20733"/>
    <w:rsid w:val="00D260FB"/>
    <w:rsid w:val="00D304D2"/>
    <w:rsid w:val="00D348C4"/>
    <w:rsid w:val="00D35D4C"/>
    <w:rsid w:val="00D4091A"/>
    <w:rsid w:val="00D4472B"/>
    <w:rsid w:val="00D46D87"/>
    <w:rsid w:val="00D657F2"/>
    <w:rsid w:val="00D73C6D"/>
    <w:rsid w:val="00D74DA9"/>
    <w:rsid w:val="00DA73FE"/>
    <w:rsid w:val="00DB1582"/>
    <w:rsid w:val="00DC2AE8"/>
    <w:rsid w:val="00DC7E06"/>
    <w:rsid w:val="00DD7AEC"/>
    <w:rsid w:val="00DD7D71"/>
    <w:rsid w:val="00DE1D4D"/>
    <w:rsid w:val="00E0721A"/>
    <w:rsid w:val="00E20B1A"/>
    <w:rsid w:val="00E2797F"/>
    <w:rsid w:val="00E64485"/>
    <w:rsid w:val="00E646FF"/>
    <w:rsid w:val="00E76EBB"/>
    <w:rsid w:val="00E94A0A"/>
    <w:rsid w:val="00EA0239"/>
    <w:rsid w:val="00EA3D30"/>
    <w:rsid w:val="00EC2E30"/>
    <w:rsid w:val="00EE577C"/>
    <w:rsid w:val="00F33D50"/>
    <w:rsid w:val="00F72C17"/>
    <w:rsid w:val="00F758DA"/>
    <w:rsid w:val="00F86823"/>
    <w:rsid w:val="00F93D58"/>
    <w:rsid w:val="00F96DF6"/>
    <w:rsid w:val="00FB7A9A"/>
    <w:rsid w:val="00FC65AD"/>
    <w:rsid w:val="00FE0635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93"/>
    </o:shapedefaults>
    <o:shapelayout v:ext="edit">
      <o:idmap v:ext="edit" data="2"/>
    </o:shapelayout>
  </w:shapeDefaults>
  <w:decimalSymbol w:val=","/>
  <w:listSeparator w:val=";"/>
  <w14:docId w14:val="45CBEEED"/>
  <w15:docId w15:val="{02CD2E60-8B72-43A5-94E9-5A4B152F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2D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6F7E1A"/>
    <w:pPr>
      <w:keepNext/>
      <w:numPr>
        <w:numId w:val="1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6F7E1A"/>
    <w:pPr>
      <w:keepNext/>
      <w:numPr>
        <w:ilvl w:val="1"/>
        <w:numId w:val="1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6F7E1A"/>
    <w:pPr>
      <w:keepNext/>
      <w:numPr>
        <w:ilvl w:val="2"/>
        <w:numId w:val="1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6F7E1A"/>
    <w:pPr>
      <w:keepNext/>
      <w:numPr>
        <w:ilvl w:val="3"/>
        <w:numId w:val="1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6F7E1A"/>
    <w:pPr>
      <w:numPr>
        <w:ilvl w:val="4"/>
        <w:numId w:val="1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locked/>
    <w:rsid w:val="006F7E1A"/>
    <w:pPr>
      <w:numPr>
        <w:ilvl w:val="5"/>
        <w:numId w:val="19"/>
      </w:numPr>
      <w:spacing w:before="240" w:after="6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6F7E1A"/>
    <w:pPr>
      <w:numPr>
        <w:ilvl w:val="6"/>
        <w:numId w:val="1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6F7E1A"/>
    <w:pPr>
      <w:numPr>
        <w:ilvl w:val="7"/>
        <w:numId w:val="1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6F7E1A"/>
    <w:pPr>
      <w:numPr>
        <w:ilvl w:val="8"/>
        <w:numId w:val="19"/>
      </w:numPr>
      <w:spacing w:before="240" w:after="6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657F2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657F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657F2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657F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657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657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657F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15C82"/>
    <w:pPr>
      <w:spacing w:after="200" w:line="276" w:lineRule="auto"/>
      <w:ind w:left="720"/>
      <w:contextualSpacing/>
    </w:pPr>
    <w:rPr>
      <w:lang w:eastAsia="en-US"/>
    </w:rPr>
  </w:style>
  <w:style w:type="character" w:styleId="Referenciaintensa">
    <w:name w:val="Intense Reference"/>
    <w:basedOn w:val="Fuentedeprrafopredeter"/>
    <w:uiPriority w:val="99"/>
    <w:qFormat/>
    <w:rsid w:val="00810850"/>
    <w:rPr>
      <w:rFonts w:cs="Times New Roman"/>
      <w:b/>
      <w:bCs/>
      <w:smallCaps/>
      <w:color w:val="C0504D"/>
      <w:spacing w:val="5"/>
      <w:u w:val="single"/>
    </w:rPr>
  </w:style>
  <w:style w:type="character" w:styleId="nfasis">
    <w:name w:val="Emphasis"/>
    <w:basedOn w:val="Fuentedeprrafopredeter"/>
    <w:qFormat/>
    <w:locked/>
    <w:rsid w:val="00BF38BD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AE10F2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10F2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455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61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8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F7E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E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7E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E1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7E1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F7E1A"/>
    <w:rPr>
      <w:rFonts w:ascii="Times New Roman" w:eastAsia="Times New Roman" w:hAnsi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7E1A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7E1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7E1A"/>
    <w:rPr>
      <w:rFonts w:asciiTheme="majorHAnsi" w:eastAsiaTheme="majorEastAsia" w:hAnsiTheme="majorHAnsi" w:cstheme="majorBidi"/>
    </w:rPr>
  </w:style>
  <w:style w:type="numbering" w:customStyle="1" w:styleId="Sinlista1">
    <w:name w:val="Sin lista1"/>
    <w:next w:val="Sinlista"/>
    <w:uiPriority w:val="99"/>
    <w:semiHidden/>
    <w:unhideWhenUsed/>
    <w:rsid w:val="006F7E1A"/>
  </w:style>
  <w:style w:type="character" w:styleId="Textoennegrita">
    <w:name w:val="Strong"/>
    <w:basedOn w:val="Fuentedeprrafopredeter"/>
    <w:uiPriority w:val="22"/>
    <w:qFormat/>
    <w:locked/>
    <w:rsid w:val="00F72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ojamones.com/tien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icojamo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sabelR\Desktop\NICO%20Jamones%20conquista%20Lyon%20con%20un%20jam&#243;n%20ib&#233;rico%20100%25%20natural,%20sin%20nitritos%20ni%20nitrato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D6C9-332F-4018-BF21-CB95563F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DEVOLUCION DE FIANZA</vt:lpstr>
    </vt:vector>
  </TitlesOfParts>
  <Company>TotuWare Team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DEVOLUCION DE FIANZA</dc:title>
  <dc:creator>Lidia</dc:creator>
  <cp:lastModifiedBy>nico6</cp:lastModifiedBy>
  <cp:revision>3</cp:revision>
  <cp:lastPrinted>2024-11-28T16:35:00Z</cp:lastPrinted>
  <dcterms:created xsi:type="dcterms:W3CDTF">2024-12-03T10:57:00Z</dcterms:created>
  <dcterms:modified xsi:type="dcterms:W3CDTF">2024-12-04T09:25:00Z</dcterms:modified>
</cp:coreProperties>
</file>