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5410" w14:textId="5F9958E1" w:rsidR="0028244D" w:rsidRPr="0028244D" w:rsidRDefault="001E5C85" w:rsidP="00182BB1">
      <w:pPr>
        <w:ind w:left="-567"/>
        <w:jc w:val="center"/>
        <w:rPr>
          <w:rFonts w:cs="Arial"/>
          <w:b/>
          <w:bCs/>
          <w:sz w:val="36"/>
          <w:szCs w:val="36"/>
          <w:lang w:val="es-ES" w:eastAsia="es-ES"/>
        </w:rPr>
      </w:pPr>
      <w:r>
        <w:rPr>
          <w:rFonts w:cs="Arial"/>
          <w:b/>
          <w:sz w:val="36"/>
          <w:szCs w:val="36"/>
          <w:lang w:val="es-ES_tradnl" w:eastAsia="es-ES"/>
        </w:rPr>
        <w:t xml:space="preserve"> </w:t>
      </w:r>
      <w:r w:rsidR="00596F6C" w:rsidRPr="00DE7931">
        <w:rPr>
          <w:rFonts w:cs="Arial"/>
          <w:b/>
          <w:sz w:val="36"/>
          <w:szCs w:val="36"/>
          <w:lang w:val="es-ES_tradnl" w:eastAsia="es-ES"/>
        </w:rPr>
        <w:t xml:space="preserve"> </w:t>
      </w:r>
      <w:r w:rsidR="007A0104">
        <w:rPr>
          <w:rFonts w:cs="Arial"/>
          <w:b/>
          <w:sz w:val="36"/>
          <w:szCs w:val="36"/>
          <w:lang w:val="es-ES_tradnl" w:eastAsia="es-ES"/>
        </w:rPr>
        <w:t xml:space="preserve">Los </w:t>
      </w:r>
      <w:r w:rsidR="00EF2861">
        <w:rPr>
          <w:rFonts w:cs="Arial"/>
          <w:b/>
          <w:bCs/>
          <w:sz w:val="36"/>
          <w:szCs w:val="36"/>
          <w:lang w:val="es-ES" w:eastAsia="es-ES"/>
        </w:rPr>
        <w:t>H</w:t>
      </w:r>
      <w:r w:rsidR="0028244D" w:rsidRPr="0028244D">
        <w:rPr>
          <w:rFonts w:cs="Arial"/>
          <w:b/>
          <w:bCs/>
          <w:sz w:val="36"/>
          <w:szCs w:val="36"/>
          <w:lang w:val="es-ES" w:eastAsia="es-ES"/>
        </w:rPr>
        <w:t>ermanos Torres</w:t>
      </w:r>
      <w:r w:rsidR="004F4A0A">
        <w:rPr>
          <w:rFonts w:cs="Arial"/>
          <w:b/>
          <w:bCs/>
          <w:sz w:val="36"/>
          <w:szCs w:val="36"/>
          <w:lang w:val="es-ES" w:eastAsia="es-ES"/>
        </w:rPr>
        <w:t xml:space="preserve"> muestran su</w:t>
      </w:r>
      <w:r w:rsidR="007A0104">
        <w:rPr>
          <w:rFonts w:cs="Arial"/>
          <w:b/>
          <w:bCs/>
          <w:sz w:val="36"/>
          <w:szCs w:val="36"/>
          <w:lang w:val="es-ES" w:eastAsia="es-ES"/>
        </w:rPr>
        <w:t xml:space="preserve"> inspiración y excelencia</w:t>
      </w:r>
      <w:r w:rsidR="0028244D" w:rsidRPr="0028244D">
        <w:rPr>
          <w:rFonts w:cs="Arial"/>
          <w:b/>
          <w:bCs/>
          <w:sz w:val="36"/>
          <w:szCs w:val="36"/>
          <w:lang w:val="es-ES" w:eastAsia="es-ES"/>
        </w:rPr>
        <w:t xml:space="preserve"> </w:t>
      </w:r>
      <w:r w:rsidR="004F4A0A">
        <w:rPr>
          <w:rFonts w:cs="Arial"/>
          <w:b/>
          <w:bCs/>
          <w:sz w:val="36"/>
          <w:szCs w:val="36"/>
          <w:lang w:val="es-ES" w:eastAsia="es-ES"/>
        </w:rPr>
        <w:t>en</w:t>
      </w:r>
      <w:r w:rsidR="0028244D" w:rsidRPr="0028244D">
        <w:rPr>
          <w:rFonts w:cs="Arial"/>
          <w:b/>
          <w:bCs/>
          <w:sz w:val="36"/>
          <w:szCs w:val="36"/>
          <w:lang w:val="es-ES" w:eastAsia="es-ES"/>
        </w:rPr>
        <w:t xml:space="preserve"> Madrid Fusión</w:t>
      </w:r>
      <w:r w:rsidR="0028244D">
        <w:rPr>
          <w:rFonts w:cs="Arial"/>
          <w:b/>
          <w:bCs/>
          <w:sz w:val="36"/>
          <w:szCs w:val="36"/>
          <w:lang w:val="es-ES" w:eastAsia="es-ES"/>
        </w:rPr>
        <w:t xml:space="preserve"> 2025</w:t>
      </w:r>
      <w:r w:rsidR="007A0104">
        <w:rPr>
          <w:rFonts w:cs="Arial"/>
          <w:b/>
          <w:bCs/>
          <w:sz w:val="36"/>
          <w:szCs w:val="36"/>
          <w:lang w:val="es-ES" w:eastAsia="es-ES"/>
        </w:rPr>
        <w:t xml:space="preserve"> de la mano de </w:t>
      </w:r>
      <w:r w:rsidR="004F4A0A">
        <w:rPr>
          <w:rFonts w:cs="Arial"/>
          <w:b/>
          <w:bCs/>
          <w:sz w:val="36"/>
          <w:szCs w:val="36"/>
          <w:lang w:val="es-ES" w:eastAsia="es-ES"/>
        </w:rPr>
        <w:t xml:space="preserve">Lactalis </w:t>
      </w:r>
      <w:r w:rsidR="007A0104">
        <w:rPr>
          <w:rFonts w:cs="Arial"/>
          <w:b/>
          <w:bCs/>
          <w:sz w:val="36"/>
          <w:szCs w:val="36"/>
          <w:lang w:val="es-ES" w:eastAsia="es-ES"/>
        </w:rPr>
        <w:t>Foodservice</w:t>
      </w:r>
    </w:p>
    <w:p w14:paraId="7A2996B4" w14:textId="5566B3D3" w:rsidR="007A0104" w:rsidRDefault="007A0104" w:rsidP="00A43E15">
      <w:pPr>
        <w:pStyle w:val="Prrafodelista"/>
        <w:numPr>
          <w:ilvl w:val="0"/>
          <w:numId w:val="6"/>
        </w:numPr>
        <w:autoSpaceDE w:val="0"/>
        <w:autoSpaceDN w:val="0"/>
        <w:adjustRightInd w:val="0"/>
        <w:spacing w:after="0" w:line="240" w:lineRule="auto"/>
        <w:rPr>
          <w:rFonts w:cs="Arial"/>
          <w:i/>
          <w:lang w:val="es-ES_tradnl" w:eastAsia="es-ES"/>
        </w:rPr>
      </w:pPr>
      <w:r>
        <w:rPr>
          <w:rFonts w:cs="Arial"/>
          <w:i/>
          <w:lang w:val="es-ES_tradnl" w:eastAsia="es-ES"/>
        </w:rPr>
        <w:t>L</w:t>
      </w:r>
      <w:r w:rsidR="0028244D">
        <w:rPr>
          <w:rFonts w:cs="Arial"/>
          <w:i/>
          <w:lang w:val="es-ES_tradnl" w:eastAsia="es-ES"/>
        </w:rPr>
        <w:t>os</w:t>
      </w:r>
      <w:r>
        <w:rPr>
          <w:rFonts w:cs="Arial"/>
          <w:i/>
          <w:lang w:val="es-ES_tradnl" w:eastAsia="es-ES"/>
        </w:rPr>
        <w:t xml:space="preserve"> gemelos Torres,</w:t>
      </w:r>
      <w:r w:rsidR="0028244D">
        <w:rPr>
          <w:rFonts w:cs="Arial"/>
          <w:i/>
          <w:lang w:val="es-ES_tradnl" w:eastAsia="es-ES"/>
        </w:rPr>
        <w:t xml:space="preserve"> chefs tres estrellas Michelín </w:t>
      </w:r>
      <w:r>
        <w:rPr>
          <w:rFonts w:cs="Arial"/>
          <w:i/>
          <w:lang w:val="es-ES_tradnl" w:eastAsia="es-ES"/>
        </w:rPr>
        <w:t xml:space="preserve">han elaborado dos de los platos de su carta de invierno en los que han utilizado </w:t>
      </w:r>
      <w:r w:rsidR="00BD4C28">
        <w:rPr>
          <w:rFonts w:cs="Arial"/>
          <w:i/>
          <w:lang w:val="es-ES_tradnl" w:eastAsia="es-ES"/>
        </w:rPr>
        <w:t>mantequilla</w:t>
      </w:r>
      <w:r w:rsidR="004F4A0A">
        <w:rPr>
          <w:rFonts w:cs="Arial"/>
          <w:i/>
          <w:lang w:val="es-ES_tradnl" w:eastAsia="es-ES"/>
        </w:rPr>
        <w:t xml:space="preserve"> y</w:t>
      </w:r>
      <w:r>
        <w:rPr>
          <w:rFonts w:cs="Arial"/>
          <w:i/>
          <w:lang w:val="es-ES_tradnl" w:eastAsia="es-ES"/>
        </w:rPr>
        <w:t xml:space="preserve"> natas de la marca Président Profesional</w:t>
      </w:r>
      <w:r w:rsidR="004F4A0A">
        <w:rPr>
          <w:rFonts w:cs="Arial"/>
          <w:i/>
          <w:lang w:val="es-ES_tradnl" w:eastAsia="es-ES"/>
        </w:rPr>
        <w:t>,</w:t>
      </w:r>
      <w:r>
        <w:rPr>
          <w:rFonts w:cs="Arial"/>
          <w:i/>
          <w:lang w:val="es-ES_tradnl" w:eastAsia="es-ES"/>
        </w:rPr>
        <w:t xml:space="preserve"> de la que son embajadores</w:t>
      </w:r>
    </w:p>
    <w:p w14:paraId="7A96395B" w14:textId="2FFED5E7" w:rsidR="0028244D" w:rsidRPr="007A0104" w:rsidRDefault="0028244D" w:rsidP="007A0104">
      <w:pPr>
        <w:pStyle w:val="Prrafodelista"/>
        <w:autoSpaceDE w:val="0"/>
        <w:autoSpaceDN w:val="0"/>
        <w:adjustRightInd w:val="0"/>
        <w:spacing w:after="0" w:line="240" w:lineRule="auto"/>
        <w:rPr>
          <w:rFonts w:cs="Arial"/>
          <w:i/>
          <w:lang w:val="es-ES_tradnl" w:eastAsia="es-ES"/>
        </w:rPr>
      </w:pPr>
    </w:p>
    <w:p w14:paraId="2FD56432" w14:textId="77777777" w:rsidR="00F54C2B" w:rsidRPr="00F54C2B" w:rsidRDefault="00F54C2B" w:rsidP="00F54C2B">
      <w:pPr>
        <w:pStyle w:val="Prrafodelista"/>
        <w:autoSpaceDE w:val="0"/>
        <w:autoSpaceDN w:val="0"/>
        <w:adjustRightInd w:val="0"/>
        <w:spacing w:after="0" w:line="240" w:lineRule="auto"/>
        <w:jc w:val="both"/>
        <w:rPr>
          <w:rFonts w:cs="Arial"/>
          <w:i/>
          <w:lang w:val="es-ES_tradnl" w:eastAsia="es-ES"/>
        </w:rPr>
      </w:pPr>
    </w:p>
    <w:p w14:paraId="26058497" w14:textId="6BDD8A93" w:rsidR="007A0104" w:rsidRDefault="00134ED7" w:rsidP="004F4A0A">
      <w:pPr>
        <w:jc w:val="both"/>
        <w:rPr>
          <w:lang w:val="es-ES"/>
        </w:rPr>
      </w:pPr>
      <w:r w:rsidRPr="0020093C">
        <w:rPr>
          <w:b/>
          <w:lang w:val="es-ES"/>
        </w:rPr>
        <w:t>Madrid, 2</w:t>
      </w:r>
      <w:r w:rsidR="004344FF">
        <w:rPr>
          <w:b/>
          <w:lang w:val="es-ES"/>
        </w:rPr>
        <w:t>8</w:t>
      </w:r>
      <w:r w:rsidRPr="0020093C">
        <w:rPr>
          <w:b/>
          <w:lang w:val="es-ES"/>
        </w:rPr>
        <w:t xml:space="preserve"> de enero 2025:</w:t>
      </w:r>
      <w:r w:rsidRPr="0020093C">
        <w:rPr>
          <w:lang w:val="es-ES"/>
        </w:rPr>
        <w:t xml:space="preserve"> </w:t>
      </w:r>
      <w:r w:rsidR="0028244D">
        <w:rPr>
          <w:lang w:val="es-ES"/>
        </w:rPr>
        <w:t>Lo</w:t>
      </w:r>
      <w:r w:rsidRPr="0020093C">
        <w:rPr>
          <w:lang w:val="es-ES"/>
        </w:rPr>
        <w:t xml:space="preserve">s </w:t>
      </w:r>
      <w:r w:rsidRPr="0020093C">
        <w:rPr>
          <w:b/>
          <w:lang w:val="es-ES"/>
        </w:rPr>
        <w:t>Hermanos Torres</w:t>
      </w:r>
      <w:r w:rsidR="00A43E15">
        <w:rPr>
          <w:b/>
          <w:lang w:val="es-ES"/>
        </w:rPr>
        <w:t>,</w:t>
      </w:r>
      <w:r w:rsidRPr="0020093C">
        <w:rPr>
          <w:b/>
          <w:lang w:val="es-ES"/>
        </w:rPr>
        <w:t xml:space="preserve"> </w:t>
      </w:r>
      <w:r w:rsidRPr="004F4A0A">
        <w:rPr>
          <w:b/>
          <w:bCs/>
          <w:lang w:val="es-ES"/>
        </w:rPr>
        <w:t>Javier &amp; Sergio</w:t>
      </w:r>
      <w:r w:rsidR="00A43E15" w:rsidRPr="004F4A0A">
        <w:rPr>
          <w:b/>
          <w:bCs/>
          <w:lang w:val="es-ES"/>
        </w:rPr>
        <w:t>,</w:t>
      </w:r>
      <w:r w:rsidRPr="0020093C">
        <w:rPr>
          <w:lang w:val="es-ES"/>
        </w:rPr>
        <w:t xml:space="preserve"> 3</w:t>
      </w:r>
      <w:r w:rsidR="0028244D">
        <w:rPr>
          <w:lang w:val="es-ES"/>
        </w:rPr>
        <w:t xml:space="preserve"> estrellas</w:t>
      </w:r>
      <w:r w:rsidRPr="0020093C">
        <w:rPr>
          <w:lang w:val="es-ES"/>
        </w:rPr>
        <w:t xml:space="preserve"> Michelin y Embajadores de </w:t>
      </w:r>
      <w:r w:rsidR="0028244D">
        <w:rPr>
          <w:lang w:val="es-ES"/>
        </w:rPr>
        <w:t>l</w:t>
      </w:r>
      <w:r w:rsidRPr="0020093C">
        <w:rPr>
          <w:lang w:val="es-ES"/>
        </w:rPr>
        <w:t xml:space="preserve">a marca </w:t>
      </w:r>
      <w:r w:rsidRPr="004F4A0A">
        <w:rPr>
          <w:b/>
          <w:bCs/>
          <w:lang w:val="es-ES"/>
        </w:rPr>
        <w:t>Président Profesional</w:t>
      </w:r>
      <w:r w:rsidR="004F4A0A">
        <w:rPr>
          <w:lang w:val="es-ES"/>
        </w:rPr>
        <w:t xml:space="preserve">, </w:t>
      </w:r>
      <w:r w:rsidR="007A0104">
        <w:rPr>
          <w:lang w:val="es-ES"/>
        </w:rPr>
        <w:t>han ofrecido</w:t>
      </w:r>
      <w:r w:rsidRPr="0020093C">
        <w:rPr>
          <w:lang w:val="es-ES"/>
        </w:rPr>
        <w:t xml:space="preserve"> una demostración culinaria única</w:t>
      </w:r>
      <w:r w:rsidR="007A0104">
        <w:rPr>
          <w:lang w:val="es-ES"/>
        </w:rPr>
        <w:t xml:space="preserve"> en el escenario principal de Madrid Fusión</w:t>
      </w:r>
      <w:r w:rsidR="004F4A0A">
        <w:rPr>
          <w:lang w:val="es-ES"/>
        </w:rPr>
        <w:t xml:space="preserve"> 2025</w:t>
      </w:r>
      <w:r w:rsidR="007A0104">
        <w:rPr>
          <w:lang w:val="es-ES"/>
        </w:rPr>
        <w:t>. Con el título</w:t>
      </w:r>
      <w:r w:rsidRPr="0020093C">
        <w:rPr>
          <w:lang w:val="es-ES"/>
        </w:rPr>
        <w:t xml:space="preserve"> "Cocina salada vs cocina dulce"</w:t>
      </w:r>
      <w:r w:rsidR="00A43E15">
        <w:rPr>
          <w:lang w:val="es-ES"/>
        </w:rPr>
        <w:t>,</w:t>
      </w:r>
      <w:r w:rsidR="007A0104">
        <w:rPr>
          <w:lang w:val="es-ES"/>
        </w:rPr>
        <w:t xml:space="preserve"> han elaborado </w:t>
      </w:r>
      <w:r w:rsidR="004F4A0A">
        <w:rPr>
          <w:lang w:val="es-ES"/>
        </w:rPr>
        <w:t xml:space="preserve">en vivo </w:t>
      </w:r>
      <w:r w:rsidR="007A0104">
        <w:rPr>
          <w:lang w:val="es-ES"/>
        </w:rPr>
        <w:t xml:space="preserve">un plato salado y un postre de su carta, para demostrar </w:t>
      </w:r>
      <w:r w:rsidR="004F4A0A">
        <w:rPr>
          <w:lang w:val="es-ES"/>
        </w:rPr>
        <w:t>la importancia de ambos. Estos últimos</w:t>
      </w:r>
      <w:r w:rsidR="007A0104">
        <w:rPr>
          <w:lang w:val="es-ES"/>
        </w:rPr>
        <w:t xml:space="preserve">, muchas veces minusvalorados, </w:t>
      </w:r>
      <w:r w:rsidR="004F4A0A">
        <w:rPr>
          <w:lang w:val="es-ES"/>
        </w:rPr>
        <w:t xml:space="preserve">si </w:t>
      </w:r>
      <w:r w:rsidR="007A0104">
        <w:rPr>
          <w:lang w:val="es-ES"/>
        </w:rPr>
        <w:t>recib</w:t>
      </w:r>
      <w:r w:rsidR="004F4A0A">
        <w:rPr>
          <w:lang w:val="es-ES"/>
        </w:rPr>
        <w:t>en</w:t>
      </w:r>
      <w:r w:rsidR="007A0104" w:rsidRPr="0020093C">
        <w:rPr>
          <w:lang w:val="es-ES"/>
        </w:rPr>
        <w:t xml:space="preserve"> la misma atención </w:t>
      </w:r>
      <w:r w:rsidR="007A0104">
        <w:rPr>
          <w:lang w:val="es-ES"/>
        </w:rPr>
        <w:t xml:space="preserve">que los platos de cocina salada, benefician al </w:t>
      </w:r>
      <w:r w:rsidR="007A0104" w:rsidRPr="0020093C">
        <w:rPr>
          <w:lang w:val="es-ES"/>
        </w:rPr>
        <w:t>comensal</w:t>
      </w:r>
      <w:r w:rsidR="007A0104">
        <w:rPr>
          <w:lang w:val="es-ES"/>
        </w:rPr>
        <w:t xml:space="preserve">, enriqueciendo su experiencia gastronómica. En la elaboración de sus platos han utilizado, entre otra gran variedad de ingredientes, </w:t>
      </w:r>
      <w:r w:rsidR="00CE0C3E">
        <w:rPr>
          <w:b/>
          <w:bCs/>
          <w:lang w:val="es-ES"/>
        </w:rPr>
        <w:t xml:space="preserve">Mantequilla Président, </w:t>
      </w:r>
      <w:r w:rsidR="007A0104" w:rsidRPr="004F4A0A">
        <w:rPr>
          <w:b/>
          <w:bCs/>
          <w:lang w:val="es-ES"/>
        </w:rPr>
        <w:t xml:space="preserve">Nata </w:t>
      </w:r>
      <w:r w:rsidR="00CE0C3E">
        <w:rPr>
          <w:b/>
          <w:bCs/>
          <w:lang w:val="es-ES"/>
        </w:rPr>
        <w:t xml:space="preserve">18% Président </w:t>
      </w:r>
      <w:r w:rsidR="007A0104" w:rsidRPr="004F4A0A">
        <w:rPr>
          <w:b/>
          <w:bCs/>
          <w:lang w:val="es-ES"/>
        </w:rPr>
        <w:t>Profesional</w:t>
      </w:r>
      <w:r w:rsidR="00CE0C3E">
        <w:rPr>
          <w:b/>
          <w:bCs/>
          <w:lang w:val="es-ES"/>
        </w:rPr>
        <w:t xml:space="preserve">, </w:t>
      </w:r>
      <w:r w:rsidR="007A0104" w:rsidRPr="004F4A0A">
        <w:rPr>
          <w:b/>
          <w:bCs/>
          <w:lang w:val="es-ES"/>
        </w:rPr>
        <w:t>y la Nata Paste</w:t>
      </w:r>
      <w:r w:rsidR="00CE0C3E">
        <w:rPr>
          <w:b/>
          <w:bCs/>
          <w:lang w:val="es-ES"/>
        </w:rPr>
        <w:t>u</w:t>
      </w:r>
      <w:r w:rsidR="007A0104" w:rsidRPr="004F4A0A">
        <w:rPr>
          <w:b/>
          <w:bCs/>
          <w:lang w:val="es-ES"/>
        </w:rPr>
        <w:t>rizada</w:t>
      </w:r>
      <w:r w:rsidR="007A0104">
        <w:rPr>
          <w:lang w:val="es-ES"/>
        </w:rPr>
        <w:t xml:space="preserve"> </w:t>
      </w:r>
      <w:r w:rsidR="007A0104" w:rsidRPr="004F4A0A">
        <w:rPr>
          <w:b/>
          <w:bCs/>
          <w:lang w:val="es-ES"/>
        </w:rPr>
        <w:t>Président</w:t>
      </w:r>
      <w:r w:rsidR="00CE0C3E">
        <w:rPr>
          <w:b/>
          <w:bCs/>
          <w:lang w:val="es-ES"/>
        </w:rPr>
        <w:t xml:space="preserve"> Profesional</w:t>
      </w:r>
      <w:r w:rsidR="007A0104" w:rsidRPr="004F4A0A">
        <w:rPr>
          <w:b/>
          <w:bCs/>
          <w:lang w:val="es-ES"/>
        </w:rPr>
        <w:t>.</w:t>
      </w:r>
      <w:r w:rsidR="007A0104">
        <w:rPr>
          <w:lang w:val="es-ES"/>
        </w:rPr>
        <w:t xml:space="preserve"> </w:t>
      </w:r>
    </w:p>
    <w:p w14:paraId="56A62E40" w14:textId="77777777" w:rsidR="004F4A0A" w:rsidRDefault="004F4A0A" w:rsidP="004F4A0A">
      <w:pPr>
        <w:jc w:val="both"/>
        <w:rPr>
          <w:lang w:val="es-ES"/>
        </w:rPr>
      </w:pPr>
      <w:r>
        <w:rPr>
          <w:lang w:val="es-ES"/>
        </w:rPr>
        <w:t xml:space="preserve">Este interesante showcooking ha congregado a decenas de profesionales del sector, que han asistido a toda una demostración de inspiración y excelencia por parte de los Hermanos Torres, de los que han podido aprender y tomar ideas para mejorar sus propias creaciones culinarias. </w:t>
      </w:r>
    </w:p>
    <w:p w14:paraId="3BCA6563" w14:textId="4FBB83A1" w:rsidR="004F4A0A" w:rsidRDefault="004F4A0A" w:rsidP="004F4A0A">
      <w:pPr>
        <w:jc w:val="both"/>
        <w:rPr>
          <w:lang w:val="es-ES"/>
        </w:rPr>
      </w:pPr>
      <w:r>
        <w:rPr>
          <w:lang w:val="es-ES"/>
        </w:rPr>
        <w:t xml:space="preserve">A través de Lactalis Foodservice, la unidad de negocio de Lactalis España dedicada al canal HORECA, </w:t>
      </w:r>
      <w:r w:rsidRPr="004F4A0A">
        <w:rPr>
          <w:b/>
          <w:bCs/>
          <w:lang w:val="es-ES"/>
        </w:rPr>
        <w:t xml:space="preserve">Président Profesional </w:t>
      </w:r>
      <w:r w:rsidRPr="004F4A0A">
        <w:rPr>
          <w:lang w:val="es-ES"/>
        </w:rPr>
        <w:t xml:space="preserve">ofrece </w:t>
      </w:r>
      <w:r>
        <w:rPr>
          <w:lang w:val="es-ES"/>
        </w:rPr>
        <w:t>al mundo de la restauración queso, leche,</w:t>
      </w:r>
      <w:r w:rsidR="00401DA0">
        <w:rPr>
          <w:lang w:val="es-ES"/>
        </w:rPr>
        <w:t xml:space="preserve"> mantequilla,</w:t>
      </w:r>
      <w:r>
        <w:rPr>
          <w:lang w:val="es-ES"/>
        </w:rPr>
        <w:t xml:space="preserve"> natas para cocinar y natas de repostería de probada funcionalidad, que, como han podido comprobar hoy en Madrid Fusión los asistentes a la actuación de los reconocidos c</w:t>
      </w:r>
      <w:r w:rsidR="00401DA0">
        <w:rPr>
          <w:lang w:val="es-ES"/>
        </w:rPr>
        <w:t>hefs</w:t>
      </w:r>
      <w:r>
        <w:rPr>
          <w:lang w:val="es-ES"/>
        </w:rPr>
        <w:t xml:space="preserve">, se adaptan a la perfección para elaborar los platos más exigentes y de mayor calidad. </w:t>
      </w:r>
    </w:p>
    <w:p w14:paraId="6EA2155D" w14:textId="37DB3E36" w:rsidR="00134ED7" w:rsidRPr="00FB2780" w:rsidRDefault="00134ED7" w:rsidP="004F4A0A">
      <w:pPr>
        <w:rPr>
          <w:rFonts w:asciiTheme="minorHAnsi" w:hAnsiTheme="minorHAnsi" w:cstheme="minorHAnsi"/>
          <w:b/>
          <w:bCs/>
          <w:sz w:val="18"/>
          <w:szCs w:val="18"/>
          <w:lang w:val="es-ES"/>
        </w:rPr>
      </w:pPr>
      <w:r w:rsidRPr="00FB2780">
        <w:rPr>
          <w:rFonts w:asciiTheme="minorHAnsi" w:hAnsiTheme="minorHAnsi" w:cstheme="minorHAnsi"/>
          <w:b/>
          <w:bCs/>
          <w:sz w:val="18"/>
          <w:szCs w:val="18"/>
          <w:lang w:val="es-ES"/>
        </w:rPr>
        <w:t>Sobre Lactalis</w:t>
      </w:r>
    </w:p>
    <w:p w14:paraId="5B1A7EB4" w14:textId="77777777" w:rsidR="00134ED7" w:rsidRPr="00182BB1" w:rsidRDefault="00134ED7" w:rsidP="00182BB1">
      <w:pPr>
        <w:tabs>
          <w:tab w:val="left" w:pos="3969"/>
        </w:tabs>
        <w:jc w:val="both"/>
        <w:rPr>
          <w:rFonts w:asciiTheme="minorHAnsi" w:hAnsiTheme="minorHAnsi" w:cstheme="minorHAnsi"/>
          <w:bCs/>
          <w:sz w:val="17"/>
          <w:szCs w:val="17"/>
          <w:lang w:val="es-ES"/>
        </w:rPr>
      </w:pPr>
      <w:r w:rsidRPr="00182BB1">
        <w:rPr>
          <w:rFonts w:asciiTheme="minorHAnsi" w:hAnsiTheme="minorHAnsi" w:cstheme="minorHAnsi"/>
          <w:bCs/>
          <w:sz w:val="17"/>
          <w:szCs w:val="17"/>
          <w:lang w:val="es-ES"/>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227BAB37" w14:textId="77777777" w:rsidR="00134ED7" w:rsidRPr="00182BB1" w:rsidRDefault="00134ED7" w:rsidP="00182BB1">
      <w:pPr>
        <w:tabs>
          <w:tab w:val="left" w:pos="3969"/>
        </w:tabs>
        <w:jc w:val="both"/>
        <w:rPr>
          <w:rFonts w:asciiTheme="minorHAnsi" w:hAnsiTheme="minorHAnsi" w:cstheme="minorHAnsi"/>
          <w:bCs/>
          <w:sz w:val="17"/>
          <w:szCs w:val="17"/>
          <w:lang w:val="es-ES"/>
        </w:rPr>
      </w:pPr>
      <w:r w:rsidRPr="00182BB1">
        <w:rPr>
          <w:rFonts w:asciiTheme="minorHAnsi" w:hAnsiTheme="minorHAnsi" w:cstheme="minorHAnsi"/>
          <w:bCs/>
          <w:sz w:val="17"/>
          <w:szCs w:val="17"/>
          <w:lang w:val="es-ES"/>
        </w:rPr>
        <w:t xml:space="preserve">En España, en su decidida apuesta por la creación de valor en las regiones en las que opera, Lactalis cuenta con 8 plantas, 6 de ellas situadas en localidades de menos de 25 000 habitantes. 2500 personas trabajan en el grupo que colabora con más de 1600 ganaderos, siendo la compañía láctea española con más granjas certificadas en Bienestar Animal.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7D641F10" w14:textId="77777777" w:rsidR="00134ED7" w:rsidRPr="00182BB1" w:rsidRDefault="00134ED7" w:rsidP="00182BB1">
      <w:pPr>
        <w:tabs>
          <w:tab w:val="left" w:pos="3969"/>
        </w:tabs>
        <w:jc w:val="both"/>
        <w:rPr>
          <w:rFonts w:asciiTheme="minorHAnsi" w:hAnsiTheme="minorHAnsi" w:cstheme="minorHAnsi"/>
          <w:b/>
          <w:bCs/>
          <w:sz w:val="17"/>
          <w:szCs w:val="17"/>
          <w:lang w:val="es-ES"/>
        </w:rPr>
      </w:pPr>
      <w:r w:rsidRPr="00182BB1">
        <w:rPr>
          <w:rFonts w:asciiTheme="minorHAnsi" w:hAnsiTheme="minorHAnsi" w:cstheme="minorHAnsi"/>
          <w:bCs/>
          <w:sz w:val="17"/>
          <w:szCs w:val="17"/>
          <w:lang w:val="es-ES"/>
        </w:rPr>
        <w:t xml:space="preserve">Más información en la web </w:t>
      </w:r>
      <w:hyperlink r:id="rId8" w:history="1">
        <w:r w:rsidRPr="00182BB1">
          <w:rPr>
            <w:rStyle w:val="Hipervnculo"/>
            <w:rFonts w:asciiTheme="minorHAnsi" w:hAnsiTheme="minorHAnsi" w:cstheme="minorHAnsi"/>
            <w:b/>
            <w:bCs/>
            <w:sz w:val="17"/>
            <w:szCs w:val="17"/>
            <w:lang w:val="es-ES"/>
          </w:rPr>
          <w:t>www.lactalis.es</w:t>
        </w:r>
      </w:hyperlink>
    </w:p>
    <w:p w14:paraId="0508B0F6" w14:textId="77777777" w:rsidR="00134ED7" w:rsidRPr="00182BB1" w:rsidRDefault="00134ED7" w:rsidP="00182BB1">
      <w:pPr>
        <w:tabs>
          <w:tab w:val="left" w:pos="3969"/>
        </w:tabs>
        <w:spacing w:after="0" w:line="240" w:lineRule="auto"/>
        <w:jc w:val="both"/>
        <w:rPr>
          <w:rFonts w:eastAsia="SimSun" w:cs="Calibri"/>
          <w:b/>
          <w:sz w:val="17"/>
          <w:szCs w:val="17"/>
          <w:lang w:val="es-ES_tradnl" w:eastAsia="zh-CN"/>
        </w:rPr>
      </w:pPr>
      <w:r w:rsidRPr="00182BB1">
        <w:rPr>
          <w:rFonts w:eastAsia="SimSun" w:cs="Calibri"/>
          <w:b/>
          <w:sz w:val="17"/>
          <w:szCs w:val="17"/>
          <w:lang w:val="es-ES_tradnl" w:eastAsia="zh-CN"/>
        </w:rPr>
        <w:t>CONTACTO</w:t>
      </w:r>
    </w:p>
    <w:p w14:paraId="477C8B68" w14:textId="77777777" w:rsidR="00182BB1" w:rsidRPr="00182BB1" w:rsidRDefault="00134ED7" w:rsidP="00182BB1">
      <w:pPr>
        <w:tabs>
          <w:tab w:val="left" w:pos="3969"/>
        </w:tabs>
        <w:spacing w:after="0" w:line="240" w:lineRule="auto"/>
        <w:jc w:val="both"/>
        <w:rPr>
          <w:rFonts w:eastAsia="SimSun" w:cs="Calibri"/>
          <w:sz w:val="17"/>
          <w:szCs w:val="17"/>
          <w:lang w:val="es-ES" w:eastAsia="zh-CN"/>
        </w:rPr>
      </w:pPr>
      <w:r w:rsidRPr="00182BB1">
        <w:rPr>
          <w:rFonts w:eastAsia="SimSun" w:cs="Calibri"/>
          <w:sz w:val="17"/>
          <w:szCs w:val="17"/>
          <w:lang w:val="es-ES" w:eastAsia="zh-CN"/>
        </w:rPr>
        <w:t xml:space="preserve">Valérie Cotté - Comunicación Lactalis Foodservice - </w:t>
      </w:r>
      <w:hyperlink r:id="rId9" w:history="1">
        <w:r w:rsidRPr="00182BB1">
          <w:rPr>
            <w:rStyle w:val="Hipervnculo"/>
            <w:rFonts w:eastAsia="SimSun" w:cs="Calibri"/>
            <w:sz w:val="17"/>
            <w:szCs w:val="17"/>
            <w:lang w:val="es-ES" w:eastAsia="zh-CN"/>
          </w:rPr>
          <w:t>valerie.cotte@es.lactalis.com</w:t>
        </w:r>
      </w:hyperlink>
      <w:r w:rsidRPr="00182BB1">
        <w:rPr>
          <w:rStyle w:val="Hipervnculo"/>
          <w:rFonts w:eastAsia="SimSun" w:cs="Calibri"/>
          <w:sz w:val="17"/>
          <w:szCs w:val="17"/>
          <w:lang w:val="es-ES" w:eastAsia="zh-CN"/>
        </w:rPr>
        <w:t xml:space="preserve"> </w:t>
      </w:r>
      <w:r w:rsidRPr="00182BB1">
        <w:rPr>
          <w:rFonts w:eastAsia="SimSun" w:cs="Calibri"/>
          <w:sz w:val="17"/>
          <w:szCs w:val="17"/>
          <w:lang w:val="es-ES" w:eastAsia="zh-CN"/>
        </w:rPr>
        <w:t>. Tel. 91 507 96 9</w:t>
      </w:r>
    </w:p>
    <w:p w14:paraId="77684EB3" w14:textId="747245E8" w:rsidR="00821620" w:rsidRPr="00182BB1" w:rsidRDefault="00134ED7" w:rsidP="00182BB1">
      <w:pPr>
        <w:tabs>
          <w:tab w:val="left" w:pos="3969"/>
        </w:tabs>
        <w:spacing w:after="0" w:line="240" w:lineRule="auto"/>
        <w:jc w:val="both"/>
        <w:rPr>
          <w:rFonts w:eastAsia="SimSun" w:cs="Calibri"/>
          <w:sz w:val="17"/>
          <w:szCs w:val="17"/>
          <w:lang w:val="es-ES" w:eastAsia="zh-CN"/>
        </w:rPr>
      </w:pPr>
      <w:r w:rsidRPr="00182BB1">
        <w:rPr>
          <w:rFonts w:eastAsia="SimSun" w:cs="Calibri"/>
          <w:sz w:val="17"/>
          <w:szCs w:val="17"/>
          <w:lang w:val="es-ES" w:eastAsia="zh-CN"/>
        </w:rPr>
        <w:t>Juan Miguel Ramiro – responsable de Comunicación Externa</w:t>
      </w:r>
      <w:r w:rsidR="001819C9" w:rsidRPr="00182BB1">
        <w:rPr>
          <w:rFonts w:eastAsia="SimSun" w:cs="Calibri"/>
          <w:sz w:val="17"/>
          <w:szCs w:val="17"/>
          <w:lang w:val="es-ES" w:eastAsia="zh-CN"/>
        </w:rPr>
        <w:t xml:space="preserve"> de Lactalis España</w:t>
      </w:r>
      <w:r w:rsidRPr="00182BB1">
        <w:rPr>
          <w:rFonts w:eastAsia="SimSun" w:cs="Calibri"/>
          <w:sz w:val="17"/>
          <w:szCs w:val="17"/>
          <w:lang w:val="es-ES" w:eastAsia="zh-CN"/>
        </w:rPr>
        <w:t xml:space="preserve"> </w:t>
      </w:r>
      <w:hyperlink r:id="rId10" w:history="1">
        <w:r w:rsidRPr="00182BB1">
          <w:rPr>
            <w:rStyle w:val="Hipervnculo"/>
            <w:rFonts w:eastAsia="SimSun" w:cs="Calibri"/>
            <w:sz w:val="17"/>
            <w:szCs w:val="17"/>
            <w:lang w:val="es-ES" w:eastAsia="zh-CN"/>
          </w:rPr>
          <w:t>juanmiguel.ramiro@es.lactalis.com</w:t>
        </w:r>
      </w:hyperlink>
      <w:r w:rsidRPr="00182BB1">
        <w:rPr>
          <w:rFonts w:eastAsia="SimSun" w:cs="Calibri"/>
          <w:sz w:val="17"/>
          <w:szCs w:val="17"/>
          <w:lang w:val="es-ES" w:eastAsia="zh-CN"/>
        </w:rPr>
        <w:t xml:space="preserve"> Tel. 670 865 425</w:t>
      </w:r>
    </w:p>
    <w:sectPr w:rsidR="00821620" w:rsidRPr="00182BB1" w:rsidSect="00182BB1">
      <w:headerReference w:type="default" r:id="rId11"/>
      <w:pgSz w:w="12240" w:h="15840"/>
      <w:pgMar w:top="1134" w:right="1183" w:bottom="14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766A" w14:textId="77777777" w:rsidR="00DA5E76" w:rsidRDefault="00DA5E76" w:rsidP="00430E76">
      <w:pPr>
        <w:spacing w:after="0" w:line="240" w:lineRule="auto"/>
      </w:pPr>
      <w:r>
        <w:separator/>
      </w:r>
    </w:p>
  </w:endnote>
  <w:endnote w:type="continuationSeparator" w:id="0">
    <w:p w14:paraId="244510B2" w14:textId="77777777" w:rsidR="00DA5E76" w:rsidRDefault="00DA5E76" w:rsidP="0043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AB48" w14:textId="77777777" w:rsidR="00DA5E76" w:rsidRDefault="00DA5E76" w:rsidP="00430E76">
      <w:pPr>
        <w:spacing w:after="0" w:line="240" w:lineRule="auto"/>
      </w:pPr>
      <w:r>
        <w:separator/>
      </w:r>
    </w:p>
  </w:footnote>
  <w:footnote w:type="continuationSeparator" w:id="0">
    <w:p w14:paraId="34900A12" w14:textId="77777777" w:rsidR="00DA5E76" w:rsidRDefault="00DA5E76" w:rsidP="0043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06AA" w14:textId="77777777" w:rsidR="0002351F" w:rsidRDefault="000F6BA6">
    <w:pPr>
      <w:pStyle w:val="Encabezado"/>
    </w:pPr>
    <w:r>
      <w:rPr>
        <w:noProof/>
        <w:lang w:val="es-ES" w:eastAsia="es-ES"/>
      </w:rPr>
      <w:drawing>
        <wp:anchor distT="0" distB="0" distL="114300" distR="114300" simplePos="0" relativeHeight="251659264" behindDoc="0" locked="0" layoutInCell="1" allowOverlap="1" wp14:anchorId="31745899" wp14:editId="5777AB7D">
          <wp:simplePos x="0" y="0"/>
          <wp:positionH relativeFrom="column">
            <wp:posOffset>-641350</wp:posOffset>
          </wp:positionH>
          <wp:positionV relativeFrom="page">
            <wp:posOffset>260350</wp:posOffset>
          </wp:positionV>
          <wp:extent cx="1950720" cy="987425"/>
          <wp:effectExtent l="0" t="0" r="0" b="3175"/>
          <wp:wrapTopAndBottom/>
          <wp:docPr id="9077157" name="Imagen 907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9874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456"/>
    <w:multiLevelType w:val="multilevel"/>
    <w:tmpl w:val="936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EC1445"/>
    <w:multiLevelType w:val="multilevel"/>
    <w:tmpl w:val="B52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2456D6"/>
    <w:multiLevelType w:val="hybridMultilevel"/>
    <w:tmpl w:val="22243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B4792"/>
    <w:multiLevelType w:val="hybridMultilevel"/>
    <w:tmpl w:val="B5088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CF7D25"/>
    <w:multiLevelType w:val="multilevel"/>
    <w:tmpl w:val="96B4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79543C"/>
    <w:multiLevelType w:val="hybridMultilevel"/>
    <w:tmpl w:val="7CA406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383FB1"/>
    <w:multiLevelType w:val="hybridMultilevel"/>
    <w:tmpl w:val="5E52C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7447048">
    <w:abstractNumId w:val="4"/>
  </w:num>
  <w:num w:numId="2" w16cid:durableId="668750618">
    <w:abstractNumId w:val="2"/>
  </w:num>
  <w:num w:numId="3" w16cid:durableId="1002007967">
    <w:abstractNumId w:val="1"/>
  </w:num>
  <w:num w:numId="4" w16cid:durableId="2092121989">
    <w:abstractNumId w:val="0"/>
  </w:num>
  <w:num w:numId="5" w16cid:durableId="102774051">
    <w:abstractNumId w:val="6"/>
  </w:num>
  <w:num w:numId="6" w16cid:durableId="1217163687">
    <w:abstractNumId w:val="3"/>
  </w:num>
  <w:num w:numId="7" w16cid:durableId="1574049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D9"/>
    <w:rsid w:val="00001F9E"/>
    <w:rsid w:val="00010814"/>
    <w:rsid w:val="00014BA1"/>
    <w:rsid w:val="00014C99"/>
    <w:rsid w:val="0002351F"/>
    <w:rsid w:val="00033BD4"/>
    <w:rsid w:val="000419F8"/>
    <w:rsid w:val="00043281"/>
    <w:rsid w:val="00050879"/>
    <w:rsid w:val="000660BA"/>
    <w:rsid w:val="000662D3"/>
    <w:rsid w:val="000873F5"/>
    <w:rsid w:val="000B071E"/>
    <w:rsid w:val="000C40B3"/>
    <w:rsid w:val="000C65FD"/>
    <w:rsid w:val="000C7322"/>
    <w:rsid w:val="000C7F3B"/>
    <w:rsid w:val="000D723E"/>
    <w:rsid w:val="000E4D78"/>
    <w:rsid w:val="000F3B56"/>
    <w:rsid w:val="000F6BA6"/>
    <w:rsid w:val="000F6FAF"/>
    <w:rsid w:val="00103ECC"/>
    <w:rsid w:val="0012419C"/>
    <w:rsid w:val="00134ED7"/>
    <w:rsid w:val="001407C6"/>
    <w:rsid w:val="00142C86"/>
    <w:rsid w:val="001606C8"/>
    <w:rsid w:val="00163D37"/>
    <w:rsid w:val="00176033"/>
    <w:rsid w:val="00176E26"/>
    <w:rsid w:val="001819C9"/>
    <w:rsid w:val="00182BB1"/>
    <w:rsid w:val="001A3207"/>
    <w:rsid w:val="001C27B1"/>
    <w:rsid w:val="001D3272"/>
    <w:rsid w:val="001D6357"/>
    <w:rsid w:val="001E5C85"/>
    <w:rsid w:val="001E5DBA"/>
    <w:rsid w:val="00202ADC"/>
    <w:rsid w:val="00213D95"/>
    <w:rsid w:val="00222AF8"/>
    <w:rsid w:val="002278B7"/>
    <w:rsid w:val="00234D06"/>
    <w:rsid w:val="00250755"/>
    <w:rsid w:val="002626F6"/>
    <w:rsid w:val="00265576"/>
    <w:rsid w:val="00266E22"/>
    <w:rsid w:val="00271134"/>
    <w:rsid w:val="00276A9C"/>
    <w:rsid w:val="00281154"/>
    <w:rsid w:val="0028244D"/>
    <w:rsid w:val="00283AAF"/>
    <w:rsid w:val="00295BE3"/>
    <w:rsid w:val="002C19FE"/>
    <w:rsid w:val="002C447F"/>
    <w:rsid w:val="002C6C01"/>
    <w:rsid w:val="002D1544"/>
    <w:rsid w:val="002D78B3"/>
    <w:rsid w:val="002F7DC8"/>
    <w:rsid w:val="00305965"/>
    <w:rsid w:val="003143B9"/>
    <w:rsid w:val="0031635B"/>
    <w:rsid w:val="00325B14"/>
    <w:rsid w:val="00337B1A"/>
    <w:rsid w:val="00343750"/>
    <w:rsid w:val="00345844"/>
    <w:rsid w:val="00354E93"/>
    <w:rsid w:val="00367882"/>
    <w:rsid w:val="003803FB"/>
    <w:rsid w:val="0039484F"/>
    <w:rsid w:val="003A3A9F"/>
    <w:rsid w:val="003A3B1C"/>
    <w:rsid w:val="003B2B02"/>
    <w:rsid w:val="003D71A6"/>
    <w:rsid w:val="003F3F39"/>
    <w:rsid w:val="003F46B5"/>
    <w:rsid w:val="00401DA0"/>
    <w:rsid w:val="00421E92"/>
    <w:rsid w:val="00430E76"/>
    <w:rsid w:val="004344FF"/>
    <w:rsid w:val="004413BA"/>
    <w:rsid w:val="00460DDF"/>
    <w:rsid w:val="00462F60"/>
    <w:rsid w:val="00471511"/>
    <w:rsid w:val="00473418"/>
    <w:rsid w:val="0047431B"/>
    <w:rsid w:val="00477450"/>
    <w:rsid w:val="004903F7"/>
    <w:rsid w:val="004B1535"/>
    <w:rsid w:val="004B2A74"/>
    <w:rsid w:val="004B31C4"/>
    <w:rsid w:val="004B7220"/>
    <w:rsid w:val="004B7A86"/>
    <w:rsid w:val="004C0ED3"/>
    <w:rsid w:val="004F47C0"/>
    <w:rsid w:val="004F4A0A"/>
    <w:rsid w:val="004F592A"/>
    <w:rsid w:val="005019A8"/>
    <w:rsid w:val="00503290"/>
    <w:rsid w:val="00503F81"/>
    <w:rsid w:val="005238CF"/>
    <w:rsid w:val="00526C95"/>
    <w:rsid w:val="00530CEC"/>
    <w:rsid w:val="005363D7"/>
    <w:rsid w:val="00545154"/>
    <w:rsid w:val="00545975"/>
    <w:rsid w:val="005563C6"/>
    <w:rsid w:val="005725E2"/>
    <w:rsid w:val="005755F0"/>
    <w:rsid w:val="00580565"/>
    <w:rsid w:val="005828EE"/>
    <w:rsid w:val="0059672D"/>
    <w:rsid w:val="00596F6C"/>
    <w:rsid w:val="005D182E"/>
    <w:rsid w:val="005E5ECD"/>
    <w:rsid w:val="005E7D89"/>
    <w:rsid w:val="00612023"/>
    <w:rsid w:val="006150BC"/>
    <w:rsid w:val="0061578C"/>
    <w:rsid w:val="006159ED"/>
    <w:rsid w:val="0062355F"/>
    <w:rsid w:val="00634F5B"/>
    <w:rsid w:val="0064631D"/>
    <w:rsid w:val="00651676"/>
    <w:rsid w:val="00656E2D"/>
    <w:rsid w:val="006577BD"/>
    <w:rsid w:val="00670B2E"/>
    <w:rsid w:val="006829F5"/>
    <w:rsid w:val="00682A28"/>
    <w:rsid w:val="0068312A"/>
    <w:rsid w:val="006837C2"/>
    <w:rsid w:val="00684C03"/>
    <w:rsid w:val="006936A0"/>
    <w:rsid w:val="0069469D"/>
    <w:rsid w:val="006A3777"/>
    <w:rsid w:val="006B18EA"/>
    <w:rsid w:val="006B5C32"/>
    <w:rsid w:val="006E560C"/>
    <w:rsid w:val="006E6C10"/>
    <w:rsid w:val="006F2183"/>
    <w:rsid w:val="006F7530"/>
    <w:rsid w:val="0070242B"/>
    <w:rsid w:val="007054E8"/>
    <w:rsid w:val="007114E2"/>
    <w:rsid w:val="0075305D"/>
    <w:rsid w:val="007671C8"/>
    <w:rsid w:val="00790D06"/>
    <w:rsid w:val="007972FC"/>
    <w:rsid w:val="007A0104"/>
    <w:rsid w:val="007A1E3F"/>
    <w:rsid w:val="007A4FA8"/>
    <w:rsid w:val="007C69CD"/>
    <w:rsid w:val="007C756A"/>
    <w:rsid w:val="007D6BDF"/>
    <w:rsid w:val="007E1F28"/>
    <w:rsid w:val="007F35C5"/>
    <w:rsid w:val="007F55D1"/>
    <w:rsid w:val="00821620"/>
    <w:rsid w:val="00821BC9"/>
    <w:rsid w:val="0082469A"/>
    <w:rsid w:val="0084101C"/>
    <w:rsid w:val="00843549"/>
    <w:rsid w:val="008561D0"/>
    <w:rsid w:val="008755EB"/>
    <w:rsid w:val="00876C64"/>
    <w:rsid w:val="00881125"/>
    <w:rsid w:val="00883142"/>
    <w:rsid w:val="00891CE7"/>
    <w:rsid w:val="008A3022"/>
    <w:rsid w:val="008A328A"/>
    <w:rsid w:val="008B1337"/>
    <w:rsid w:val="008B6EC7"/>
    <w:rsid w:val="008C5FDB"/>
    <w:rsid w:val="008D0E86"/>
    <w:rsid w:val="008D3600"/>
    <w:rsid w:val="008D3DCE"/>
    <w:rsid w:val="008D7A67"/>
    <w:rsid w:val="008E379E"/>
    <w:rsid w:val="008E54E6"/>
    <w:rsid w:val="008F2503"/>
    <w:rsid w:val="008F4524"/>
    <w:rsid w:val="008F5543"/>
    <w:rsid w:val="00901CD9"/>
    <w:rsid w:val="00920D3A"/>
    <w:rsid w:val="00944A4C"/>
    <w:rsid w:val="009718E2"/>
    <w:rsid w:val="00976EF4"/>
    <w:rsid w:val="00985726"/>
    <w:rsid w:val="009A0710"/>
    <w:rsid w:val="009B0461"/>
    <w:rsid w:val="009B60FD"/>
    <w:rsid w:val="009C199C"/>
    <w:rsid w:val="009D4A03"/>
    <w:rsid w:val="009E10C7"/>
    <w:rsid w:val="009E1BFB"/>
    <w:rsid w:val="009E27C2"/>
    <w:rsid w:val="009E4B78"/>
    <w:rsid w:val="00A0530D"/>
    <w:rsid w:val="00A06B04"/>
    <w:rsid w:val="00A16347"/>
    <w:rsid w:val="00A175CC"/>
    <w:rsid w:val="00A219E7"/>
    <w:rsid w:val="00A22511"/>
    <w:rsid w:val="00A22A58"/>
    <w:rsid w:val="00A43E15"/>
    <w:rsid w:val="00A526F0"/>
    <w:rsid w:val="00A52D42"/>
    <w:rsid w:val="00A535D1"/>
    <w:rsid w:val="00A67A01"/>
    <w:rsid w:val="00A7236F"/>
    <w:rsid w:val="00A75634"/>
    <w:rsid w:val="00A84175"/>
    <w:rsid w:val="00A84BEE"/>
    <w:rsid w:val="00A86804"/>
    <w:rsid w:val="00AA1DF6"/>
    <w:rsid w:val="00AB77B8"/>
    <w:rsid w:val="00AC0E14"/>
    <w:rsid w:val="00AD1C99"/>
    <w:rsid w:val="00B04D51"/>
    <w:rsid w:val="00B11E50"/>
    <w:rsid w:val="00B124FA"/>
    <w:rsid w:val="00B35143"/>
    <w:rsid w:val="00B36DCB"/>
    <w:rsid w:val="00B41609"/>
    <w:rsid w:val="00B42E97"/>
    <w:rsid w:val="00B53341"/>
    <w:rsid w:val="00B5683C"/>
    <w:rsid w:val="00B71D69"/>
    <w:rsid w:val="00B77CD2"/>
    <w:rsid w:val="00B8108A"/>
    <w:rsid w:val="00BA3975"/>
    <w:rsid w:val="00BB58FB"/>
    <w:rsid w:val="00BB6CCF"/>
    <w:rsid w:val="00BC214D"/>
    <w:rsid w:val="00BC421F"/>
    <w:rsid w:val="00BD4C28"/>
    <w:rsid w:val="00BE0B66"/>
    <w:rsid w:val="00BE6E0E"/>
    <w:rsid w:val="00BF206C"/>
    <w:rsid w:val="00BF6563"/>
    <w:rsid w:val="00C15310"/>
    <w:rsid w:val="00C25911"/>
    <w:rsid w:val="00C33B71"/>
    <w:rsid w:val="00C35190"/>
    <w:rsid w:val="00C35BBC"/>
    <w:rsid w:val="00C36867"/>
    <w:rsid w:val="00C43F8C"/>
    <w:rsid w:val="00C45411"/>
    <w:rsid w:val="00C522DA"/>
    <w:rsid w:val="00C60256"/>
    <w:rsid w:val="00C62CE9"/>
    <w:rsid w:val="00C73A70"/>
    <w:rsid w:val="00C80A3A"/>
    <w:rsid w:val="00C84399"/>
    <w:rsid w:val="00C852F2"/>
    <w:rsid w:val="00C8564F"/>
    <w:rsid w:val="00C85F25"/>
    <w:rsid w:val="00CA3D2E"/>
    <w:rsid w:val="00CC0111"/>
    <w:rsid w:val="00CC1162"/>
    <w:rsid w:val="00CC2285"/>
    <w:rsid w:val="00CE0C3E"/>
    <w:rsid w:val="00CE0C8D"/>
    <w:rsid w:val="00CE0D74"/>
    <w:rsid w:val="00CE0EBF"/>
    <w:rsid w:val="00CF5F61"/>
    <w:rsid w:val="00D05FB4"/>
    <w:rsid w:val="00D12DDF"/>
    <w:rsid w:val="00D20BB1"/>
    <w:rsid w:val="00D279E6"/>
    <w:rsid w:val="00D36F0E"/>
    <w:rsid w:val="00D415D8"/>
    <w:rsid w:val="00D46E6B"/>
    <w:rsid w:val="00D73D92"/>
    <w:rsid w:val="00D82F5F"/>
    <w:rsid w:val="00D84816"/>
    <w:rsid w:val="00D90780"/>
    <w:rsid w:val="00DA0A1D"/>
    <w:rsid w:val="00DA302A"/>
    <w:rsid w:val="00DA5E76"/>
    <w:rsid w:val="00DB5FEE"/>
    <w:rsid w:val="00DD5A37"/>
    <w:rsid w:val="00DD5E79"/>
    <w:rsid w:val="00DD7FBF"/>
    <w:rsid w:val="00DE5074"/>
    <w:rsid w:val="00DE7931"/>
    <w:rsid w:val="00DF7ECE"/>
    <w:rsid w:val="00E0331E"/>
    <w:rsid w:val="00E117B2"/>
    <w:rsid w:val="00E12FDB"/>
    <w:rsid w:val="00E1320E"/>
    <w:rsid w:val="00E15ADF"/>
    <w:rsid w:val="00E15E7A"/>
    <w:rsid w:val="00E1620B"/>
    <w:rsid w:val="00E30129"/>
    <w:rsid w:val="00E3494C"/>
    <w:rsid w:val="00E35916"/>
    <w:rsid w:val="00E40669"/>
    <w:rsid w:val="00E40AF9"/>
    <w:rsid w:val="00E40F7A"/>
    <w:rsid w:val="00E42B60"/>
    <w:rsid w:val="00E42CB7"/>
    <w:rsid w:val="00E52027"/>
    <w:rsid w:val="00E57613"/>
    <w:rsid w:val="00E60079"/>
    <w:rsid w:val="00E67C7F"/>
    <w:rsid w:val="00E70861"/>
    <w:rsid w:val="00E7372A"/>
    <w:rsid w:val="00E84D2E"/>
    <w:rsid w:val="00E87A71"/>
    <w:rsid w:val="00E90D55"/>
    <w:rsid w:val="00EA07D5"/>
    <w:rsid w:val="00EA2D89"/>
    <w:rsid w:val="00EB7752"/>
    <w:rsid w:val="00EE263F"/>
    <w:rsid w:val="00EE6C71"/>
    <w:rsid w:val="00EF2861"/>
    <w:rsid w:val="00EF7D71"/>
    <w:rsid w:val="00F03D27"/>
    <w:rsid w:val="00F0749F"/>
    <w:rsid w:val="00F1796A"/>
    <w:rsid w:val="00F34F6A"/>
    <w:rsid w:val="00F37C60"/>
    <w:rsid w:val="00F456D6"/>
    <w:rsid w:val="00F50A65"/>
    <w:rsid w:val="00F54901"/>
    <w:rsid w:val="00F549DE"/>
    <w:rsid w:val="00F54C2B"/>
    <w:rsid w:val="00F62C2A"/>
    <w:rsid w:val="00F647D3"/>
    <w:rsid w:val="00F64C0A"/>
    <w:rsid w:val="00F73BAE"/>
    <w:rsid w:val="00F75BC8"/>
    <w:rsid w:val="00F826DE"/>
    <w:rsid w:val="00F93596"/>
    <w:rsid w:val="00F96AF2"/>
    <w:rsid w:val="00FA0E98"/>
    <w:rsid w:val="00FB2780"/>
    <w:rsid w:val="00FB6D3D"/>
    <w:rsid w:val="00FC33BF"/>
    <w:rsid w:val="00FC603D"/>
    <w:rsid w:val="00FE3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968DC1"/>
  <w15:docId w15:val="{43B2C3B1-C5D4-48C5-A4C2-896BC468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3E"/>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E7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30E76"/>
  </w:style>
  <w:style w:type="paragraph" w:styleId="Piedepgina">
    <w:name w:val="footer"/>
    <w:basedOn w:val="Normal"/>
    <w:link w:val="PiedepginaCar"/>
    <w:uiPriority w:val="99"/>
    <w:unhideWhenUsed/>
    <w:rsid w:val="00430E7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30E76"/>
  </w:style>
  <w:style w:type="paragraph" w:styleId="Textodeglobo">
    <w:name w:val="Balloon Text"/>
    <w:basedOn w:val="Normal"/>
    <w:link w:val="TextodegloboCar"/>
    <w:uiPriority w:val="99"/>
    <w:semiHidden/>
    <w:unhideWhenUsed/>
    <w:rsid w:val="00430E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E76"/>
    <w:rPr>
      <w:rFonts w:ascii="Tahoma" w:hAnsi="Tahoma" w:cs="Tahoma"/>
      <w:sz w:val="16"/>
      <w:szCs w:val="16"/>
    </w:rPr>
  </w:style>
  <w:style w:type="character" w:styleId="Hipervnculo">
    <w:name w:val="Hyperlink"/>
    <w:rsid w:val="00430E76"/>
    <w:rPr>
      <w:color w:val="0000FF"/>
      <w:u w:val="single"/>
    </w:rPr>
  </w:style>
  <w:style w:type="character" w:customStyle="1" w:styleId="at1">
    <w:name w:val="at1"/>
    <w:basedOn w:val="Fuentedeprrafopredeter"/>
    <w:rsid w:val="00E12FDB"/>
    <w:rPr>
      <w:b w:val="0"/>
      <w:bCs w:val="0"/>
    </w:rPr>
  </w:style>
  <w:style w:type="character" w:customStyle="1" w:styleId="org">
    <w:name w:val="org"/>
    <w:basedOn w:val="Fuentedeprrafopredeter"/>
    <w:rsid w:val="00E12FDB"/>
  </w:style>
  <w:style w:type="paragraph" w:styleId="NormalWeb">
    <w:name w:val="Normal (Web)"/>
    <w:basedOn w:val="Normal"/>
    <w:uiPriority w:val="99"/>
    <w:semiHidden/>
    <w:unhideWhenUsed/>
    <w:rsid w:val="000F6FAF"/>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266E22"/>
    <w:rPr>
      <w:b/>
      <w:bCs/>
    </w:rPr>
  </w:style>
  <w:style w:type="character" w:customStyle="1" w:styleId="des">
    <w:name w:val="des"/>
    <w:basedOn w:val="Fuentedeprrafopredeter"/>
    <w:rsid w:val="00A84175"/>
  </w:style>
  <w:style w:type="character" w:customStyle="1" w:styleId="apple-converted-space">
    <w:name w:val="apple-converted-space"/>
    <w:basedOn w:val="Fuentedeprrafopredeter"/>
    <w:rsid w:val="00F62C2A"/>
  </w:style>
  <w:style w:type="paragraph" w:styleId="Prrafodelista">
    <w:name w:val="List Paragraph"/>
    <w:basedOn w:val="Normal"/>
    <w:uiPriority w:val="34"/>
    <w:qFormat/>
    <w:rsid w:val="00CE0EBF"/>
    <w:pPr>
      <w:ind w:left="720"/>
      <w:contextualSpacing/>
    </w:pPr>
  </w:style>
  <w:style w:type="table" w:customStyle="1" w:styleId="Tabladecuadrcula4-nfasis11">
    <w:name w:val="Tabla de cuadrícula 4 - Énfasis 11"/>
    <w:basedOn w:val="Tablanormal"/>
    <w:uiPriority w:val="49"/>
    <w:rsid w:val="001E5C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7930">
      <w:bodyDiv w:val="1"/>
      <w:marLeft w:val="0"/>
      <w:marRight w:val="0"/>
      <w:marTop w:val="0"/>
      <w:marBottom w:val="0"/>
      <w:divBdr>
        <w:top w:val="none" w:sz="0" w:space="0" w:color="auto"/>
        <w:left w:val="none" w:sz="0" w:space="0" w:color="auto"/>
        <w:bottom w:val="none" w:sz="0" w:space="0" w:color="auto"/>
        <w:right w:val="none" w:sz="0" w:space="0" w:color="auto"/>
      </w:divBdr>
    </w:div>
    <w:div w:id="951011646">
      <w:bodyDiv w:val="1"/>
      <w:marLeft w:val="0"/>
      <w:marRight w:val="0"/>
      <w:marTop w:val="0"/>
      <w:marBottom w:val="0"/>
      <w:divBdr>
        <w:top w:val="none" w:sz="0" w:space="0" w:color="auto"/>
        <w:left w:val="none" w:sz="0" w:space="0" w:color="auto"/>
        <w:bottom w:val="none" w:sz="0" w:space="0" w:color="auto"/>
        <w:right w:val="none" w:sz="0" w:space="0" w:color="auto"/>
      </w:divBdr>
    </w:div>
    <w:div w:id="964700155">
      <w:bodyDiv w:val="1"/>
      <w:marLeft w:val="0"/>
      <w:marRight w:val="0"/>
      <w:marTop w:val="0"/>
      <w:marBottom w:val="0"/>
      <w:divBdr>
        <w:top w:val="none" w:sz="0" w:space="0" w:color="auto"/>
        <w:left w:val="none" w:sz="0" w:space="0" w:color="auto"/>
        <w:bottom w:val="none" w:sz="0" w:space="0" w:color="auto"/>
        <w:right w:val="none" w:sz="0" w:space="0" w:color="auto"/>
      </w:divBdr>
    </w:div>
    <w:div w:id="1032072254">
      <w:bodyDiv w:val="1"/>
      <w:marLeft w:val="0"/>
      <w:marRight w:val="0"/>
      <w:marTop w:val="0"/>
      <w:marBottom w:val="0"/>
      <w:divBdr>
        <w:top w:val="none" w:sz="0" w:space="0" w:color="auto"/>
        <w:left w:val="none" w:sz="0" w:space="0" w:color="auto"/>
        <w:bottom w:val="none" w:sz="0" w:space="0" w:color="auto"/>
        <w:right w:val="none" w:sz="0" w:space="0" w:color="auto"/>
      </w:divBdr>
    </w:div>
    <w:div w:id="1047342347">
      <w:bodyDiv w:val="1"/>
      <w:marLeft w:val="0"/>
      <w:marRight w:val="0"/>
      <w:marTop w:val="0"/>
      <w:marBottom w:val="0"/>
      <w:divBdr>
        <w:top w:val="none" w:sz="0" w:space="0" w:color="auto"/>
        <w:left w:val="none" w:sz="0" w:space="0" w:color="auto"/>
        <w:bottom w:val="none" w:sz="0" w:space="0" w:color="auto"/>
        <w:right w:val="none" w:sz="0" w:space="0" w:color="auto"/>
      </w:divBdr>
    </w:div>
    <w:div w:id="1320500486">
      <w:bodyDiv w:val="1"/>
      <w:marLeft w:val="0"/>
      <w:marRight w:val="0"/>
      <w:marTop w:val="0"/>
      <w:marBottom w:val="0"/>
      <w:divBdr>
        <w:top w:val="none" w:sz="0" w:space="0" w:color="auto"/>
        <w:left w:val="none" w:sz="0" w:space="0" w:color="auto"/>
        <w:bottom w:val="none" w:sz="0" w:space="0" w:color="auto"/>
        <w:right w:val="none" w:sz="0" w:space="0" w:color="auto"/>
      </w:divBdr>
      <w:divsChild>
        <w:div w:id="682586058">
          <w:marLeft w:val="0"/>
          <w:marRight w:val="0"/>
          <w:marTop w:val="0"/>
          <w:marBottom w:val="0"/>
          <w:divBdr>
            <w:top w:val="none" w:sz="0" w:space="0" w:color="auto"/>
            <w:left w:val="none" w:sz="0" w:space="0" w:color="auto"/>
            <w:bottom w:val="none" w:sz="0" w:space="0" w:color="auto"/>
            <w:right w:val="none" w:sz="0" w:space="0" w:color="auto"/>
          </w:divBdr>
          <w:divsChild>
            <w:div w:id="2058121065">
              <w:marLeft w:val="0"/>
              <w:marRight w:val="0"/>
              <w:marTop w:val="0"/>
              <w:marBottom w:val="0"/>
              <w:divBdr>
                <w:top w:val="none" w:sz="0" w:space="0" w:color="auto"/>
                <w:left w:val="none" w:sz="0" w:space="0" w:color="auto"/>
                <w:bottom w:val="none" w:sz="0" w:space="0" w:color="auto"/>
                <w:right w:val="none" w:sz="0" w:space="0" w:color="auto"/>
              </w:divBdr>
              <w:divsChild>
                <w:div w:id="1399479729">
                  <w:marLeft w:val="300"/>
                  <w:marRight w:val="0"/>
                  <w:marTop w:val="375"/>
                  <w:marBottom w:val="0"/>
                  <w:divBdr>
                    <w:top w:val="none" w:sz="0" w:space="0" w:color="auto"/>
                    <w:left w:val="none" w:sz="0" w:space="0" w:color="auto"/>
                    <w:bottom w:val="none" w:sz="0" w:space="0" w:color="auto"/>
                    <w:right w:val="none" w:sz="0" w:space="0" w:color="auto"/>
                  </w:divBdr>
                  <w:divsChild>
                    <w:div w:id="170459622">
                      <w:marLeft w:val="0"/>
                      <w:marRight w:val="0"/>
                      <w:marTop w:val="150"/>
                      <w:marBottom w:val="450"/>
                      <w:divBdr>
                        <w:top w:val="none" w:sz="0" w:space="0" w:color="auto"/>
                        <w:left w:val="none" w:sz="0" w:space="0" w:color="auto"/>
                        <w:bottom w:val="none" w:sz="0" w:space="0" w:color="auto"/>
                        <w:right w:val="none" w:sz="0" w:space="0" w:color="auto"/>
                      </w:divBdr>
                      <w:divsChild>
                        <w:div w:id="14522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453330411">
      <w:bodyDiv w:val="1"/>
      <w:marLeft w:val="0"/>
      <w:marRight w:val="0"/>
      <w:marTop w:val="0"/>
      <w:marBottom w:val="0"/>
      <w:divBdr>
        <w:top w:val="none" w:sz="0" w:space="0" w:color="auto"/>
        <w:left w:val="none" w:sz="0" w:space="0" w:color="auto"/>
        <w:bottom w:val="none" w:sz="0" w:space="0" w:color="auto"/>
        <w:right w:val="none" w:sz="0" w:space="0" w:color="auto"/>
      </w:divBdr>
      <w:divsChild>
        <w:div w:id="489830279">
          <w:marLeft w:val="0"/>
          <w:marRight w:val="0"/>
          <w:marTop w:val="0"/>
          <w:marBottom w:val="0"/>
          <w:divBdr>
            <w:top w:val="none" w:sz="0" w:space="0" w:color="auto"/>
            <w:left w:val="none" w:sz="0" w:space="0" w:color="auto"/>
            <w:bottom w:val="none" w:sz="0" w:space="0" w:color="auto"/>
            <w:right w:val="none" w:sz="0" w:space="0" w:color="auto"/>
          </w:divBdr>
          <w:divsChild>
            <w:div w:id="1729569415">
              <w:marLeft w:val="0"/>
              <w:marRight w:val="0"/>
              <w:marTop w:val="0"/>
              <w:marBottom w:val="0"/>
              <w:divBdr>
                <w:top w:val="none" w:sz="0" w:space="0" w:color="auto"/>
                <w:left w:val="none" w:sz="0" w:space="0" w:color="auto"/>
                <w:bottom w:val="none" w:sz="0" w:space="0" w:color="auto"/>
                <w:right w:val="none" w:sz="0" w:space="0" w:color="auto"/>
              </w:divBdr>
              <w:divsChild>
                <w:div w:id="1244756032">
                  <w:marLeft w:val="0"/>
                  <w:marRight w:val="0"/>
                  <w:marTop w:val="0"/>
                  <w:marBottom w:val="0"/>
                  <w:divBdr>
                    <w:top w:val="none" w:sz="0" w:space="0" w:color="auto"/>
                    <w:left w:val="none" w:sz="0" w:space="0" w:color="auto"/>
                    <w:bottom w:val="none" w:sz="0" w:space="0" w:color="auto"/>
                    <w:right w:val="none" w:sz="0" w:space="0" w:color="auto"/>
                  </w:divBdr>
                  <w:divsChild>
                    <w:div w:id="581376334">
                      <w:marLeft w:val="0"/>
                      <w:marRight w:val="0"/>
                      <w:marTop w:val="0"/>
                      <w:marBottom w:val="0"/>
                      <w:divBdr>
                        <w:top w:val="none" w:sz="0" w:space="0" w:color="auto"/>
                        <w:left w:val="none" w:sz="0" w:space="0" w:color="auto"/>
                        <w:bottom w:val="none" w:sz="0" w:space="0" w:color="auto"/>
                        <w:right w:val="none" w:sz="0" w:space="0" w:color="auto"/>
                      </w:divBdr>
                      <w:divsChild>
                        <w:div w:id="786972040">
                          <w:marLeft w:val="0"/>
                          <w:marRight w:val="0"/>
                          <w:marTop w:val="0"/>
                          <w:marBottom w:val="225"/>
                          <w:divBdr>
                            <w:top w:val="single" w:sz="12" w:space="12" w:color="D6D6D6"/>
                            <w:left w:val="single" w:sz="12" w:space="0" w:color="D6D6D6"/>
                            <w:bottom w:val="single" w:sz="12" w:space="0" w:color="D6D6D6"/>
                            <w:right w:val="single" w:sz="12" w:space="0" w:color="D6D6D6"/>
                          </w:divBdr>
                        </w:div>
                      </w:divsChild>
                    </w:div>
                  </w:divsChild>
                </w:div>
              </w:divsChild>
            </w:div>
          </w:divsChild>
        </w:div>
      </w:divsChild>
    </w:div>
    <w:div w:id="1594512667">
      <w:bodyDiv w:val="1"/>
      <w:marLeft w:val="0"/>
      <w:marRight w:val="0"/>
      <w:marTop w:val="0"/>
      <w:marBottom w:val="0"/>
      <w:divBdr>
        <w:top w:val="none" w:sz="0" w:space="0" w:color="auto"/>
        <w:left w:val="none" w:sz="0" w:space="0" w:color="auto"/>
        <w:bottom w:val="none" w:sz="0" w:space="0" w:color="auto"/>
        <w:right w:val="none" w:sz="0" w:space="0" w:color="auto"/>
      </w:divBdr>
      <w:divsChild>
        <w:div w:id="641039962">
          <w:marLeft w:val="0"/>
          <w:marRight w:val="0"/>
          <w:marTop w:val="0"/>
          <w:marBottom w:val="0"/>
          <w:divBdr>
            <w:top w:val="none" w:sz="0" w:space="0" w:color="auto"/>
            <w:left w:val="none" w:sz="0" w:space="0" w:color="auto"/>
            <w:bottom w:val="none" w:sz="0" w:space="0" w:color="auto"/>
            <w:right w:val="none" w:sz="0" w:space="0" w:color="auto"/>
          </w:divBdr>
          <w:divsChild>
            <w:div w:id="1782844301">
              <w:marLeft w:val="0"/>
              <w:marRight w:val="0"/>
              <w:marTop w:val="0"/>
              <w:marBottom w:val="0"/>
              <w:divBdr>
                <w:top w:val="none" w:sz="0" w:space="0" w:color="auto"/>
                <w:left w:val="none" w:sz="0" w:space="0" w:color="auto"/>
                <w:bottom w:val="none" w:sz="0" w:space="0" w:color="auto"/>
                <w:right w:val="none" w:sz="0" w:space="0" w:color="auto"/>
              </w:divBdr>
              <w:divsChild>
                <w:div w:id="577255457">
                  <w:marLeft w:val="0"/>
                  <w:marRight w:val="0"/>
                  <w:marTop w:val="0"/>
                  <w:marBottom w:val="0"/>
                  <w:divBdr>
                    <w:top w:val="none" w:sz="0" w:space="0" w:color="auto"/>
                    <w:left w:val="none" w:sz="0" w:space="0" w:color="auto"/>
                    <w:bottom w:val="none" w:sz="0" w:space="0" w:color="auto"/>
                    <w:right w:val="none" w:sz="0" w:space="0" w:color="auto"/>
                  </w:divBdr>
                  <w:divsChild>
                    <w:div w:id="839851524">
                      <w:marLeft w:val="0"/>
                      <w:marRight w:val="0"/>
                      <w:marTop w:val="0"/>
                      <w:marBottom w:val="0"/>
                      <w:divBdr>
                        <w:top w:val="none" w:sz="0" w:space="0" w:color="auto"/>
                        <w:left w:val="none" w:sz="0" w:space="0" w:color="auto"/>
                        <w:bottom w:val="none" w:sz="0" w:space="0" w:color="auto"/>
                        <w:right w:val="none" w:sz="0" w:space="0" w:color="auto"/>
                      </w:divBdr>
                      <w:divsChild>
                        <w:div w:id="1966736429">
                          <w:marLeft w:val="0"/>
                          <w:marRight w:val="0"/>
                          <w:marTop w:val="0"/>
                          <w:marBottom w:val="225"/>
                          <w:divBdr>
                            <w:top w:val="single" w:sz="12" w:space="12" w:color="D6D6D6"/>
                            <w:left w:val="single" w:sz="12" w:space="0" w:color="D6D6D6"/>
                            <w:bottom w:val="single" w:sz="12" w:space="0" w:color="D6D6D6"/>
                            <w:right w:val="single" w:sz="12" w:space="0" w:color="D6D6D6"/>
                          </w:divBdr>
                        </w:div>
                      </w:divsChild>
                    </w:div>
                  </w:divsChild>
                </w:div>
              </w:divsChild>
            </w:div>
          </w:divsChild>
        </w:div>
      </w:divsChild>
    </w:div>
    <w:div w:id="17853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tali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anmiguel.ramiro@es.lactalis.com" TargetMode="External"/><Relationship Id="rId4" Type="http://schemas.openxmlformats.org/officeDocument/2006/relationships/settings" Target="settings.xml"/><Relationship Id="rId9" Type="http://schemas.openxmlformats.org/officeDocument/2006/relationships/hyperlink" Target="mailto:valerie.cotte@es.lactal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6BC4-E3AE-4129-A609-06FEF7AE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515</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Hill &amp; Knowlton</Company>
  <LinksUpToDate>false</LinksUpToDate>
  <CharactersWithSpaces>3345</CharactersWithSpaces>
  <SharedDoc>false</SharedDoc>
  <HLinks>
    <vt:vector size="30" baseType="variant">
      <vt:variant>
        <vt:i4>6422559</vt:i4>
      </vt:variant>
      <vt:variant>
        <vt:i4>9</vt:i4>
      </vt:variant>
      <vt:variant>
        <vt:i4>0</vt:i4>
      </vt:variant>
      <vt:variant>
        <vt:i4>5</vt:i4>
      </vt:variant>
      <vt:variant>
        <vt:lpwstr>mailto:juan.monzon@hkstrategies.com</vt:lpwstr>
      </vt:variant>
      <vt:variant>
        <vt:lpwstr/>
      </vt:variant>
      <vt:variant>
        <vt:i4>1441889</vt:i4>
      </vt:variant>
      <vt:variant>
        <vt:i4>6</vt:i4>
      </vt:variant>
      <vt:variant>
        <vt:i4>0</vt:i4>
      </vt:variant>
      <vt:variant>
        <vt:i4>5</vt:i4>
      </vt:variant>
      <vt:variant>
        <vt:lpwstr>mailto:juan.ignaciomoreno@hkstrategies.com</vt:lpwstr>
      </vt:variant>
      <vt:variant>
        <vt:lpwstr/>
      </vt:variant>
      <vt:variant>
        <vt:i4>4653137</vt:i4>
      </vt:variant>
      <vt:variant>
        <vt:i4>3</vt:i4>
      </vt:variant>
      <vt:variant>
        <vt:i4>0</vt:i4>
      </vt:variant>
      <vt:variant>
        <vt:i4>5</vt:i4>
      </vt:variant>
      <vt:variant>
        <vt:lpwstr>https://www.facebook.com/cheflactalis</vt:lpwstr>
      </vt:variant>
      <vt:variant>
        <vt:lpwstr/>
      </vt:variant>
      <vt:variant>
        <vt:i4>1572938</vt:i4>
      </vt:variant>
      <vt:variant>
        <vt:i4>0</vt:i4>
      </vt:variant>
      <vt:variant>
        <vt:i4>0</vt:i4>
      </vt:variant>
      <vt:variant>
        <vt:i4>5</vt:i4>
      </vt:variant>
      <vt:variant>
        <vt:lpwstr>http://www.madridfusion.net/index.php</vt:lpwstr>
      </vt:variant>
      <vt:variant>
        <vt:lpwstr/>
      </vt:variant>
      <vt:variant>
        <vt:i4>3932225</vt:i4>
      </vt:variant>
      <vt:variant>
        <vt:i4>0</vt:i4>
      </vt:variant>
      <vt:variant>
        <vt:i4>0</vt:i4>
      </vt:variant>
      <vt:variant>
        <vt:i4>5</vt:i4>
      </vt:variant>
      <vt:variant>
        <vt:lpwstr>mailto:lucia.sanchez@lactalisiberia.es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PORTAKA</dc:creator>
  <cp:lastModifiedBy>RAMIRO MOR Juan Miguel</cp:lastModifiedBy>
  <cp:revision>10</cp:revision>
  <cp:lastPrinted>2016-02-01T11:18:00Z</cp:lastPrinted>
  <dcterms:created xsi:type="dcterms:W3CDTF">2025-01-28T15:23:00Z</dcterms:created>
  <dcterms:modified xsi:type="dcterms:W3CDTF">2025-01-28T16:28:00Z</dcterms:modified>
</cp:coreProperties>
</file>