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64876" w14:textId="1C5E30B8" w:rsidR="005115AE" w:rsidRDefault="00C866F2" w:rsidP="00C866F2">
      <w:pPr>
        <w:pStyle w:val="Ttulo2"/>
        <w:jc w:val="center"/>
      </w:pPr>
      <w:r>
        <w:rPr>
          <w:noProof/>
        </w:rPr>
        <w:drawing>
          <wp:inline distT="0" distB="0" distL="0" distR="0" wp14:anchorId="464BEF4E" wp14:editId="46042A47">
            <wp:extent cx="1095375" cy="711788"/>
            <wp:effectExtent l="0" t="0" r="0" b="0"/>
            <wp:docPr id="33707058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7058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59" cy="7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7338" w14:textId="7461BB8F" w:rsidR="00A255F3" w:rsidRDefault="004B76C6" w:rsidP="007756BC">
      <w:pPr>
        <w:spacing w:line="276" w:lineRule="auto"/>
        <w:jc w:val="center"/>
        <w:rPr>
          <w:b/>
          <w:sz w:val="24"/>
          <w:szCs w:val="24"/>
        </w:rPr>
      </w:pPr>
      <w:r w:rsidRPr="00B37DA4">
        <w:rPr>
          <w:b/>
          <w:sz w:val="24"/>
          <w:szCs w:val="24"/>
        </w:rPr>
        <w:t xml:space="preserve">Esta nueva referencia </w:t>
      </w:r>
      <w:r w:rsidR="00B37DA4" w:rsidRPr="00B37DA4">
        <w:rPr>
          <w:b/>
          <w:sz w:val="24"/>
          <w:szCs w:val="24"/>
        </w:rPr>
        <w:t>está pensada para aquellos consumidores modernos y con un estilo de vida activo que buscan priorizar la salud sin renunciar al placer y al sabor</w:t>
      </w:r>
    </w:p>
    <w:p w14:paraId="3FB51F69" w14:textId="330D675E" w:rsidR="00ED2AC4" w:rsidRPr="00ED2AC4" w:rsidRDefault="00605197" w:rsidP="007756BC">
      <w:pPr>
        <w:spacing w:line="276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SNACK’IN</w:t>
      </w:r>
      <w:r w:rsidR="00E9719D">
        <w:rPr>
          <w:b/>
          <w:color w:val="FF0000"/>
          <w:sz w:val="36"/>
          <w:szCs w:val="36"/>
        </w:rPr>
        <w:t xml:space="preserve"> DE CAMPOFRÍO LANZA EL PRIMER</w:t>
      </w:r>
      <w:r>
        <w:rPr>
          <w:b/>
          <w:color w:val="FF0000"/>
          <w:sz w:val="36"/>
          <w:szCs w:val="36"/>
        </w:rPr>
        <w:t xml:space="preserve"> MINI FUET ALTO EN PROTEÍNAS</w:t>
      </w:r>
      <w:r w:rsidR="00ED2AC4">
        <w:rPr>
          <w:b/>
          <w:color w:val="FF0000"/>
          <w:sz w:val="36"/>
          <w:szCs w:val="36"/>
        </w:rPr>
        <w:t xml:space="preserve"> </w:t>
      </w:r>
      <w:r w:rsidR="00E9719D" w:rsidRPr="007740FF">
        <w:rPr>
          <w:b/>
          <w:color w:val="FF0000"/>
          <w:sz w:val="36"/>
          <w:szCs w:val="36"/>
        </w:rPr>
        <w:t>DEL MERCADO</w:t>
      </w:r>
    </w:p>
    <w:p w14:paraId="26B2CFE4" w14:textId="3512B262" w:rsidR="00F65598" w:rsidRDefault="00C914C5" w:rsidP="00C914C5">
      <w:pPr>
        <w:spacing w:after="0" w:line="276" w:lineRule="auto"/>
        <w:contextualSpacing/>
        <w:jc w:val="center"/>
        <w:rPr>
          <w:rFonts w:ascii="Calibri" w:eastAsia="Aptos" w:hAnsi="Calibri" w:cs="Calibri"/>
          <w:b/>
          <w:bCs/>
          <w:sz w:val="24"/>
          <w:szCs w:val="24"/>
          <w:lang w:eastAsia="es-ES"/>
        </w:rPr>
      </w:pPr>
      <w:r w:rsidRPr="00C914C5">
        <w:rPr>
          <w:rFonts w:ascii="Calibri" w:eastAsia="Aptos" w:hAnsi="Calibri" w:cs="Calibri"/>
          <w:b/>
          <w:bCs/>
          <w:sz w:val="24"/>
          <w:szCs w:val="24"/>
          <w:lang w:eastAsia="es-ES"/>
        </w:rPr>
        <w:t>SNACK’IN es la marca líder del segmento, con una cuota de valor del 37% en el mercado y un 70% en el de las marcas</w:t>
      </w:r>
    </w:p>
    <w:p w14:paraId="50CBB063" w14:textId="77777777" w:rsidR="00C914C5" w:rsidRDefault="00C914C5" w:rsidP="007756BC">
      <w:pPr>
        <w:spacing w:after="0" w:line="276" w:lineRule="auto"/>
        <w:contextualSpacing/>
        <w:jc w:val="both"/>
        <w:rPr>
          <w:b/>
          <w:sz w:val="24"/>
          <w:szCs w:val="24"/>
        </w:rPr>
      </w:pPr>
    </w:p>
    <w:p w14:paraId="19E148E7" w14:textId="3A639AEE" w:rsidR="00E9719D" w:rsidRDefault="002226D7" w:rsidP="007756BC">
      <w:pPr>
        <w:spacing w:line="276" w:lineRule="auto"/>
        <w:jc w:val="both"/>
        <w:rPr>
          <w:sz w:val="24"/>
          <w:szCs w:val="24"/>
        </w:rPr>
      </w:pPr>
      <w:r w:rsidRPr="00BE03F7">
        <w:rPr>
          <w:b/>
          <w:i/>
          <w:sz w:val="24"/>
          <w:szCs w:val="24"/>
        </w:rPr>
        <w:t>Madrid</w:t>
      </w:r>
      <w:r w:rsidR="002B5305" w:rsidRPr="00BE03F7">
        <w:rPr>
          <w:b/>
          <w:i/>
          <w:sz w:val="24"/>
          <w:szCs w:val="24"/>
        </w:rPr>
        <w:t xml:space="preserve">, </w:t>
      </w:r>
      <w:r w:rsidR="00EE4D09">
        <w:rPr>
          <w:b/>
          <w:i/>
          <w:sz w:val="24"/>
          <w:szCs w:val="24"/>
        </w:rPr>
        <w:t>0</w:t>
      </w:r>
      <w:r w:rsidR="00730DDD">
        <w:rPr>
          <w:b/>
          <w:i/>
          <w:sz w:val="24"/>
          <w:szCs w:val="24"/>
        </w:rPr>
        <w:t>9</w:t>
      </w:r>
      <w:r w:rsidR="00BE03F7" w:rsidRPr="00BE03F7">
        <w:rPr>
          <w:b/>
          <w:i/>
          <w:sz w:val="24"/>
          <w:szCs w:val="24"/>
        </w:rPr>
        <w:t xml:space="preserve"> de </w:t>
      </w:r>
      <w:r w:rsidR="00605197">
        <w:rPr>
          <w:b/>
          <w:i/>
          <w:sz w:val="24"/>
          <w:szCs w:val="24"/>
        </w:rPr>
        <w:t>julio</w:t>
      </w:r>
      <w:r w:rsidR="00BE03F7" w:rsidRPr="00BE03F7">
        <w:rPr>
          <w:b/>
          <w:i/>
          <w:sz w:val="24"/>
          <w:szCs w:val="24"/>
        </w:rPr>
        <w:t xml:space="preserve"> de 2024</w:t>
      </w:r>
      <w:r w:rsidR="002B5305">
        <w:rPr>
          <w:b/>
          <w:i/>
          <w:sz w:val="24"/>
          <w:szCs w:val="24"/>
        </w:rPr>
        <w:t>.-</w:t>
      </w:r>
      <w:r w:rsidR="003C2FA2">
        <w:rPr>
          <w:sz w:val="24"/>
          <w:szCs w:val="24"/>
        </w:rPr>
        <w:t xml:space="preserve"> </w:t>
      </w:r>
      <w:r w:rsidR="003A6650">
        <w:rPr>
          <w:sz w:val="24"/>
          <w:szCs w:val="24"/>
        </w:rPr>
        <w:t>Como parte</w:t>
      </w:r>
      <w:r w:rsidR="00D75A12">
        <w:rPr>
          <w:sz w:val="24"/>
          <w:szCs w:val="24"/>
        </w:rPr>
        <w:t xml:space="preserve"> de </w:t>
      </w:r>
      <w:r w:rsidR="003A6650">
        <w:rPr>
          <w:sz w:val="24"/>
          <w:szCs w:val="24"/>
        </w:rPr>
        <w:t>la</w:t>
      </w:r>
      <w:r w:rsidR="00D75A12">
        <w:rPr>
          <w:sz w:val="24"/>
          <w:szCs w:val="24"/>
        </w:rPr>
        <w:t xml:space="preserve"> apuesta por la alimentación personalizada y los productos con alto contenido proteico,</w:t>
      </w:r>
      <w:r w:rsidR="00E9719D" w:rsidRPr="00E9719D">
        <w:rPr>
          <w:sz w:val="24"/>
          <w:szCs w:val="24"/>
        </w:rPr>
        <w:t xml:space="preserve"> Campofrío, la compañía líder en elaborados cárnicos, lanza su última innovación</w:t>
      </w:r>
      <w:r w:rsidR="009E506B">
        <w:rPr>
          <w:sz w:val="24"/>
          <w:szCs w:val="24"/>
        </w:rPr>
        <w:t>,</w:t>
      </w:r>
      <w:r w:rsidR="00D75A12">
        <w:rPr>
          <w:sz w:val="24"/>
          <w:szCs w:val="24"/>
        </w:rPr>
        <w:t xml:space="preserve"> </w:t>
      </w:r>
      <w:r w:rsidR="00A07EA9" w:rsidRPr="00E9719D">
        <w:rPr>
          <w:sz w:val="24"/>
          <w:szCs w:val="24"/>
        </w:rPr>
        <w:t>SNACK'IN Mini Fuet Alto en Proteínas</w:t>
      </w:r>
      <w:r w:rsidR="00A07EA9">
        <w:rPr>
          <w:sz w:val="24"/>
          <w:szCs w:val="24"/>
        </w:rPr>
        <w:t xml:space="preserve">, el primero de su categoría con </w:t>
      </w:r>
      <w:r w:rsidR="00E63B84">
        <w:rPr>
          <w:sz w:val="24"/>
          <w:szCs w:val="24"/>
        </w:rPr>
        <w:t>esta característica.</w:t>
      </w:r>
      <w:r w:rsidR="00E9719D" w:rsidRPr="00E9719D">
        <w:rPr>
          <w:sz w:val="24"/>
          <w:szCs w:val="24"/>
        </w:rPr>
        <w:t xml:space="preserve"> </w:t>
      </w:r>
    </w:p>
    <w:p w14:paraId="4C228E2D" w14:textId="1A3B5F99" w:rsidR="008B7285" w:rsidRDefault="006503FB" w:rsidP="008B7285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B97CF4" wp14:editId="6039104E">
            <wp:simplePos x="0" y="0"/>
            <wp:positionH relativeFrom="column">
              <wp:posOffset>4019550</wp:posOffset>
            </wp:positionH>
            <wp:positionV relativeFrom="paragraph">
              <wp:posOffset>361950</wp:posOffset>
            </wp:positionV>
            <wp:extent cx="2129790" cy="2514600"/>
            <wp:effectExtent l="0" t="0" r="3810" b="0"/>
            <wp:wrapSquare wrapText="bothSides"/>
            <wp:docPr id="126708428" name="Imagen 1" descr="Lata de comid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8428" name="Imagen 1" descr="Lata de comida&#10;&#10;Descripción generada automáticamente con confianza me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19D" w:rsidRPr="00E9719D">
        <w:rPr>
          <w:sz w:val="24"/>
          <w:szCs w:val="24"/>
        </w:rPr>
        <w:t>Diseñado</w:t>
      </w:r>
      <w:r w:rsidR="00961254">
        <w:rPr>
          <w:sz w:val="24"/>
          <w:szCs w:val="24"/>
        </w:rPr>
        <w:t xml:space="preserve"> </w:t>
      </w:r>
      <w:r w:rsidR="00E9719D" w:rsidRPr="00E9719D">
        <w:rPr>
          <w:sz w:val="24"/>
          <w:szCs w:val="24"/>
        </w:rPr>
        <w:t xml:space="preserve">para satisfacer a los </w:t>
      </w:r>
      <w:bookmarkStart w:id="0" w:name="_Hlk170462799"/>
      <w:r w:rsidR="00E9719D" w:rsidRPr="00E9719D">
        <w:rPr>
          <w:sz w:val="24"/>
          <w:szCs w:val="24"/>
        </w:rPr>
        <w:t>consumidores modernos</w:t>
      </w:r>
      <w:r w:rsidR="00961254">
        <w:rPr>
          <w:sz w:val="24"/>
          <w:szCs w:val="24"/>
        </w:rPr>
        <w:t xml:space="preserve">, </w:t>
      </w:r>
      <w:r w:rsidR="007756BC">
        <w:rPr>
          <w:sz w:val="24"/>
          <w:szCs w:val="24"/>
        </w:rPr>
        <w:t>con un estilo de vida activo</w:t>
      </w:r>
      <w:r w:rsidR="00E9719D" w:rsidRPr="00E9719D">
        <w:rPr>
          <w:sz w:val="24"/>
          <w:szCs w:val="24"/>
        </w:rPr>
        <w:t xml:space="preserve"> </w:t>
      </w:r>
      <w:r w:rsidR="00961254">
        <w:rPr>
          <w:sz w:val="24"/>
          <w:szCs w:val="24"/>
        </w:rPr>
        <w:t xml:space="preserve">y </w:t>
      </w:r>
      <w:r w:rsidR="00E9719D" w:rsidRPr="00E9719D">
        <w:rPr>
          <w:sz w:val="24"/>
          <w:szCs w:val="24"/>
        </w:rPr>
        <w:t xml:space="preserve">que </w:t>
      </w:r>
      <w:r w:rsidR="004445AC">
        <w:rPr>
          <w:sz w:val="24"/>
          <w:szCs w:val="24"/>
        </w:rPr>
        <w:t>buscan priorizar</w:t>
      </w:r>
      <w:r w:rsidR="00E9719D" w:rsidRPr="00E9719D">
        <w:rPr>
          <w:sz w:val="24"/>
          <w:szCs w:val="24"/>
        </w:rPr>
        <w:t xml:space="preserve"> la salud sin renunciar al </w:t>
      </w:r>
      <w:r w:rsidR="00D75A12">
        <w:rPr>
          <w:sz w:val="24"/>
          <w:szCs w:val="24"/>
        </w:rPr>
        <w:t>placer y al sabor</w:t>
      </w:r>
      <w:bookmarkEnd w:id="0"/>
      <w:r w:rsidR="00E9719D" w:rsidRPr="00E9719D">
        <w:rPr>
          <w:sz w:val="24"/>
          <w:szCs w:val="24"/>
        </w:rPr>
        <w:t xml:space="preserve">, </w:t>
      </w:r>
      <w:r w:rsidR="007756BC" w:rsidRPr="00D75A12">
        <w:rPr>
          <w:sz w:val="24"/>
          <w:szCs w:val="24"/>
        </w:rPr>
        <w:t>el SNACK'IN Mini Fuet es la opción conveniente que los consumidores estaban esperando</w:t>
      </w:r>
      <w:r w:rsidR="007756BC">
        <w:rPr>
          <w:sz w:val="24"/>
          <w:szCs w:val="24"/>
        </w:rPr>
        <w:t>, ya que contribuye a mantener la energía necesaria a lo largo de todo el día de manera práctica y sencilla</w:t>
      </w:r>
      <w:r w:rsidR="008B7285">
        <w:rPr>
          <w:sz w:val="24"/>
          <w:szCs w:val="24"/>
        </w:rPr>
        <w:t xml:space="preserve">, </w:t>
      </w:r>
      <w:r w:rsidR="00240589">
        <w:rPr>
          <w:sz w:val="24"/>
          <w:szCs w:val="24"/>
        </w:rPr>
        <w:t>puesto</w:t>
      </w:r>
      <w:r w:rsidR="008B7285">
        <w:rPr>
          <w:sz w:val="24"/>
          <w:szCs w:val="24"/>
        </w:rPr>
        <w:t xml:space="preserve"> que puede disfrutarse en cualquier momento y lugar. </w:t>
      </w:r>
      <w:r w:rsidR="00395361">
        <w:rPr>
          <w:sz w:val="24"/>
          <w:szCs w:val="24"/>
        </w:rPr>
        <w:t>D</w:t>
      </w:r>
      <w:r w:rsidR="008B7285" w:rsidRPr="00E9719D">
        <w:rPr>
          <w:sz w:val="24"/>
          <w:szCs w:val="24"/>
        </w:rPr>
        <w:t xml:space="preserve">estaca por </w:t>
      </w:r>
      <w:r w:rsidR="008B7285">
        <w:rPr>
          <w:sz w:val="24"/>
          <w:szCs w:val="24"/>
        </w:rPr>
        <w:t>contener un</w:t>
      </w:r>
      <w:r w:rsidR="008B7285" w:rsidRPr="00E9719D">
        <w:rPr>
          <w:sz w:val="24"/>
          <w:szCs w:val="24"/>
        </w:rPr>
        <w:t xml:space="preserve"> </w:t>
      </w:r>
      <w:r w:rsidR="008B7285" w:rsidRPr="007740FF">
        <w:rPr>
          <w:sz w:val="24"/>
          <w:szCs w:val="24"/>
        </w:rPr>
        <w:t>45% menos de grasa</w:t>
      </w:r>
      <w:r w:rsidR="0073601B" w:rsidRPr="007740FF">
        <w:rPr>
          <w:sz w:val="24"/>
          <w:szCs w:val="24"/>
        </w:rPr>
        <w:t>s y grasas saturadas que los productos de la misma categoría</w:t>
      </w:r>
      <w:r w:rsidR="008B7285" w:rsidRPr="00E9719D">
        <w:rPr>
          <w:sz w:val="24"/>
          <w:szCs w:val="24"/>
        </w:rPr>
        <w:t xml:space="preserve"> y </w:t>
      </w:r>
      <w:r w:rsidR="00395361">
        <w:rPr>
          <w:sz w:val="24"/>
          <w:szCs w:val="24"/>
        </w:rPr>
        <w:t>por su</w:t>
      </w:r>
      <w:r w:rsidR="008B7285">
        <w:rPr>
          <w:sz w:val="24"/>
          <w:szCs w:val="24"/>
        </w:rPr>
        <w:t xml:space="preserve"> </w:t>
      </w:r>
      <w:r w:rsidR="008B7285" w:rsidRPr="00E9719D">
        <w:rPr>
          <w:sz w:val="24"/>
          <w:szCs w:val="24"/>
        </w:rPr>
        <w:t>alto contenido proteico</w:t>
      </w:r>
      <w:r w:rsidR="00A61CEC">
        <w:rPr>
          <w:sz w:val="24"/>
          <w:szCs w:val="24"/>
        </w:rPr>
        <w:t>.</w:t>
      </w:r>
      <w:r w:rsidR="008B7285">
        <w:rPr>
          <w:sz w:val="24"/>
          <w:szCs w:val="24"/>
        </w:rPr>
        <w:t xml:space="preserve"> </w:t>
      </w:r>
      <w:r w:rsidR="00395361">
        <w:rPr>
          <w:sz w:val="24"/>
          <w:szCs w:val="24"/>
        </w:rPr>
        <w:t>Todo ello sin</w:t>
      </w:r>
      <w:r w:rsidR="008B7285">
        <w:rPr>
          <w:sz w:val="24"/>
          <w:szCs w:val="24"/>
        </w:rPr>
        <w:t xml:space="preserve"> gluten, lo que lo convierte en una opción accesible para aquellas personas con necesidades alimentarias especiales. </w:t>
      </w:r>
    </w:p>
    <w:p w14:paraId="2411721D" w14:textId="78F4D467" w:rsidR="008B7285" w:rsidRDefault="00796207" w:rsidP="008B7285">
      <w:pPr>
        <w:spacing w:line="276" w:lineRule="auto"/>
        <w:jc w:val="both"/>
        <w:rPr>
          <w:sz w:val="24"/>
          <w:szCs w:val="24"/>
        </w:rPr>
      </w:pPr>
      <w:bookmarkStart w:id="1" w:name="_Hlk170462982"/>
      <w:r>
        <w:rPr>
          <w:sz w:val="24"/>
          <w:szCs w:val="24"/>
        </w:rPr>
        <w:t>SNACK’IN</w:t>
      </w:r>
      <w:r w:rsidR="00D00A28">
        <w:rPr>
          <w:sz w:val="24"/>
          <w:szCs w:val="24"/>
        </w:rPr>
        <w:t xml:space="preserve"> es</w:t>
      </w:r>
      <w:r w:rsidR="00B26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marca líder del </w:t>
      </w:r>
      <w:r w:rsidR="00C914C5">
        <w:rPr>
          <w:sz w:val="24"/>
          <w:szCs w:val="24"/>
        </w:rPr>
        <w:t>segmento</w:t>
      </w:r>
      <w:r>
        <w:rPr>
          <w:sz w:val="24"/>
          <w:szCs w:val="24"/>
        </w:rPr>
        <w:t>, con una cuota de valor del 37% en el mercado y un 70% en el de las marcas</w:t>
      </w:r>
      <w:bookmarkEnd w:id="1"/>
      <w:r w:rsidR="008B7285">
        <w:rPr>
          <w:sz w:val="24"/>
          <w:szCs w:val="24"/>
        </w:rPr>
        <w:t>. Este nuevo lanzamiento</w:t>
      </w:r>
      <w:r w:rsidR="00B2633C">
        <w:rPr>
          <w:sz w:val="24"/>
          <w:szCs w:val="24"/>
        </w:rPr>
        <w:t xml:space="preserve"> pretende consolidar su liderazgo en el segmento, </w:t>
      </w:r>
      <w:r w:rsidR="00C914C5">
        <w:rPr>
          <w:sz w:val="24"/>
          <w:szCs w:val="24"/>
        </w:rPr>
        <w:t xml:space="preserve">en el que la compañía </w:t>
      </w:r>
      <w:r w:rsidR="00B2633C">
        <w:rPr>
          <w:sz w:val="24"/>
          <w:szCs w:val="24"/>
        </w:rPr>
        <w:t xml:space="preserve">ha crecido un </w:t>
      </w:r>
      <w:r w:rsidR="00B2633C" w:rsidRPr="00B2633C">
        <w:rPr>
          <w:sz w:val="24"/>
          <w:szCs w:val="24"/>
        </w:rPr>
        <w:t xml:space="preserve">2% en volumen </w:t>
      </w:r>
      <w:r w:rsidR="00B2633C" w:rsidRPr="00F152BC">
        <w:rPr>
          <w:sz w:val="24"/>
          <w:szCs w:val="24"/>
        </w:rPr>
        <w:t>y un 14% en valor</w:t>
      </w:r>
      <w:r w:rsidR="00C914C5">
        <w:rPr>
          <w:sz w:val="24"/>
          <w:szCs w:val="24"/>
        </w:rPr>
        <w:t>,</w:t>
      </w:r>
      <w:r w:rsidR="00822118">
        <w:rPr>
          <w:sz w:val="24"/>
          <w:szCs w:val="24"/>
        </w:rPr>
        <w:t xml:space="preserve"> </w:t>
      </w:r>
      <w:r w:rsidR="00A97D36">
        <w:rPr>
          <w:sz w:val="24"/>
          <w:szCs w:val="24"/>
        </w:rPr>
        <w:t>contribuyendo al desarrollo</w:t>
      </w:r>
      <w:r w:rsidR="00B2633C">
        <w:rPr>
          <w:sz w:val="24"/>
          <w:szCs w:val="24"/>
        </w:rPr>
        <w:t xml:space="preserve"> </w:t>
      </w:r>
      <w:r w:rsidR="00A97D36">
        <w:rPr>
          <w:sz w:val="24"/>
          <w:szCs w:val="24"/>
        </w:rPr>
        <w:t>d</w:t>
      </w:r>
      <w:r w:rsidR="00B2633C">
        <w:rPr>
          <w:sz w:val="24"/>
          <w:szCs w:val="24"/>
        </w:rPr>
        <w:t>el mercado de los snacks con formatos convenientes</w:t>
      </w:r>
      <w:r w:rsidR="008B7285">
        <w:rPr>
          <w:sz w:val="24"/>
          <w:szCs w:val="24"/>
        </w:rPr>
        <w:t>.</w:t>
      </w:r>
    </w:p>
    <w:p w14:paraId="0B6209C8" w14:textId="5DA58DD6" w:rsidR="008B7285" w:rsidRPr="008B7285" w:rsidRDefault="00C914C5" w:rsidP="008B72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8B7285">
        <w:rPr>
          <w:sz w:val="24"/>
          <w:szCs w:val="24"/>
        </w:rPr>
        <w:t xml:space="preserve">Hoy en día, observamos como existe una creciente tendencia a </w:t>
      </w:r>
      <w:r w:rsidR="008B7285" w:rsidRPr="008B7285">
        <w:rPr>
          <w:sz w:val="24"/>
          <w:szCs w:val="24"/>
        </w:rPr>
        <w:t>la '</w:t>
      </w:r>
      <w:proofErr w:type="spellStart"/>
      <w:r w:rsidR="008B7285" w:rsidRPr="008B7285">
        <w:rPr>
          <w:sz w:val="24"/>
          <w:szCs w:val="24"/>
        </w:rPr>
        <w:t>snackificación</w:t>
      </w:r>
      <w:proofErr w:type="spellEnd"/>
      <w:r w:rsidR="008B7285" w:rsidRPr="008B7285">
        <w:rPr>
          <w:sz w:val="24"/>
          <w:szCs w:val="24"/>
        </w:rPr>
        <w:t>'</w:t>
      </w:r>
      <w:r w:rsidR="008B7285">
        <w:rPr>
          <w:sz w:val="24"/>
          <w:szCs w:val="24"/>
        </w:rPr>
        <w:t>, es decir, sustituir comidas por snacks. Este hecho</w:t>
      </w:r>
      <w:r w:rsidR="008B7285" w:rsidRPr="008B7285">
        <w:rPr>
          <w:sz w:val="24"/>
          <w:szCs w:val="24"/>
        </w:rPr>
        <w:t xml:space="preserve"> está revolucionando la forma en que los consumidores abordan sus hábitos alimentarios. </w:t>
      </w:r>
      <w:r w:rsidR="008B7285">
        <w:rPr>
          <w:sz w:val="24"/>
          <w:szCs w:val="24"/>
        </w:rPr>
        <w:t xml:space="preserve">SNACK’IN Mini Fuet Alto en Proteínas es un reflejo de cómo trabajamos para ponérselo más fácil a los consumidores, respondiendo </w:t>
      </w:r>
      <w:r w:rsidR="008B7285" w:rsidRPr="008B7285">
        <w:rPr>
          <w:sz w:val="24"/>
          <w:szCs w:val="24"/>
        </w:rPr>
        <w:t xml:space="preserve">a las necesidades de un </w:t>
      </w:r>
      <w:r w:rsidR="008B7285">
        <w:rPr>
          <w:sz w:val="24"/>
          <w:szCs w:val="24"/>
        </w:rPr>
        <w:t>mercado</w:t>
      </w:r>
      <w:r w:rsidR="008B7285" w:rsidRPr="008B7285">
        <w:rPr>
          <w:sz w:val="24"/>
          <w:szCs w:val="24"/>
        </w:rPr>
        <w:t xml:space="preserve"> cada vez más dinámico y exigente."</w:t>
      </w:r>
      <w:r w:rsidR="008B7285">
        <w:rPr>
          <w:sz w:val="24"/>
          <w:szCs w:val="24"/>
        </w:rPr>
        <w:t xml:space="preserve">, señala </w:t>
      </w:r>
      <w:r w:rsidR="007740FF">
        <w:rPr>
          <w:sz w:val="24"/>
          <w:szCs w:val="24"/>
        </w:rPr>
        <w:t>Sara Navarro</w:t>
      </w:r>
      <w:r w:rsidR="008B7285">
        <w:rPr>
          <w:sz w:val="24"/>
          <w:szCs w:val="24"/>
        </w:rPr>
        <w:t xml:space="preserve">, </w:t>
      </w:r>
      <w:proofErr w:type="spellStart"/>
      <w:r w:rsidR="00C16551" w:rsidRPr="00C16551">
        <w:rPr>
          <w:sz w:val="24"/>
          <w:szCs w:val="24"/>
        </w:rPr>
        <w:t>Categories</w:t>
      </w:r>
      <w:proofErr w:type="spellEnd"/>
      <w:r w:rsidR="00C16551" w:rsidRPr="00C16551">
        <w:rPr>
          <w:sz w:val="24"/>
          <w:szCs w:val="24"/>
        </w:rPr>
        <w:t xml:space="preserve"> and Media Manager de </w:t>
      </w:r>
      <w:r w:rsidR="008B7285">
        <w:rPr>
          <w:sz w:val="24"/>
          <w:szCs w:val="24"/>
        </w:rPr>
        <w:t>Campofrío.</w:t>
      </w:r>
    </w:p>
    <w:p w14:paraId="4B1DFA33" w14:textId="77777777" w:rsidR="008B7285" w:rsidRPr="008B7285" w:rsidRDefault="008B7285" w:rsidP="008B7285">
      <w:pPr>
        <w:spacing w:line="276" w:lineRule="auto"/>
        <w:jc w:val="both"/>
        <w:rPr>
          <w:sz w:val="24"/>
          <w:szCs w:val="24"/>
        </w:rPr>
      </w:pPr>
    </w:p>
    <w:p w14:paraId="3DC58A81" w14:textId="77777777" w:rsidR="008B7285" w:rsidRDefault="008B7285" w:rsidP="008B7285">
      <w:pPr>
        <w:spacing w:line="276" w:lineRule="auto"/>
        <w:jc w:val="both"/>
        <w:rPr>
          <w:sz w:val="24"/>
          <w:szCs w:val="24"/>
        </w:rPr>
      </w:pPr>
    </w:p>
    <w:p w14:paraId="66CE4684" w14:textId="77777777" w:rsidR="00605197" w:rsidRDefault="00605197" w:rsidP="00605197">
      <w:pPr>
        <w:spacing w:line="276" w:lineRule="auto"/>
        <w:jc w:val="both"/>
        <w:rPr>
          <w:sz w:val="24"/>
          <w:szCs w:val="24"/>
        </w:rPr>
      </w:pPr>
    </w:p>
    <w:p w14:paraId="0B26DE0F" w14:textId="77777777" w:rsidR="00605197" w:rsidRDefault="00605197" w:rsidP="00605197">
      <w:pPr>
        <w:spacing w:line="276" w:lineRule="auto"/>
        <w:jc w:val="both"/>
        <w:rPr>
          <w:sz w:val="24"/>
          <w:szCs w:val="24"/>
        </w:rPr>
      </w:pPr>
    </w:p>
    <w:p w14:paraId="19DC222B" w14:textId="1A39E605" w:rsidR="00083BE5" w:rsidRPr="004435AE" w:rsidRDefault="00083BE5" w:rsidP="00ED2AC4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i/>
          <w:sz w:val="18"/>
          <w:szCs w:val="18"/>
        </w:rPr>
        <w:t>-----</w:t>
      </w:r>
    </w:p>
    <w:p w14:paraId="58729A64" w14:textId="00FA3551" w:rsidR="0058618D" w:rsidRPr="004435AE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3F99D07C" w14:textId="77777777" w:rsidR="0058618D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producción, que operan en 18 países en cuatro regiones clave: Europa, México, Estados Unidos y América Latina.</w:t>
      </w:r>
    </w:p>
    <w:p w14:paraId="0ADFFCF1" w14:textId="1E51B67A" w:rsidR="0058618D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En Europa, </w:t>
      </w: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produce y comercializa sus productos bajo el nombre de marcas reconocidas como Campofrío, Navidul, Revilla,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Better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Balance,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Snack’in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For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You, </w:t>
      </w:r>
      <w:proofErr w:type="spellStart"/>
      <w:r>
        <w:rPr>
          <w:rFonts w:ascii="Arial" w:hAnsi="Arial" w:cs="Arial"/>
          <w:i/>
          <w:sz w:val="18"/>
          <w:szCs w:val="18"/>
        </w:rPr>
        <w:t>Aoste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Cochonou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Justin </w:t>
      </w:r>
      <w:proofErr w:type="spellStart"/>
      <w:r>
        <w:rPr>
          <w:rFonts w:ascii="Arial" w:hAnsi="Arial" w:cs="Arial"/>
          <w:i/>
          <w:sz w:val="18"/>
          <w:szCs w:val="18"/>
        </w:rPr>
        <w:t>Bridou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Marcassou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Nobre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Stegeman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Caroli,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una amplia variedad de categorías, como jamón cocido, pavo y pollo cocidos, jamón curado, salchichas, perritos calientes, comidas preparadas, patés y productos vegetales. </w:t>
      </w: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produce y vende sus productos en </w:t>
      </w:r>
      <w:r w:rsidR="00481706">
        <w:rPr>
          <w:rFonts w:ascii="Arial" w:hAnsi="Arial" w:cs="Arial"/>
          <w:i/>
          <w:sz w:val="18"/>
          <w:szCs w:val="18"/>
        </w:rPr>
        <w:t>siete</w:t>
      </w:r>
      <w:r>
        <w:rPr>
          <w:rFonts w:ascii="Arial" w:hAnsi="Arial" w:cs="Arial"/>
          <w:i/>
          <w:sz w:val="18"/>
          <w:szCs w:val="18"/>
        </w:rPr>
        <w:t xml:space="preserve"> países europeos y exporta a más de 60 países de todo el mundo.</w:t>
      </w:r>
    </w:p>
    <w:p w14:paraId="4DF75F80" w14:textId="0ACE9771" w:rsidR="0058618D" w:rsidRDefault="0058618D" w:rsidP="0058618D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261782F3" w14:textId="77777777" w:rsidR="0058618D" w:rsidRDefault="0058618D" w:rsidP="0058618D">
      <w:pPr>
        <w:spacing w:after="0"/>
        <w:rPr>
          <w:b/>
          <w:i/>
          <w:sz w:val="20"/>
          <w:szCs w:val="20"/>
        </w:rPr>
      </w:pPr>
    </w:p>
    <w:p w14:paraId="6F0768C2" w14:textId="77777777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Alejandra García de la Maza</w:t>
      </w:r>
    </w:p>
    <w:p w14:paraId="0A4ADB6F" w14:textId="77777777" w:rsidR="0058618D" w:rsidRDefault="006503FB" w:rsidP="0058618D">
      <w:pPr>
        <w:spacing w:after="0"/>
        <w:rPr>
          <w:sz w:val="20"/>
          <w:szCs w:val="20"/>
        </w:rPr>
      </w:pPr>
      <w:hyperlink r:id="rId10" w:history="1">
        <w:r w:rsidR="0058618D">
          <w:rPr>
            <w:rStyle w:val="Hipervnculo"/>
            <w:sz w:val="20"/>
            <w:szCs w:val="20"/>
          </w:rPr>
          <w:t>agm@lasker.es</w:t>
        </w:r>
      </w:hyperlink>
    </w:p>
    <w:p w14:paraId="74D0D5A9" w14:textId="77777777" w:rsidR="0058618D" w:rsidRDefault="0058618D" w:rsidP="0058618D">
      <w:pPr>
        <w:spacing w:after="0"/>
        <w:rPr>
          <w:sz w:val="20"/>
          <w:szCs w:val="20"/>
        </w:rPr>
      </w:pPr>
      <w:r>
        <w:rPr>
          <w:sz w:val="20"/>
          <w:szCs w:val="20"/>
        </w:rPr>
        <w:t>650 525 429</w:t>
      </w:r>
    </w:p>
    <w:p w14:paraId="0AA1B846" w14:textId="77777777" w:rsidR="0058618D" w:rsidRDefault="0058618D" w:rsidP="0058618D">
      <w:pPr>
        <w:spacing w:after="0"/>
        <w:rPr>
          <w:sz w:val="20"/>
          <w:szCs w:val="20"/>
        </w:rPr>
      </w:pPr>
    </w:p>
    <w:p w14:paraId="7926FCEA" w14:textId="77777777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Paloma Aguilera</w:t>
      </w:r>
    </w:p>
    <w:p w14:paraId="67C192A5" w14:textId="77777777" w:rsidR="0058618D" w:rsidRDefault="006503FB" w:rsidP="0058618D">
      <w:pPr>
        <w:spacing w:after="0"/>
        <w:rPr>
          <w:sz w:val="20"/>
          <w:szCs w:val="20"/>
        </w:rPr>
      </w:pPr>
      <w:hyperlink r:id="rId11" w:history="1">
        <w:r w:rsidR="0058618D">
          <w:rPr>
            <w:rStyle w:val="Hipervnculo"/>
            <w:sz w:val="20"/>
            <w:szCs w:val="20"/>
          </w:rPr>
          <w:t>pafm@lasker.es</w:t>
        </w:r>
      </w:hyperlink>
      <w:r w:rsidR="0058618D">
        <w:rPr>
          <w:sz w:val="20"/>
          <w:szCs w:val="20"/>
        </w:rPr>
        <w:t xml:space="preserve"> </w:t>
      </w:r>
    </w:p>
    <w:p w14:paraId="4403103F" w14:textId="31C79D1A" w:rsidR="0058618D" w:rsidRDefault="0058618D" w:rsidP="00D77DC1">
      <w:pPr>
        <w:spacing w:after="0"/>
        <w:rPr>
          <w:bCs/>
          <w:iCs/>
        </w:rPr>
      </w:pPr>
      <w:r>
        <w:rPr>
          <w:sz w:val="20"/>
          <w:szCs w:val="20"/>
        </w:rPr>
        <w:t>659 07 22 61</w:t>
      </w:r>
    </w:p>
    <w:sectPr w:rsidR="0058618D" w:rsidSect="00D66540">
      <w:headerReference w:type="default" r:id="rId12"/>
      <w:footerReference w:type="default" r:id="rId13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94633" w14:textId="77777777" w:rsidR="00903B58" w:rsidRDefault="00903B58" w:rsidP="001245A8">
      <w:pPr>
        <w:spacing w:after="0" w:line="240" w:lineRule="auto"/>
      </w:pPr>
      <w:r>
        <w:separator/>
      </w:r>
    </w:p>
  </w:endnote>
  <w:endnote w:type="continuationSeparator" w:id="0">
    <w:p w14:paraId="49680867" w14:textId="77777777" w:rsidR="00903B58" w:rsidRDefault="00903B58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0FCE1" w14:textId="407C5A91" w:rsidR="00A16347" w:rsidRDefault="00D2054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EA35F4" wp14:editId="13F887B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203395534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1D019" w14:textId="08852502" w:rsidR="00A16347" w:rsidRPr="00A16347" w:rsidRDefault="00A16347" w:rsidP="00A1634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proofErr w:type="spellStart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</w:t>
                          </w:r>
                          <w:proofErr w:type="spellEnd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Information</w:t>
                          </w:r>
                          <w:proofErr w:type="spellEnd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| Sigma in </w:t>
                          </w:r>
                          <w:proofErr w:type="spellStart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Europe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A35F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805.35pt;width:595.3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5t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" o:allowincell="f" filled="f" stroked="f" strokeweight=".5pt">
              <v:textbox inset=",0,20pt,0">
                <w:txbxContent>
                  <w:p w14:paraId="4661D019" w14:textId="08852502" w:rsidR="00A16347" w:rsidRPr="00A16347" w:rsidRDefault="00A16347" w:rsidP="00A1634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proofErr w:type="spellStart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Internal</w:t>
                    </w:r>
                    <w:proofErr w:type="spellEnd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</w:t>
                    </w:r>
                    <w:proofErr w:type="spellStart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Information</w:t>
                    </w:r>
                    <w:proofErr w:type="spellEnd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B704B" w14:textId="77777777" w:rsidR="00903B58" w:rsidRDefault="00903B58" w:rsidP="001245A8">
      <w:pPr>
        <w:spacing w:after="0" w:line="240" w:lineRule="auto"/>
      </w:pPr>
      <w:r>
        <w:separator/>
      </w:r>
    </w:p>
  </w:footnote>
  <w:footnote w:type="continuationSeparator" w:id="0">
    <w:p w14:paraId="6B565B45" w14:textId="77777777" w:rsidR="00903B58" w:rsidRDefault="00903B58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24A9" w14:textId="4B56109C" w:rsidR="001245A8" w:rsidRDefault="00D205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A8AA9" wp14:editId="0E1EB6C3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51754436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A9BC2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2270">
    <w:abstractNumId w:val="7"/>
  </w:num>
  <w:num w:numId="2" w16cid:durableId="1458063015">
    <w:abstractNumId w:val="2"/>
  </w:num>
  <w:num w:numId="3" w16cid:durableId="1885949641">
    <w:abstractNumId w:val="9"/>
  </w:num>
  <w:num w:numId="4" w16cid:durableId="754401391">
    <w:abstractNumId w:val="13"/>
  </w:num>
  <w:num w:numId="5" w16cid:durableId="1056272970">
    <w:abstractNumId w:val="3"/>
  </w:num>
  <w:num w:numId="6" w16cid:durableId="757754828">
    <w:abstractNumId w:val="8"/>
  </w:num>
  <w:num w:numId="7" w16cid:durableId="446393284">
    <w:abstractNumId w:val="5"/>
  </w:num>
  <w:num w:numId="8" w16cid:durableId="1603873822">
    <w:abstractNumId w:val="1"/>
  </w:num>
  <w:num w:numId="9" w16cid:durableId="2044164428">
    <w:abstractNumId w:val="14"/>
  </w:num>
  <w:num w:numId="10" w16cid:durableId="1568149153">
    <w:abstractNumId w:val="15"/>
  </w:num>
  <w:num w:numId="11" w16cid:durableId="818301103">
    <w:abstractNumId w:val="10"/>
  </w:num>
  <w:num w:numId="12" w16cid:durableId="743529479">
    <w:abstractNumId w:val="0"/>
  </w:num>
  <w:num w:numId="13" w16cid:durableId="604845036">
    <w:abstractNumId w:val="12"/>
  </w:num>
  <w:num w:numId="14" w16cid:durableId="582690522">
    <w:abstractNumId w:val="16"/>
  </w:num>
  <w:num w:numId="15" w16cid:durableId="1644657762">
    <w:abstractNumId w:val="11"/>
  </w:num>
  <w:num w:numId="16" w16cid:durableId="1244029154">
    <w:abstractNumId w:val="4"/>
  </w:num>
  <w:num w:numId="17" w16cid:durableId="1771732036">
    <w:abstractNumId w:val="17"/>
  </w:num>
  <w:num w:numId="18" w16cid:durableId="1894193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C0"/>
    <w:rsid w:val="00006D39"/>
    <w:rsid w:val="00013083"/>
    <w:rsid w:val="00020150"/>
    <w:rsid w:val="000215B1"/>
    <w:rsid w:val="0002224C"/>
    <w:rsid w:val="0003503E"/>
    <w:rsid w:val="0004015B"/>
    <w:rsid w:val="00052DBD"/>
    <w:rsid w:val="00052ED6"/>
    <w:rsid w:val="000564C9"/>
    <w:rsid w:val="00057AEA"/>
    <w:rsid w:val="00060D66"/>
    <w:rsid w:val="000639B3"/>
    <w:rsid w:val="00075288"/>
    <w:rsid w:val="00075AC0"/>
    <w:rsid w:val="00083BE5"/>
    <w:rsid w:val="00083E07"/>
    <w:rsid w:val="000844FB"/>
    <w:rsid w:val="000B1907"/>
    <w:rsid w:val="000B3C40"/>
    <w:rsid w:val="000B4C00"/>
    <w:rsid w:val="000C72C9"/>
    <w:rsid w:val="000D6361"/>
    <w:rsid w:val="000D6429"/>
    <w:rsid w:val="000D78E4"/>
    <w:rsid w:val="00103738"/>
    <w:rsid w:val="0011765A"/>
    <w:rsid w:val="00121638"/>
    <w:rsid w:val="0012359A"/>
    <w:rsid w:val="001245A8"/>
    <w:rsid w:val="001253D0"/>
    <w:rsid w:val="00126EBB"/>
    <w:rsid w:val="00126EE6"/>
    <w:rsid w:val="00127A9A"/>
    <w:rsid w:val="00134E76"/>
    <w:rsid w:val="00135115"/>
    <w:rsid w:val="00143326"/>
    <w:rsid w:val="00146902"/>
    <w:rsid w:val="0015116A"/>
    <w:rsid w:val="00151527"/>
    <w:rsid w:val="00172417"/>
    <w:rsid w:val="0017404A"/>
    <w:rsid w:val="00194C1A"/>
    <w:rsid w:val="00197B8F"/>
    <w:rsid w:val="00197F83"/>
    <w:rsid w:val="001A2682"/>
    <w:rsid w:val="001A417C"/>
    <w:rsid w:val="001B538C"/>
    <w:rsid w:val="001C13A4"/>
    <w:rsid w:val="001C388C"/>
    <w:rsid w:val="001C7D42"/>
    <w:rsid w:val="001D0FB2"/>
    <w:rsid w:val="001D1DE7"/>
    <w:rsid w:val="001D3071"/>
    <w:rsid w:val="001E297A"/>
    <w:rsid w:val="001F1301"/>
    <w:rsid w:val="001F68DE"/>
    <w:rsid w:val="002076DD"/>
    <w:rsid w:val="0022000A"/>
    <w:rsid w:val="00220501"/>
    <w:rsid w:val="002226D7"/>
    <w:rsid w:val="00234560"/>
    <w:rsid w:val="00240589"/>
    <w:rsid w:val="00242E6D"/>
    <w:rsid w:val="002444D5"/>
    <w:rsid w:val="00253C7E"/>
    <w:rsid w:val="00254CE8"/>
    <w:rsid w:val="002608FC"/>
    <w:rsid w:val="00260BEA"/>
    <w:rsid w:val="0026264D"/>
    <w:rsid w:val="00263E7F"/>
    <w:rsid w:val="00293326"/>
    <w:rsid w:val="0029567B"/>
    <w:rsid w:val="002A3624"/>
    <w:rsid w:val="002B479D"/>
    <w:rsid w:val="002B5305"/>
    <w:rsid w:val="002B564A"/>
    <w:rsid w:val="002C2553"/>
    <w:rsid w:val="002C725A"/>
    <w:rsid w:val="002D28F9"/>
    <w:rsid w:val="002D4818"/>
    <w:rsid w:val="002D5E5C"/>
    <w:rsid w:val="002E6F09"/>
    <w:rsid w:val="002F590D"/>
    <w:rsid w:val="002F7340"/>
    <w:rsid w:val="00300B5A"/>
    <w:rsid w:val="003037B5"/>
    <w:rsid w:val="00305BB2"/>
    <w:rsid w:val="00312DD9"/>
    <w:rsid w:val="00313DFC"/>
    <w:rsid w:val="003147D2"/>
    <w:rsid w:val="00315825"/>
    <w:rsid w:val="003168E3"/>
    <w:rsid w:val="003231C0"/>
    <w:rsid w:val="003264DD"/>
    <w:rsid w:val="003326CC"/>
    <w:rsid w:val="003328B1"/>
    <w:rsid w:val="00333367"/>
    <w:rsid w:val="00355F61"/>
    <w:rsid w:val="003574EB"/>
    <w:rsid w:val="00360998"/>
    <w:rsid w:val="00360D83"/>
    <w:rsid w:val="0036274C"/>
    <w:rsid w:val="00362F26"/>
    <w:rsid w:val="00363608"/>
    <w:rsid w:val="00366960"/>
    <w:rsid w:val="00366EF3"/>
    <w:rsid w:val="0037232D"/>
    <w:rsid w:val="00387E08"/>
    <w:rsid w:val="00395361"/>
    <w:rsid w:val="00397F7A"/>
    <w:rsid w:val="003A3B59"/>
    <w:rsid w:val="003A6650"/>
    <w:rsid w:val="003B5DF2"/>
    <w:rsid w:val="003B664C"/>
    <w:rsid w:val="003C1AE6"/>
    <w:rsid w:val="003C2FA2"/>
    <w:rsid w:val="003C7E2E"/>
    <w:rsid w:val="003D2F84"/>
    <w:rsid w:val="003E11D6"/>
    <w:rsid w:val="003E683D"/>
    <w:rsid w:val="003E6872"/>
    <w:rsid w:val="003F015B"/>
    <w:rsid w:val="00406D85"/>
    <w:rsid w:val="00420355"/>
    <w:rsid w:val="0042565B"/>
    <w:rsid w:val="004417BB"/>
    <w:rsid w:val="004435AE"/>
    <w:rsid w:val="004445AC"/>
    <w:rsid w:val="004507A0"/>
    <w:rsid w:val="004703B1"/>
    <w:rsid w:val="0047353F"/>
    <w:rsid w:val="00481706"/>
    <w:rsid w:val="00481DEA"/>
    <w:rsid w:val="004838AD"/>
    <w:rsid w:val="00490FA7"/>
    <w:rsid w:val="00496B13"/>
    <w:rsid w:val="004A2727"/>
    <w:rsid w:val="004A3114"/>
    <w:rsid w:val="004B1DFB"/>
    <w:rsid w:val="004B76C6"/>
    <w:rsid w:val="004C2D39"/>
    <w:rsid w:val="004C3297"/>
    <w:rsid w:val="004C57ED"/>
    <w:rsid w:val="004D2248"/>
    <w:rsid w:val="004D661F"/>
    <w:rsid w:val="004E122F"/>
    <w:rsid w:val="004E5873"/>
    <w:rsid w:val="004E76EF"/>
    <w:rsid w:val="00502B1E"/>
    <w:rsid w:val="00503273"/>
    <w:rsid w:val="005034DC"/>
    <w:rsid w:val="00504EE9"/>
    <w:rsid w:val="00507138"/>
    <w:rsid w:val="00507BB0"/>
    <w:rsid w:val="005115AE"/>
    <w:rsid w:val="00520CBB"/>
    <w:rsid w:val="00522FE9"/>
    <w:rsid w:val="00526665"/>
    <w:rsid w:val="005338BB"/>
    <w:rsid w:val="0053734B"/>
    <w:rsid w:val="0056014E"/>
    <w:rsid w:val="00570215"/>
    <w:rsid w:val="00570F48"/>
    <w:rsid w:val="00573383"/>
    <w:rsid w:val="005741D6"/>
    <w:rsid w:val="00576EFA"/>
    <w:rsid w:val="00581BC6"/>
    <w:rsid w:val="0058618D"/>
    <w:rsid w:val="005B36E8"/>
    <w:rsid w:val="005B48B8"/>
    <w:rsid w:val="005C2F46"/>
    <w:rsid w:val="005D3665"/>
    <w:rsid w:val="005D4795"/>
    <w:rsid w:val="005D6E9B"/>
    <w:rsid w:val="005E244E"/>
    <w:rsid w:val="005E5997"/>
    <w:rsid w:val="00605197"/>
    <w:rsid w:val="006233BF"/>
    <w:rsid w:val="00624017"/>
    <w:rsid w:val="0062478D"/>
    <w:rsid w:val="0064342B"/>
    <w:rsid w:val="00646443"/>
    <w:rsid w:val="006503FB"/>
    <w:rsid w:val="00656219"/>
    <w:rsid w:val="00660A78"/>
    <w:rsid w:val="006613E9"/>
    <w:rsid w:val="00666696"/>
    <w:rsid w:val="00680863"/>
    <w:rsid w:val="00684DEE"/>
    <w:rsid w:val="00690EB2"/>
    <w:rsid w:val="006926BB"/>
    <w:rsid w:val="006926EC"/>
    <w:rsid w:val="00693ACF"/>
    <w:rsid w:val="006A3C45"/>
    <w:rsid w:val="006C2B78"/>
    <w:rsid w:val="006C5FEB"/>
    <w:rsid w:val="006C7B0F"/>
    <w:rsid w:val="006C7FDD"/>
    <w:rsid w:val="006E7698"/>
    <w:rsid w:val="006F4436"/>
    <w:rsid w:val="006F6409"/>
    <w:rsid w:val="00700CEA"/>
    <w:rsid w:val="00701100"/>
    <w:rsid w:val="00702FFE"/>
    <w:rsid w:val="00703205"/>
    <w:rsid w:val="00704915"/>
    <w:rsid w:val="007234C1"/>
    <w:rsid w:val="00730DDD"/>
    <w:rsid w:val="00733F64"/>
    <w:rsid w:val="0073601B"/>
    <w:rsid w:val="007441FF"/>
    <w:rsid w:val="007546BD"/>
    <w:rsid w:val="00757171"/>
    <w:rsid w:val="00761D68"/>
    <w:rsid w:val="00764C7F"/>
    <w:rsid w:val="00765137"/>
    <w:rsid w:val="00767924"/>
    <w:rsid w:val="00772DD9"/>
    <w:rsid w:val="007740FF"/>
    <w:rsid w:val="007756BC"/>
    <w:rsid w:val="0077602F"/>
    <w:rsid w:val="007765F4"/>
    <w:rsid w:val="00776A58"/>
    <w:rsid w:val="0078078B"/>
    <w:rsid w:val="00782445"/>
    <w:rsid w:val="00782825"/>
    <w:rsid w:val="00787B63"/>
    <w:rsid w:val="00794689"/>
    <w:rsid w:val="00796207"/>
    <w:rsid w:val="007A018E"/>
    <w:rsid w:val="007A1DA0"/>
    <w:rsid w:val="007B4189"/>
    <w:rsid w:val="007C1C0E"/>
    <w:rsid w:val="007C2BE0"/>
    <w:rsid w:val="007C31AC"/>
    <w:rsid w:val="007D0D4F"/>
    <w:rsid w:val="007D15B3"/>
    <w:rsid w:val="007D2BD0"/>
    <w:rsid w:val="007D6F68"/>
    <w:rsid w:val="007E2E2E"/>
    <w:rsid w:val="007E32E3"/>
    <w:rsid w:val="007F306E"/>
    <w:rsid w:val="00800B39"/>
    <w:rsid w:val="00815A84"/>
    <w:rsid w:val="00816715"/>
    <w:rsid w:val="00817781"/>
    <w:rsid w:val="00817F1F"/>
    <w:rsid w:val="00822118"/>
    <w:rsid w:val="008237AB"/>
    <w:rsid w:val="008237B7"/>
    <w:rsid w:val="00826A8E"/>
    <w:rsid w:val="00827797"/>
    <w:rsid w:val="00842158"/>
    <w:rsid w:val="0084539F"/>
    <w:rsid w:val="00852652"/>
    <w:rsid w:val="00864D5B"/>
    <w:rsid w:val="00875F35"/>
    <w:rsid w:val="00880F75"/>
    <w:rsid w:val="00881B77"/>
    <w:rsid w:val="008908D8"/>
    <w:rsid w:val="00893681"/>
    <w:rsid w:val="00893F13"/>
    <w:rsid w:val="008A58FC"/>
    <w:rsid w:val="008B02DC"/>
    <w:rsid w:val="008B52C0"/>
    <w:rsid w:val="008B7020"/>
    <w:rsid w:val="008B7285"/>
    <w:rsid w:val="008C2D8B"/>
    <w:rsid w:val="008E3E6A"/>
    <w:rsid w:val="008F35D0"/>
    <w:rsid w:val="00900DA8"/>
    <w:rsid w:val="009012C6"/>
    <w:rsid w:val="00903B58"/>
    <w:rsid w:val="00911A92"/>
    <w:rsid w:val="0092307B"/>
    <w:rsid w:val="00924361"/>
    <w:rsid w:val="0092631D"/>
    <w:rsid w:val="00931387"/>
    <w:rsid w:val="00961254"/>
    <w:rsid w:val="0096472B"/>
    <w:rsid w:val="00975635"/>
    <w:rsid w:val="00980DFA"/>
    <w:rsid w:val="009836D9"/>
    <w:rsid w:val="009856A6"/>
    <w:rsid w:val="00997287"/>
    <w:rsid w:val="009B3D0A"/>
    <w:rsid w:val="009C2652"/>
    <w:rsid w:val="009C4A2C"/>
    <w:rsid w:val="009E009A"/>
    <w:rsid w:val="009E506B"/>
    <w:rsid w:val="009F127E"/>
    <w:rsid w:val="009F36F1"/>
    <w:rsid w:val="009F7BAB"/>
    <w:rsid w:val="00A004C9"/>
    <w:rsid w:val="00A01F1C"/>
    <w:rsid w:val="00A02DB7"/>
    <w:rsid w:val="00A04392"/>
    <w:rsid w:val="00A06F56"/>
    <w:rsid w:val="00A06F5A"/>
    <w:rsid w:val="00A07EA9"/>
    <w:rsid w:val="00A13931"/>
    <w:rsid w:val="00A16347"/>
    <w:rsid w:val="00A17BF2"/>
    <w:rsid w:val="00A17C44"/>
    <w:rsid w:val="00A255F3"/>
    <w:rsid w:val="00A25881"/>
    <w:rsid w:val="00A27AEC"/>
    <w:rsid w:val="00A36118"/>
    <w:rsid w:val="00A41C45"/>
    <w:rsid w:val="00A45FFC"/>
    <w:rsid w:val="00A5235C"/>
    <w:rsid w:val="00A574C8"/>
    <w:rsid w:val="00A61CEC"/>
    <w:rsid w:val="00A62D4F"/>
    <w:rsid w:val="00A651C9"/>
    <w:rsid w:val="00A716B8"/>
    <w:rsid w:val="00A739E6"/>
    <w:rsid w:val="00A811A7"/>
    <w:rsid w:val="00A86EF1"/>
    <w:rsid w:val="00A877F7"/>
    <w:rsid w:val="00A917AC"/>
    <w:rsid w:val="00A96285"/>
    <w:rsid w:val="00A97D36"/>
    <w:rsid w:val="00AB0D0B"/>
    <w:rsid w:val="00AB7B3A"/>
    <w:rsid w:val="00AC1555"/>
    <w:rsid w:val="00AC49CE"/>
    <w:rsid w:val="00AD1E74"/>
    <w:rsid w:val="00AD718B"/>
    <w:rsid w:val="00AE3CC0"/>
    <w:rsid w:val="00AE5345"/>
    <w:rsid w:val="00AF1D9F"/>
    <w:rsid w:val="00AF2397"/>
    <w:rsid w:val="00AF5FEA"/>
    <w:rsid w:val="00AF7742"/>
    <w:rsid w:val="00AF7D0F"/>
    <w:rsid w:val="00B05D44"/>
    <w:rsid w:val="00B10025"/>
    <w:rsid w:val="00B2633C"/>
    <w:rsid w:val="00B37DA4"/>
    <w:rsid w:val="00B426E6"/>
    <w:rsid w:val="00B426F2"/>
    <w:rsid w:val="00B656CC"/>
    <w:rsid w:val="00B7274D"/>
    <w:rsid w:val="00B72F40"/>
    <w:rsid w:val="00B73321"/>
    <w:rsid w:val="00B737B2"/>
    <w:rsid w:val="00B76A93"/>
    <w:rsid w:val="00B77403"/>
    <w:rsid w:val="00B917D0"/>
    <w:rsid w:val="00BA61F2"/>
    <w:rsid w:val="00BB0F6E"/>
    <w:rsid w:val="00BB35C9"/>
    <w:rsid w:val="00BB66D9"/>
    <w:rsid w:val="00BD1D1A"/>
    <w:rsid w:val="00BE03F7"/>
    <w:rsid w:val="00BE0D7A"/>
    <w:rsid w:val="00BE598E"/>
    <w:rsid w:val="00BE7711"/>
    <w:rsid w:val="00BF0DF2"/>
    <w:rsid w:val="00BF2E89"/>
    <w:rsid w:val="00BF456E"/>
    <w:rsid w:val="00BF6AC2"/>
    <w:rsid w:val="00C02932"/>
    <w:rsid w:val="00C040CF"/>
    <w:rsid w:val="00C05EDD"/>
    <w:rsid w:val="00C16551"/>
    <w:rsid w:val="00C31C3A"/>
    <w:rsid w:val="00C4040E"/>
    <w:rsid w:val="00C408DC"/>
    <w:rsid w:val="00C41473"/>
    <w:rsid w:val="00C5122A"/>
    <w:rsid w:val="00C530F8"/>
    <w:rsid w:val="00C60CEB"/>
    <w:rsid w:val="00C66E7C"/>
    <w:rsid w:val="00C71AB5"/>
    <w:rsid w:val="00C8374D"/>
    <w:rsid w:val="00C866F2"/>
    <w:rsid w:val="00C914C5"/>
    <w:rsid w:val="00CA75DD"/>
    <w:rsid w:val="00CB1164"/>
    <w:rsid w:val="00CC3C01"/>
    <w:rsid w:val="00CE08F0"/>
    <w:rsid w:val="00CE3716"/>
    <w:rsid w:val="00CE45F6"/>
    <w:rsid w:val="00D00124"/>
    <w:rsid w:val="00D00A28"/>
    <w:rsid w:val="00D02AB7"/>
    <w:rsid w:val="00D145FD"/>
    <w:rsid w:val="00D2054C"/>
    <w:rsid w:val="00D21604"/>
    <w:rsid w:val="00D24F94"/>
    <w:rsid w:val="00D266DD"/>
    <w:rsid w:val="00D35E5E"/>
    <w:rsid w:val="00D36475"/>
    <w:rsid w:val="00D366FA"/>
    <w:rsid w:val="00D408AD"/>
    <w:rsid w:val="00D560B7"/>
    <w:rsid w:val="00D5624C"/>
    <w:rsid w:val="00D66540"/>
    <w:rsid w:val="00D738E0"/>
    <w:rsid w:val="00D75A12"/>
    <w:rsid w:val="00D76235"/>
    <w:rsid w:val="00D775CD"/>
    <w:rsid w:val="00D77DC1"/>
    <w:rsid w:val="00D81E1E"/>
    <w:rsid w:val="00D842FE"/>
    <w:rsid w:val="00D8611C"/>
    <w:rsid w:val="00D9777A"/>
    <w:rsid w:val="00DA7F14"/>
    <w:rsid w:val="00DB061B"/>
    <w:rsid w:val="00DC6DC7"/>
    <w:rsid w:val="00DD1E17"/>
    <w:rsid w:val="00DD4D37"/>
    <w:rsid w:val="00DD6AAE"/>
    <w:rsid w:val="00DE03A6"/>
    <w:rsid w:val="00DE268C"/>
    <w:rsid w:val="00DE452F"/>
    <w:rsid w:val="00DE6947"/>
    <w:rsid w:val="00DE7D5E"/>
    <w:rsid w:val="00E00DD7"/>
    <w:rsid w:val="00E035EB"/>
    <w:rsid w:val="00E05329"/>
    <w:rsid w:val="00E076F9"/>
    <w:rsid w:val="00E1016B"/>
    <w:rsid w:val="00E1033E"/>
    <w:rsid w:val="00E15115"/>
    <w:rsid w:val="00E15598"/>
    <w:rsid w:val="00E15B6D"/>
    <w:rsid w:val="00E20DCB"/>
    <w:rsid w:val="00E231AD"/>
    <w:rsid w:val="00E35034"/>
    <w:rsid w:val="00E40EBA"/>
    <w:rsid w:val="00E50B2E"/>
    <w:rsid w:val="00E52F01"/>
    <w:rsid w:val="00E531C1"/>
    <w:rsid w:val="00E62BCD"/>
    <w:rsid w:val="00E63B84"/>
    <w:rsid w:val="00E6598F"/>
    <w:rsid w:val="00E70E2E"/>
    <w:rsid w:val="00E733BE"/>
    <w:rsid w:val="00E73788"/>
    <w:rsid w:val="00E7713C"/>
    <w:rsid w:val="00E83E1A"/>
    <w:rsid w:val="00E83FC5"/>
    <w:rsid w:val="00E9018B"/>
    <w:rsid w:val="00E9719D"/>
    <w:rsid w:val="00EA245C"/>
    <w:rsid w:val="00EC2430"/>
    <w:rsid w:val="00EC5835"/>
    <w:rsid w:val="00EC66D5"/>
    <w:rsid w:val="00ED01B7"/>
    <w:rsid w:val="00ED2AC4"/>
    <w:rsid w:val="00ED32BA"/>
    <w:rsid w:val="00ED6260"/>
    <w:rsid w:val="00EE002E"/>
    <w:rsid w:val="00EE4D09"/>
    <w:rsid w:val="00EE6508"/>
    <w:rsid w:val="00EF0D13"/>
    <w:rsid w:val="00EF25A0"/>
    <w:rsid w:val="00EF5165"/>
    <w:rsid w:val="00EF54D8"/>
    <w:rsid w:val="00EF7F43"/>
    <w:rsid w:val="00F028E9"/>
    <w:rsid w:val="00F03E79"/>
    <w:rsid w:val="00F1294C"/>
    <w:rsid w:val="00F14031"/>
    <w:rsid w:val="00F152BC"/>
    <w:rsid w:val="00F1694D"/>
    <w:rsid w:val="00F21251"/>
    <w:rsid w:val="00F453D9"/>
    <w:rsid w:val="00F47F15"/>
    <w:rsid w:val="00F50EFD"/>
    <w:rsid w:val="00F65598"/>
    <w:rsid w:val="00F6649C"/>
    <w:rsid w:val="00F72912"/>
    <w:rsid w:val="00F759B8"/>
    <w:rsid w:val="00F763E1"/>
    <w:rsid w:val="00F807DB"/>
    <w:rsid w:val="00F86016"/>
    <w:rsid w:val="00F87982"/>
    <w:rsid w:val="00F933CE"/>
    <w:rsid w:val="00FA1646"/>
    <w:rsid w:val="00FA290D"/>
    <w:rsid w:val="00FA677B"/>
    <w:rsid w:val="00FB243C"/>
    <w:rsid w:val="00FC033D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6039"/>
  <w15:docId w15:val="{621A72C0-1946-49AA-84AD-FEA59AD8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85"/>
  </w:style>
  <w:style w:type="paragraph" w:styleId="Ttulo1">
    <w:name w:val="heading 1"/>
    <w:basedOn w:val="Normal"/>
    <w:next w:val="Normal"/>
    <w:link w:val="Ttulo1Car"/>
    <w:uiPriority w:val="9"/>
    <w:qFormat/>
    <w:rsid w:val="000B3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66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66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6696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696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D8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B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uentedeprrafopredeter"/>
    <w:rsid w:val="00576EFA"/>
  </w:style>
  <w:style w:type="character" w:customStyle="1" w:styleId="eop">
    <w:name w:val="eop"/>
    <w:basedOn w:val="Fuentedeprrafopredeter"/>
    <w:rsid w:val="00075AC0"/>
  </w:style>
  <w:style w:type="paragraph" w:customStyle="1" w:styleId="paragraph">
    <w:name w:val="paragraph"/>
    <w:basedOn w:val="Normal"/>
    <w:rsid w:val="003A3B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_tradnl"/>
    </w:rPr>
  </w:style>
  <w:style w:type="character" w:customStyle="1" w:styleId="scxw242990027">
    <w:name w:val="scxw242990027"/>
    <w:basedOn w:val="Fuentedeprrafopredeter"/>
    <w:rsid w:val="003A3B5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5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6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fm@lasker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m@lasker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9DC2-8246-4C23-85EA-F5F8E736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10</cp:revision>
  <cp:lastPrinted>2019-10-11T13:15:00Z</cp:lastPrinted>
  <dcterms:created xsi:type="dcterms:W3CDTF">2024-07-03T06:35:00Z</dcterms:created>
  <dcterms:modified xsi:type="dcterms:W3CDTF">2024-07-09T07:47:00Z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2024-04-08T08:46:23Z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</Properties>
</file>