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DOMINGOS FRISSÉ, el plan de verano que combina música en directo y vino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Este año celebramos la X edición de la terraza más refrescante del verano en Pagos del Rey Museo del Vino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Jarana, Cacia y Haciendo el Indie son los protagonistas de los Domingos Frissé este verano. Disfruta de la música en directo mientras se degusta una copa de vino en la terraza de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Pagos del Rey Museo del Vino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 Morales de Toro (Zamora) en la D.O. Toro. Tendrá lugar durante los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domingos 21 y 28 de julio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 el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4 de agosto.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esta edición, la número diez, el ciclo será inaugurado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 21 de julio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Jarana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Se trata de un grupo de músicos (Alex Heredia, Víctor Hiniesta, Juanki Aracil, el Guille y Chuemo) que provienen de distintas ramas, aunque tienen en común el flamenco y el rock. Jarana es una especie de parranda donde el flamenco se codea con otros estilos sin prejuicios: rock, jazz, etc.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 repertorio está lleno de versiones que te harán viajar en el tiempo. Como a ellos les gusta decir, es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una especie de playlist que no quieres que se acabe nunca”.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28 de julio,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disfrutaremos de un concierto de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highlight w:val="white"/>
            <w:u w:val="single"/>
            <w:rtl w:val="0"/>
          </w:rPr>
          <w:t xml:space="preserve">Cacia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Rodrigo Cacia es un joven cantante y compositor zamorano que en el año 2022 lanzó su primer trabajo discográfico “De aquí al infinito” y que, desde entonces, se ha convertido en un indispensable de todo lo que signifique buena música, versiones, buen rollo y disfrute.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Los Domingos Frissé concluirán el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2"/>
          <w:sz w:val="24"/>
          <w:szCs w:val="24"/>
          <w:highlight w:val="white"/>
          <w:rtl w:val="0"/>
        </w:rPr>
        <w:t xml:space="preserve">4 de agosto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con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highlight w:val="white"/>
            <w:u w:val="single"/>
            <w:rtl w:val="0"/>
          </w:rPr>
          <w:t xml:space="preserve">Haciendo el Indie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. El grupo, liderado por Carlos Marcos, conocido toresano productor y cantante, hará un tributo a lo mejor de la música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02122"/>
          <w:sz w:val="24"/>
          <w:szCs w:val="24"/>
          <w:highlight w:val="white"/>
          <w:rtl w:val="0"/>
        </w:rPr>
        <w:t xml:space="preserve">Indie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, que nos acercará a grupos icónicos, como Vetusta Morla o Izal, y a otros menos conocidos, pero de una gran calidad musical.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Todos los Frissé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2"/>
          <w:sz w:val="24"/>
          <w:szCs w:val="24"/>
          <w:highlight w:val="white"/>
          <w:rtl w:val="0"/>
        </w:rPr>
        <w:t xml:space="preserve">comienzan a las 13:00 h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., las entradas cuestan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2"/>
          <w:sz w:val="24"/>
          <w:szCs w:val="24"/>
          <w:highlight w:val="white"/>
          <w:rtl w:val="0"/>
        </w:rPr>
        <w:t xml:space="preserve">12 €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 y dan derecho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2"/>
          <w:sz w:val="24"/>
          <w:szCs w:val="24"/>
          <w:highlight w:val="white"/>
          <w:rtl w:val="0"/>
        </w:rPr>
        <w:t xml:space="preserve">visitar el museo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en modalidad libre entre las 11.00 y las 13:00 h, y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2"/>
          <w:sz w:val="24"/>
          <w:szCs w:val="24"/>
          <w:highlight w:val="white"/>
          <w:rtl w:val="0"/>
        </w:rPr>
        <w:t xml:space="preserve">disfrutar del concierto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y de la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2"/>
          <w:sz w:val="24"/>
          <w:szCs w:val="24"/>
          <w:highlight w:val="white"/>
          <w:rtl w:val="0"/>
        </w:rPr>
        <w:t xml:space="preserve"> degustación de vinos Pagos del Rey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y la refrescante gama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2"/>
          <w:sz w:val="24"/>
          <w:szCs w:val="24"/>
          <w:highlight w:val="white"/>
          <w:rtl w:val="0"/>
        </w:rPr>
        <w:t xml:space="preserve"> Frissé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Las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2"/>
          <w:sz w:val="24"/>
          <w:szCs w:val="24"/>
          <w:highlight w:val="white"/>
          <w:rtl w:val="0"/>
        </w:rPr>
        <w:t xml:space="preserve">entradas serán limitadas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 y es necesario hacer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2"/>
          <w:sz w:val="24"/>
          <w:szCs w:val="24"/>
          <w:highlight w:val="white"/>
          <w:rtl w:val="0"/>
        </w:rPr>
        <w:t xml:space="preserve">reserva previa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en el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2"/>
          <w:sz w:val="24"/>
          <w:szCs w:val="24"/>
          <w:highlight w:val="white"/>
          <w:rtl w:val="0"/>
        </w:rPr>
        <w:t xml:space="preserve"> 980 696 763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Pagos del Rey Museo del Vino, ratifica de nuevo su apuesta decidida por acercar la cultura de vino en todas sus manifestaciones y a todos los públicos a través de experiencias culturales y enogastronómicas memorables.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color w:val="2020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highlight w:val="white"/>
          <w:rtl w:val="0"/>
        </w:rPr>
        <w:t xml:space="preserve">Sobre Pagos del Rey y Félix Solís Avantis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color w:val="2020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highlight w:val="white"/>
          <w:rtl w:val="0"/>
        </w:rPr>
        <w:t xml:space="preserve">El 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2baadf"/>
            <w:highlight w:val="white"/>
            <w:u w:val="single"/>
            <w:rtl w:val="0"/>
          </w:rPr>
          <w:t xml:space="preserve">Museo del Vino Pagos del Rey 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02020"/>
          <w:highlight w:val="white"/>
          <w:rtl w:val="0"/>
        </w:rPr>
        <w:t xml:space="preserve">está situado en Morales de Toro (Zamora), a unos 8 km de la ciudad de Toro, en la antigua cooperativa Virgen de las Viñas transformada en un gran proyecto museográfico dedicado a la difusión de la cultura, historia y tradición del vino que nos transporta a un mundo mágico y lleno de emociones.</w:t>
        <w:br w:type="textWrapping"/>
        <w:br w:type="textWrapping"/>
        <w:t xml:space="preserve">Este museo del vino de Pagos del Rey en Toro es fruto de la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highlight w:val="white"/>
          <w:rtl w:val="0"/>
        </w:rPr>
        <w:t xml:space="preserve">pasión por el vino y su cultura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highlight w:val="white"/>
          <w:rtl w:val="0"/>
        </w:rPr>
        <w:t xml:space="preserve"> de la familia Félix Solís. El grupo Félix Solís Avantis al que pertenecen las marcas Pagos del Rey y Félix Solís exporta vinos a más de 135 países con sus diferentes marcas.</w:t>
        <w:br w:type="textWrapping"/>
        <w:t xml:space="preserve">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020"/>
          <w:highlight w:val="white"/>
          <w:rtl w:val="0"/>
        </w:rPr>
        <w:t xml:space="preserve">Más información.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2020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highlight w:val="white"/>
          <w:rtl w:val="0"/>
        </w:rPr>
        <w:t xml:space="preserve">Roberto Castaño, Director del Museo. 636 76 83 22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020"/>
          <w:highlight w:val="white"/>
          <w:rtl w:val="0"/>
        </w:rPr>
        <w:t xml:space="preserve">Pagos del Rey Museo del Vino. 980 69 67 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-133349</wp:posOffset>
          </wp:positionH>
          <wp:positionV relativeFrom="paragraph">
            <wp:posOffset>-247649</wp:posOffset>
          </wp:positionV>
          <wp:extent cx="858294" cy="69786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8294" cy="6978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4419600</wp:posOffset>
          </wp:positionH>
          <wp:positionV relativeFrom="paragraph">
            <wp:posOffset>-161924</wp:posOffset>
          </wp:positionV>
          <wp:extent cx="1353503" cy="52556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3503" cy="52556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oennegrita">
    <w:name w:val="Strong"/>
    <w:basedOn w:val="Fuentedeprrafopredeter"/>
    <w:uiPriority w:val="22"/>
    <w:qFormat w:val="1"/>
    <w:rsid w:val="000F1289"/>
    <w:rPr>
      <w:b w:val="1"/>
      <w:bCs w:val="1"/>
    </w:rPr>
  </w:style>
  <w:style w:type="character" w:styleId="Hipervnculo">
    <w:name w:val="Hyperlink"/>
    <w:basedOn w:val="Fuentedeprrafopredeter"/>
    <w:uiPriority w:val="99"/>
    <w:unhideWhenUsed w:val="1"/>
    <w:rsid w:val="000F128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D1C9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D1C9D"/>
    <w:rPr>
      <w:rFonts w:ascii="Tahoma" w:cs="Tahoma" w:hAnsi="Tahoma"/>
      <w:sz w:val="16"/>
      <w:szCs w:val="16"/>
    </w:rPr>
  </w:style>
  <w:style w:type="paragraph" w:styleId="mce" w:customStyle="1">
    <w:name w:val="mce"/>
    <w:basedOn w:val="Normal"/>
    <w:rsid w:val="003D1C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 w:val="1"/>
    <w:rsid w:val="00A979A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 w:val="1"/>
    <w:rsid w:val="006F1F5D"/>
    <w:pPr>
      <w:ind w:left="720"/>
      <w:contextualSpacing w:val="1"/>
    </w:p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6354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pagosdelreymuseodelvino.com/" TargetMode="External"/><Relationship Id="rId10" Type="http://schemas.openxmlformats.org/officeDocument/2006/relationships/hyperlink" Target="https://www.instagram.com/haciendo_elindie/?hl=es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instagram.com/cacia5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agosdelreymuseodelvino.com/" TargetMode="External"/><Relationship Id="rId8" Type="http://schemas.openxmlformats.org/officeDocument/2006/relationships/hyperlink" Target="https://www.instagram.com/grupojarana_/?hl=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OxGM0t/UX9DteIgOSnQ9xpfag==">CgMxLjA4AHIhMUJXQ2NETUNMTHluQWJtYjE5VUhjdDY3U0Z5YVZ6MlQw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2024-07-04T07:09:00Z</dcterms:created>
  <dc:creator>Usuario</dc:creator>
</cp:coreProperties>
</file>