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DEC28" w14:textId="77777777" w:rsidR="00420851" w:rsidRDefault="00420851" w:rsidP="00A35BD9">
      <w:pPr>
        <w:jc w:val="center"/>
        <w:rPr>
          <w:b/>
          <w:bCs/>
          <w:sz w:val="28"/>
          <w:szCs w:val="28"/>
        </w:rPr>
      </w:pPr>
    </w:p>
    <w:p w14:paraId="3060EE70" w14:textId="2454542C" w:rsidR="00A35BD9" w:rsidRPr="002F136E" w:rsidRDefault="00FF1307" w:rsidP="00A35B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CECILIA BONED Y RAMIRO MATO, PRESIDENTA Y EXPRESIDENTE DE BNP PARIBAS ESPAÑA</w:t>
      </w:r>
      <w:r w:rsidR="00557FEF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CITADOS EN LA QUERELLA DE GARCÍA-CARRIÓN POR OPERACIONES CON DERIVADOS DE ALTO RIESGO</w:t>
      </w:r>
    </w:p>
    <w:p w14:paraId="11A81169" w14:textId="77777777" w:rsidR="00A35BD9" w:rsidRDefault="00A35BD9" w:rsidP="00A35BD9"/>
    <w:p w14:paraId="7D20A4A4" w14:textId="7B7A92F4" w:rsidR="00A35BD9" w:rsidRDefault="00A04F0F" w:rsidP="00A35BD9">
      <w:pPr>
        <w:jc w:val="both"/>
      </w:pPr>
      <w:r w:rsidRPr="00A04F0F">
        <w:rPr>
          <w:b/>
          <w:bCs/>
        </w:rPr>
        <w:t>Madrid, 27 de septiembre</w:t>
      </w:r>
      <w:r>
        <w:t xml:space="preserve">. </w:t>
      </w:r>
      <w:r w:rsidR="00A35BD9">
        <w:t xml:space="preserve">El pasado 16 de septiembre el Juzgado de Primera Instancia e Instrucción </w:t>
      </w:r>
      <w:proofErr w:type="spellStart"/>
      <w:r w:rsidR="00A35BD9">
        <w:t>nº</w:t>
      </w:r>
      <w:proofErr w:type="spellEnd"/>
      <w:r w:rsidR="00A35BD9">
        <w:t xml:space="preserve"> 2 de Jumilla dictó Auto mediante el cual amplió contra BNP </w:t>
      </w:r>
      <w:proofErr w:type="spellStart"/>
      <w:r w:rsidR="00A35BD9">
        <w:t>Paribas</w:t>
      </w:r>
      <w:proofErr w:type="spellEnd"/>
      <w:r w:rsidR="00A35BD9">
        <w:t xml:space="preserve">, </w:t>
      </w:r>
      <w:r w:rsidR="00FF1307">
        <w:t>en condición de</w:t>
      </w:r>
      <w:r w:rsidR="00A35BD9">
        <w:t xml:space="preserve"> responsable civil subsidiario, la querella presentada por García-Carrión contra su antiguo </w:t>
      </w:r>
      <w:r w:rsidR="00FF1307">
        <w:t>d</w:t>
      </w:r>
      <w:r w:rsidR="00A35BD9">
        <w:t xml:space="preserve">irector </w:t>
      </w:r>
      <w:r w:rsidR="00FF1307">
        <w:t>f</w:t>
      </w:r>
      <w:r w:rsidR="00A35BD9">
        <w:t>inanciero.</w:t>
      </w:r>
    </w:p>
    <w:p w14:paraId="50832E42" w14:textId="77777777" w:rsidR="00A35BD9" w:rsidRDefault="00A35BD9" w:rsidP="00A35BD9">
      <w:pPr>
        <w:jc w:val="both"/>
      </w:pPr>
      <w:r>
        <w:t xml:space="preserve">La primera consecuencia de dicha decisión será que a principios del próximo mes de enero tendrán que prestar declaración ante la titular de ese Juzgado y en condición de testigos, tanto Cecilia </w:t>
      </w:r>
      <w:proofErr w:type="spellStart"/>
      <w:r>
        <w:t>Boned</w:t>
      </w:r>
      <w:proofErr w:type="spellEnd"/>
      <w:r>
        <w:t xml:space="preserve">, actual </w:t>
      </w:r>
      <w:proofErr w:type="gramStart"/>
      <w:r>
        <w:t>Presidenta</w:t>
      </w:r>
      <w:proofErr w:type="gramEnd"/>
      <w:r>
        <w:t xml:space="preserve"> del grupo BNP </w:t>
      </w:r>
      <w:proofErr w:type="spellStart"/>
      <w:r>
        <w:t>Paribas</w:t>
      </w:r>
      <w:proofErr w:type="spellEnd"/>
      <w:r>
        <w:t xml:space="preserve"> en España, como Ramiro Mato, expresidente de dicha entidad.</w:t>
      </w:r>
    </w:p>
    <w:p w14:paraId="53926B1F" w14:textId="355611C2" w:rsidR="00A35BD9" w:rsidRDefault="004413B8" w:rsidP="00A35BD9">
      <w:pPr>
        <w:jc w:val="both"/>
      </w:pPr>
      <w:r>
        <w:t>Esta</w:t>
      </w:r>
      <w:r w:rsidR="00A35BD9" w:rsidRPr="00B56330">
        <w:t xml:space="preserve"> resolución refuerza la validez de las pruebas presentadas por G</w:t>
      </w:r>
      <w:r w:rsidR="00A35BD9">
        <w:t>arcía-Carrión</w:t>
      </w:r>
      <w:r w:rsidR="00A35BD9" w:rsidRPr="00B56330">
        <w:t xml:space="preserve">, </w:t>
      </w:r>
      <w:r w:rsidR="00FF1307">
        <w:t>que</w:t>
      </w:r>
      <w:r w:rsidR="00A35BD9" w:rsidRPr="00B56330">
        <w:t xml:space="preserve"> están contribuyendo al esclarecimiento de los hechos relacionados con </w:t>
      </w:r>
      <w:r w:rsidR="00A35BD9">
        <w:t xml:space="preserve">las pérdidas económicas que sufrió la empresa a raíz de </w:t>
      </w:r>
      <w:r w:rsidR="00FF1307">
        <w:t>las</w:t>
      </w:r>
      <w:r w:rsidR="00A35BD9">
        <w:t xml:space="preserve"> operaciones de alto riesgo con derivados financieros realizadas por su </w:t>
      </w:r>
      <w:r w:rsidR="00FF1307">
        <w:t>ex</w:t>
      </w:r>
      <w:r w:rsidR="00A35BD9">
        <w:t xml:space="preserve">director financiero, </w:t>
      </w:r>
      <w:proofErr w:type="spellStart"/>
      <w:r w:rsidR="00A35BD9">
        <w:t>Felix</w:t>
      </w:r>
      <w:proofErr w:type="spellEnd"/>
      <w:r w:rsidR="00A35BD9">
        <w:t xml:space="preserve"> Villaverde, </w:t>
      </w:r>
      <w:r w:rsidR="00FF1307">
        <w:t>sin el consentimiento de la empresa y sin su</w:t>
      </w:r>
      <w:r w:rsidR="00A35BD9">
        <w:t xml:space="preserve"> conocimiento</w:t>
      </w:r>
      <w:r w:rsidR="00FF1307">
        <w:t>.</w:t>
      </w:r>
    </w:p>
    <w:p w14:paraId="3324799A" w14:textId="0A508C16" w:rsidR="00A35BD9" w:rsidRPr="00B56330" w:rsidRDefault="00A35BD9" w:rsidP="00A35BD9">
      <w:pPr>
        <w:jc w:val="both"/>
      </w:pPr>
      <w:r w:rsidRPr="00B56330">
        <w:t xml:space="preserve">Cabe recordar que García Carrión interpuso una querella contra el Sr. Villaverde tras detectar inversiones no autorizadas, realizadas desde 2012, </w:t>
      </w:r>
      <w:r w:rsidR="00FF1307">
        <w:t>a través de la compraventa de divisas a corto plazo bajo la forma de productos denominados derivados de cambio</w:t>
      </w:r>
      <w:r w:rsidRPr="00B56330">
        <w:t xml:space="preserve">. Estas operaciones ocasionaron </w:t>
      </w:r>
      <w:r>
        <w:t>cuantiosas</w:t>
      </w:r>
      <w:r w:rsidRPr="00B56330">
        <w:t xml:space="preserve"> pérdidas financieras, que fueron ocultadas a la compañía, generando un </w:t>
      </w:r>
      <w:r>
        <w:t>enorme</w:t>
      </w:r>
      <w:r w:rsidRPr="00B56330">
        <w:t xml:space="preserve"> daño económico.</w:t>
      </w:r>
    </w:p>
    <w:p w14:paraId="1959CDA8" w14:textId="5D6DF216" w:rsidR="00A35BD9" w:rsidRDefault="00A35BD9" w:rsidP="00A35BD9">
      <w:pPr>
        <w:jc w:val="both"/>
      </w:pPr>
      <w:r>
        <w:t>La querella inicial, presentada en 2021, incluía a otras entidades financieras como Goldman Sachs</w:t>
      </w:r>
      <w:r w:rsidR="00FF1307">
        <w:t xml:space="preserve"> o</w:t>
      </w:r>
      <w:r>
        <w:t xml:space="preserve"> Deutsche Bank, qu</w:t>
      </w:r>
      <w:r w:rsidR="00FF1307">
        <w:t xml:space="preserve">e </w:t>
      </w:r>
      <w:r w:rsidR="00557FEF">
        <w:t>en su día</w:t>
      </w:r>
      <w:r w:rsidR="00FF1307">
        <w:t xml:space="preserve"> </w:t>
      </w:r>
      <w:r>
        <w:t xml:space="preserve">pactaron con García-Carrión acuerdos de compensación. No obstante, las mayores pérdidas </w:t>
      </w:r>
      <w:r w:rsidR="00FF1307">
        <w:t xml:space="preserve">-que rondaron los 100 millones de euros- </w:t>
      </w:r>
      <w:r>
        <w:t xml:space="preserve">fueron las ocasionadas por los movimientos especulativos de divisas con BNP </w:t>
      </w:r>
      <w:proofErr w:type="spellStart"/>
      <w:r>
        <w:t>Paribas</w:t>
      </w:r>
      <w:proofErr w:type="spellEnd"/>
      <w:r>
        <w:t>.</w:t>
      </w:r>
    </w:p>
    <w:p w14:paraId="25336F2A" w14:textId="5920567B" w:rsidR="00A35BD9" w:rsidRDefault="00A35BD9" w:rsidP="00A35BD9">
      <w:pPr>
        <w:jc w:val="both"/>
      </w:pPr>
      <w:r>
        <w:t xml:space="preserve">El propio Félix Villaverde, </w:t>
      </w:r>
      <w:r w:rsidR="00FF1307">
        <w:t xml:space="preserve">antiguo director financiero de García-Carrión, reconoció </w:t>
      </w:r>
      <w:r>
        <w:t xml:space="preserve">en su declaración ante la jueza que fue el personal de BNP </w:t>
      </w:r>
      <w:proofErr w:type="spellStart"/>
      <w:r>
        <w:t>Paribas</w:t>
      </w:r>
      <w:proofErr w:type="spellEnd"/>
      <w:r>
        <w:t xml:space="preserve"> quien le enseño a manejar derivados y quien le impulsó a realizar unas maniobras financieras de cada vez más volumen, sin poner jamás freno a las mismas ni informar a la Presidencia de García-Carrión.</w:t>
      </w:r>
    </w:p>
    <w:p w14:paraId="277E2F8C" w14:textId="77777777" w:rsidR="0061155A" w:rsidRDefault="0061155A" w:rsidP="0061155A">
      <w:pPr>
        <w:jc w:val="right"/>
        <w:rPr>
          <w:rFonts w:ascii="Aptos" w:hAnsi="Aptos"/>
          <w:b/>
          <w:bCs/>
          <w:u w:val="single"/>
        </w:rPr>
      </w:pPr>
    </w:p>
    <w:p w14:paraId="32BBE8BC" w14:textId="77777777" w:rsidR="0061155A" w:rsidRDefault="0061155A" w:rsidP="0061155A">
      <w:pPr>
        <w:jc w:val="right"/>
        <w:rPr>
          <w:rFonts w:ascii="Aptos" w:hAnsi="Aptos"/>
          <w:b/>
          <w:bCs/>
          <w:u w:val="single"/>
        </w:rPr>
      </w:pPr>
    </w:p>
    <w:p w14:paraId="210E4A53" w14:textId="6DDC35A2" w:rsidR="0061155A" w:rsidRPr="00CC1224" w:rsidRDefault="0061155A" w:rsidP="0061155A">
      <w:pPr>
        <w:jc w:val="right"/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 xml:space="preserve">Comunicación / </w:t>
      </w:r>
      <w:r w:rsidRPr="00C83DF3">
        <w:rPr>
          <w:rFonts w:ascii="Aptos" w:hAnsi="Aptos"/>
          <w:b/>
          <w:bCs/>
          <w:u w:val="single"/>
        </w:rPr>
        <w:t>Prensa G</w:t>
      </w:r>
      <w:r>
        <w:rPr>
          <w:rFonts w:ascii="Aptos" w:hAnsi="Aptos"/>
          <w:b/>
          <w:bCs/>
          <w:u w:val="single"/>
        </w:rPr>
        <w:t>ARCÍA-CARRIÓN</w:t>
      </w:r>
    </w:p>
    <w:p w14:paraId="3C461B22" w14:textId="77777777" w:rsidR="0061155A" w:rsidRDefault="00A04F0F" w:rsidP="0061155A">
      <w:pPr>
        <w:jc w:val="right"/>
        <w:rPr>
          <w:rStyle w:val="Hipervnculo"/>
          <w:rFonts w:ascii="Aptos" w:hAnsi="Aptos"/>
          <w:i/>
          <w:iCs/>
        </w:rPr>
      </w:pPr>
      <w:hyperlink r:id="rId6" w:history="1">
        <w:r w:rsidR="0061155A" w:rsidRPr="00D756FB">
          <w:rPr>
            <w:rStyle w:val="Hipervnculo"/>
            <w:rFonts w:ascii="Aptos" w:hAnsi="Aptos"/>
            <w:i/>
            <w:iCs/>
          </w:rPr>
          <w:t>comunicacion@jgc.com</w:t>
        </w:r>
      </w:hyperlink>
    </w:p>
    <w:p w14:paraId="5082AD87" w14:textId="20457555" w:rsidR="006C38F9" w:rsidRPr="0061155A" w:rsidRDefault="0061155A" w:rsidP="0061155A">
      <w:pPr>
        <w:jc w:val="right"/>
        <w:rPr>
          <w:rFonts w:ascii="Aptos" w:hAnsi="Aptos"/>
          <w:i/>
          <w:iCs/>
          <w:color w:val="467886" w:themeColor="hyperlink"/>
          <w:u w:val="single"/>
        </w:rPr>
      </w:pPr>
      <w:r>
        <w:rPr>
          <w:noProof/>
          <w:color w:val="212121"/>
          <w:lang w:val="es-ES_tradnl"/>
          <w14:ligatures w14:val="none"/>
        </w:rPr>
        <w:drawing>
          <wp:inline distT="0" distB="0" distL="0" distR="0" wp14:anchorId="54068BE7" wp14:editId="28648963">
            <wp:extent cx="1247775" cy="247650"/>
            <wp:effectExtent l="0" t="0" r="9525" b="0"/>
            <wp:docPr id="1738886170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38F9" w:rsidRPr="0061155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26D7D" w14:textId="77777777" w:rsidR="00EE6C3B" w:rsidRDefault="00EE6C3B" w:rsidP="00420851">
      <w:pPr>
        <w:spacing w:after="0" w:line="240" w:lineRule="auto"/>
      </w:pPr>
      <w:r>
        <w:separator/>
      </w:r>
    </w:p>
  </w:endnote>
  <w:endnote w:type="continuationSeparator" w:id="0">
    <w:p w14:paraId="1D8E4008" w14:textId="77777777" w:rsidR="00EE6C3B" w:rsidRDefault="00EE6C3B" w:rsidP="00420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07877" w14:textId="77777777" w:rsidR="00EE6C3B" w:rsidRDefault="00EE6C3B" w:rsidP="00420851">
      <w:pPr>
        <w:spacing w:after="0" w:line="240" w:lineRule="auto"/>
      </w:pPr>
      <w:r>
        <w:separator/>
      </w:r>
    </w:p>
  </w:footnote>
  <w:footnote w:type="continuationSeparator" w:id="0">
    <w:p w14:paraId="287F27F9" w14:textId="77777777" w:rsidR="00EE6C3B" w:rsidRDefault="00EE6C3B" w:rsidP="00420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F4EFC" w14:textId="28A93E44" w:rsidR="00420851" w:rsidRDefault="00420851" w:rsidP="00420851">
    <w:pPr>
      <w:pStyle w:val="Encabezado"/>
      <w:jc w:val="center"/>
    </w:pPr>
    <w:r>
      <w:rPr>
        <w:rStyle w:val="EncabezadoCar"/>
        <w:noProof/>
      </w:rPr>
      <w:drawing>
        <wp:inline distT="0" distB="0" distL="0" distR="0" wp14:anchorId="7FC67BDC" wp14:editId="7C8A99DC">
          <wp:extent cx="2664259" cy="538865"/>
          <wp:effectExtent l="0" t="0" r="0" b="0"/>
          <wp:docPr id="1073741825" name="officeArt object" descr="Una señal de alt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a señal de altoDescripción generada automáticamente con confianza baja" descr="Una señal de alto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4259" cy="5388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D9"/>
    <w:rsid w:val="000745B6"/>
    <w:rsid w:val="00152F43"/>
    <w:rsid w:val="00420851"/>
    <w:rsid w:val="004340B7"/>
    <w:rsid w:val="004413B8"/>
    <w:rsid w:val="00557FEF"/>
    <w:rsid w:val="0061155A"/>
    <w:rsid w:val="006C38F9"/>
    <w:rsid w:val="00801899"/>
    <w:rsid w:val="009221EF"/>
    <w:rsid w:val="00A04F0F"/>
    <w:rsid w:val="00A35BD9"/>
    <w:rsid w:val="00EE6C3B"/>
    <w:rsid w:val="00FF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F572"/>
  <w15:chartTrackingRefBased/>
  <w15:docId w15:val="{B587729D-EC55-4011-ABDC-CD881F63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BD9"/>
  </w:style>
  <w:style w:type="paragraph" w:styleId="Ttulo1">
    <w:name w:val="heading 1"/>
    <w:basedOn w:val="Normal"/>
    <w:next w:val="Normal"/>
    <w:link w:val="Ttulo1Car"/>
    <w:uiPriority w:val="9"/>
    <w:qFormat/>
    <w:rsid w:val="00A35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5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5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5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5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5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5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5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5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5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5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5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5B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5B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5B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5B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5B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5B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5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5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5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5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5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5B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5B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5B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5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5B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5BD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208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851"/>
  </w:style>
  <w:style w:type="paragraph" w:styleId="Piedepgina">
    <w:name w:val="footer"/>
    <w:basedOn w:val="Normal"/>
    <w:link w:val="PiedepginaCar"/>
    <w:uiPriority w:val="99"/>
    <w:unhideWhenUsed/>
    <w:rsid w:val="004208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851"/>
  </w:style>
  <w:style w:type="character" w:styleId="Hipervnculo">
    <w:name w:val="Hyperlink"/>
    <w:basedOn w:val="Fuentedeprrafopredeter"/>
    <w:uiPriority w:val="99"/>
    <w:unhideWhenUsed/>
    <w:rsid w:val="0061155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E818.0A9C374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icacion@jgc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Raimundez Paredes</dc:creator>
  <cp:keywords/>
  <dc:description/>
  <cp:lastModifiedBy>Santiago Lozano Clemente</cp:lastModifiedBy>
  <cp:revision>5</cp:revision>
  <cp:lastPrinted>2024-09-26T11:21:00Z</cp:lastPrinted>
  <dcterms:created xsi:type="dcterms:W3CDTF">2024-09-26T09:15:00Z</dcterms:created>
  <dcterms:modified xsi:type="dcterms:W3CDTF">2024-09-27T09:29:00Z</dcterms:modified>
</cp:coreProperties>
</file>