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7F943" w14:textId="2BBE8CD5" w:rsidR="009816E3" w:rsidRPr="005D7CF6" w:rsidRDefault="009816E3" w:rsidP="009816E3">
      <w:pPr>
        <w:tabs>
          <w:tab w:val="left" w:pos="190"/>
        </w:tabs>
        <w:rPr>
          <w:sz w:val="24"/>
          <w:szCs w:val="24"/>
          <w:u w:val="single"/>
        </w:rPr>
      </w:pPr>
      <w:r w:rsidRPr="005D7CF6">
        <w:rPr>
          <w:sz w:val="2"/>
          <w:szCs w:val="2"/>
          <w:u w:val="single"/>
        </w:rPr>
        <w:t>J</w:t>
      </w:r>
    </w:p>
    <w:p w14:paraId="36F3168F" w14:textId="35819A60" w:rsidR="00CC1A40" w:rsidRPr="00487F72" w:rsidRDefault="009816E3" w:rsidP="00487F72">
      <w:pPr>
        <w:jc w:val="center"/>
        <w:rPr>
          <w:rFonts w:ascii="Aptos" w:hAnsi="Aptos"/>
          <w:b/>
          <w:bCs/>
          <w:sz w:val="38"/>
          <w:szCs w:val="38"/>
        </w:rPr>
      </w:pPr>
      <w:r w:rsidRPr="00F5072C">
        <w:rPr>
          <w:rFonts w:ascii="Aptos" w:hAnsi="Aptos"/>
          <w:b/>
          <w:bCs/>
          <w:sz w:val="38"/>
          <w:szCs w:val="38"/>
        </w:rPr>
        <w:t xml:space="preserve">Puleva </w:t>
      </w:r>
      <w:r w:rsidR="0010243B">
        <w:rPr>
          <w:rFonts w:ascii="Aptos" w:hAnsi="Aptos"/>
          <w:b/>
          <w:bCs/>
          <w:sz w:val="38"/>
          <w:szCs w:val="38"/>
        </w:rPr>
        <w:t>Omega 3</w:t>
      </w:r>
      <w:r w:rsidR="00DF22E5">
        <w:rPr>
          <w:rFonts w:ascii="Aptos" w:hAnsi="Aptos"/>
          <w:b/>
          <w:bCs/>
          <w:sz w:val="38"/>
          <w:szCs w:val="38"/>
        </w:rPr>
        <w:t xml:space="preserve"> presenta</w:t>
      </w:r>
      <w:r w:rsidR="0010243B">
        <w:rPr>
          <w:rFonts w:ascii="Aptos" w:hAnsi="Aptos"/>
          <w:b/>
          <w:bCs/>
          <w:sz w:val="38"/>
          <w:szCs w:val="38"/>
        </w:rPr>
        <w:t xml:space="preserve"> </w:t>
      </w:r>
      <w:r w:rsidR="00B21971">
        <w:rPr>
          <w:rFonts w:ascii="Aptos" w:hAnsi="Aptos"/>
          <w:b/>
          <w:bCs/>
          <w:sz w:val="38"/>
          <w:szCs w:val="38"/>
        </w:rPr>
        <w:t>Cremosos</w:t>
      </w:r>
      <w:r w:rsidR="00487F72">
        <w:rPr>
          <w:rFonts w:ascii="Aptos" w:hAnsi="Aptos"/>
          <w:b/>
          <w:bCs/>
          <w:sz w:val="38"/>
          <w:szCs w:val="38"/>
        </w:rPr>
        <w:t xml:space="preserve"> </w:t>
      </w:r>
      <w:r w:rsidR="00487F72">
        <w:rPr>
          <w:rFonts w:ascii="Aptos" w:hAnsi="Aptos"/>
          <w:b/>
          <w:bCs/>
          <w:sz w:val="38"/>
          <w:szCs w:val="38"/>
        </w:rPr>
        <w:br/>
      </w:r>
      <w:r w:rsidR="00B21971" w:rsidRPr="00F5072C">
        <w:rPr>
          <w:rFonts w:ascii="Aptos" w:hAnsi="Aptos"/>
          <w:b/>
          <w:bCs/>
          <w:sz w:val="38"/>
          <w:szCs w:val="38"/>
        </w:rPr>
        <w:t>para</w:t>
      </w:r>
      <w:r w:rsidR="00DF22E5" w:rsidRPr="00DF22E5">
        <w:rPr>
          <w:rFonts w:ascii="Aptos" w:hAnsi="Aptos"/>
          <w:b/>
          <w:bCs/>
          <w:sz w:val="38"/>
          <w:szCs w:val="38"/>
        </w:rPr>
        <w:t xml:space="preserve"> cuidar del colesterol sin renunciar al placer</w:t>
      </w:r>
      <w:r w:rsidR="00B21971">
        <w:rPr>
          <w:rFonts w:ascii="Aptos" w:hAnsi="Aptos"/>
          <w:b/>
          <w:bCs/>
          <w:sz w:val="38"/>
          <w:szCs w:val="38"/>
        </w:rPr>
        <w:br/>
      </w:r>
      <w:r w:rsidR="0078217E">
        <w:rPr>
          <w:rFonts w:ascii="Aptos" w:hAnsi="Aptos"/>
          <w:i/>
          <w:iCs/>
          <w:kern w:val="2"/>
          <w14:ligatures w14:val="standardContextual"/>
        </w:rPr>
        <w:br/>
      </w:r>
      <w:r w:rsidR="005D7CF6" w:rsidRPr="00487F72">
        <w:rPr>
          <w:rFonts w:ascii="Aptos" w:hAnsi="Aptos"/>
          <w:i/>
          <w:iCs/>
          <w:kern w:val="2"/>
          <w14:ligatures w14:val="standardContextual"/>
        </w:rPr>
        <w:t xml:space="preserve">Se trata </w:t>
      </w:r>
      <w:r w:rsidR="00B21971" w:rsidRPr="00487F72">
        <w:rPr>
          <w:rFonts w:ascii="Aptos" w:hAnsi="Aptos"/>
          <w:i/>
          <w:iCs/>
          <w:kern w:val="2"/>
          <w14:ligatures w14:val="standardContextual"/>
        </w:rPr>
        <w:t xml:space="preserve">del primer producto diseñado para </w:t>
      </w:r>
      <w:r w:rsidR="00487F72">
        <w:rPr>
          <w:rFonts w:ascii="Aptos" w:hAnsi="Aptos"/>
          <w:i/>
          <w:iCs/>
          <w:kern w:val="2"/>
          <w14:ligatures w14:val="standardContextual"/>
        </w:rPr>
        <w:t xml:space="preserve">ayudar a regular </w:t>
      </w:r>
      <w:r w:rsidR="00B21971" w:rsidRPr="00487F72">
        <w:rPr>
          <w:rFonts w:ascii="Aptos" w:hAnsi="Aptos"/>
          <w:i/>
          <w:iCs/>
          <w:kern w:val="2"/>
          <w14:ligatures w14:val="standardContextual"/>
        </w:rPr>
        <w:t xml:space="preserve">el colesterol </w:t>
      </w:r>
      <w:r w:rsidR="0078217E">
        <w:rPr>
          <w:rFonts w:ascii="Aptos" w:hAnsi="Aptos"/>
          <w:i/>
          <w:iCs/>
          <w:kern w:val="2"/>
          <w14:ligatures w14:val="standardContextual"/>
        </w:rPr>
        <w:br/>
      </w:r>
      <w:r w:rsidR="00B21971" w:rsidRPr="00487F72">
        <w:rPr>
          <w:rFonts w:ascii="Aptos" w:hAnsi="Aptos"/>
          <w:i/>
          <w:iCs/>
          <w:kern w:val="2"/>
          <w14:ligatures w14:val="standardContextual"/>
        </w:rPr>
        <w:t xml:space="preserve">y </w:t>
      </w:r>
      <w:r w:rsidR="00487F72">
        <w:rPr>
          <w:rFonts w:ascii="Aptos" w:hAnsi="Aptos"/>
          <w:i/>
          <w:iCs/>
          <w:kern w:val="2"/>
          <w14:ligatures w14:val="standardContextual"/>
        </w:rPr>
        <w:t>mantener</w:t>
      </w:r>
      <w:r w:rsidR="00B21971" w:rsidRPr="00487F72">
        <w:rPr>
          <w:rFonts w:ascii="Aptos" w:hAnsi="Aptos"/>
          <w:i/>
          <w:iCs/>
          <w:kern w:val="2"/>
          <w14:ligatures w14:val="standardContextual"/>
        </w:rPr>
        <w:t xml:space="preserve"> </w:t>
      </w:r>
      <w:r w:rsidR="0078217E">
        <w:rPr>
          <w:rFonts w:ascii="Aptos" w:hAnsi="Aptos"/>
          <w:i/>
          <w:iCs/>
          <w:kern w:val="2"/>
          <w14:ligatures w14:val="standardContextual"/>
        </w:rPr>
        <w:t>una salud</w:t>
      </w:r>
      <w:r w:rsidR="00B21971" w:rsidRPr="00487F72">
        <w:rPr>
          <w:rFonts w:ascii="Aptos" w:hAnsi="Aptos"/>
          <w:i/>
          <w:iCs/>
          <w:kern w:val="2"/>
          <w14:ligatures w14:val="standardContextual"/>
        </w:rPr>
        <w:t xml:space="preserve"> cardiovascular</w:t>
      </w:r>
      <w:r w:rsidR="0078217E">
        <w:rPr>
          <w:rFonts w:ascii="Aptos" w:hAnsi="Aptos"/>
          <w:i/>
          <w:iCs/>
          <w:kern w:val="2"/>
          <w14:ligatures w14:val="standardContextual"/>
        </w:rPr>
        <w:t xml:space="preserve"> completa</w:t>
      </w:r>
      <w:r w:rsidR="00B21971" w:rsidRPr="00487F72">
        <w:rPr>
          <w:rFonts w:ascii="Aptos" w:hAnsi="Aptos"/>
          <w:i/>
          <w:iCs/>
          <w:kern w:val="2"/>
          <w14:ligatures w14:val="standardContextual"/>
        </w:rPr>
        <w:t>, sin renunciar al placer.</w:t>
      </w:r>
    </w:p>
    <w:p w14:paraId="24B4D17A" w14:textId="142CDAF7" w:rsidR="00A24278" w:rsidRPr="00ED6ACF" w:rsidRDefault="00CC1A40" w:rsidP="0078217E">
      <w:pPr>
        <w:pStyle w:val="Prrafodelista"/>
        <w:ind w:left="0"/>
        <w:jc w:val="center"/>
        <w:rPr>
          <w:rFonts w:ascii="Aptos" w:hAnsi="Aptos"/>
          <w:i/>
          <w:iCs/>
          <w:kern w:val="2"/>
          <w14:ligatures w14:val="standardContextual"/>
        </w:rPr>
      </w:pPr>
      <w:r w:rsidRPr="00ED6ACF">
        <w:rPr>
          <w:rFonts w:ascii="Aptos" w:hAnsi="Aptos"/>
          <w:i/>
          <w:iCs/>
          <w:kern w:val="2"/>
          <w14:ligatures w14:val="standardContextual"/>
        </w:rPr>
        <w:t>Sin azúcares añadidos y sin grasas saturadas, s</w:t>
      </w:r>
      <w:r w:rsidR="00A24278" w:rsidRPr="00ED6ACF">
        <w:rPr>
          <w:rFonts w:ascii="Aptos" w:hAnsi="Aptos"/>
          <w:i/>
          <w:iCs/>
          <w:kern w:val="2"/>
          <w14:ligatures w14:val="standardContextual"/>
        </w:rPr>
        <w:t xml:space="preserve">e presenta en dos sabores muy atractivos y placenteros: </w:t>
      </w:r>
      <w:r w:rsidR="00166728" w:rsidRPr="00ED6ACF">
        <w:rPr>
          <w:rFonts w:ascii="Aptos" w:hAnsi="Aptos"/>
          <w:i/>
          <w:iCs/>
          <w:kern w:val="2"/>
          <w14:ligatures w14:val="standardContextual"/>
        </w:rPr>
        <w:t>b</w:t>
      </w:r>
      <w:r w:rsidR="00A24278" w:rsidRPr="00ED6ACF">
        <w:rPr>
          <w:rFonts w:ascii="Aptos" w:hAnsi="Aptos"/>
          <w:i/>
          <w:iCs/>
          <w:kern w:val="2"/>
          <w14:ligatures w14:val="standardContextual"/>
        </w:rPr>
        <w:t xml:space="preserve">ombón con avellanas y </w:t>
      </w:r>
      <w:r w:rsidR="00166728" w:rsidRPr="00ED6ACF">
        <w:rPr>
          <w:rFonts w:ascii="Aptos" w:hAnsi="Aptos"/>
          <w:i/>
          <w:iCs/>
          <w:kern w:val="2"/>
          <w14:ligatures w14:val="standardContextual"/>
        </w:rPr>
        <w:t>v</w:t>
      </w:r>
      <w:r w:rsidR="00A24278" w:rsidRPr="00ED6ACF">
        <w:rPr>
          <w:rFonts w:ascii="Aptos" w:hAnsi="Aptos"/>
          <w:i/>
          <w:iCs/>
          <w:kern w:val="2"/>
          <w14:ligatures w14:val="standardContextual"/>
        </w:rPr>
        <w:t xml:space="preserve">ainilla </w:t>
      </w:r>
      <w:proofErr w:type="spellStart"/>
      <w:r w:rsidR="00A24278" w:rsidRPr="00ED6ACF">
        <w:rPr>
          <w:rFonts w:ascii="Aptos" w:hAnsi="Aptos"/>
          <w:i/>
          <w:iCs/>
          <w:kern w:val="2"/>
          <w14:ligatures w14:val="standardContextual"/>
        </w:rPr>
        <w:t>suprême</w:t>
      </w:r>
      <w:proofErr w:type="spellEnd"/>
      <w:r w:rsidR="00A24278" w:rsidRPr="00ED6ACF">
        <w:rPr>
          <w:rFonts w:ascii="Aptos" w:hAnsi="Aptos"/>
          <w:i/>
          <w:iCs/>
          <w:kern w:val="2"/>
          <w14:ligatures w14:val="standardContextual"/>
        </w:rPr>
        <w:t>.</w:t>
      </w:r>
    </w:p>
    <w:p w14:paraId="42C4D30F" w14:textId="23F1649C" w:rsidR="00A24278" w:rsidRPr="00ED6ACF" w:rsidRDefault="00A24278" w:rsidP="00A51F51">
      <w:pPr>
        <w:pStyle w:val="Prrafodelista"/>
        <w:jc w:val="center"/>
        <w:rPr>
          <w:rFonts w:ascii="Aptos" w:hAnsi="Aptos"/>
          <w:i/>
          <w:iCs/>
          <w:kern w:val="2"/>
          <w14:ligatures w14:val="standardContextual"/>
        </w:rPr>
      </w:pPr>
    </w:p>
    <w:p w14:paraId="7EDB33CC" w14:textId="660648A1" w:rsidR="0017722B" w:rsidRPr="00ED6ACF" w:rsidRDefault="0078217E" w:rsidP="0078217E">
      <w:pPr>
        <w:pStyle w:val="Prrafodelista"/>
        <w:ind w:left="0"/>
        <w:jc w:val="center"/>
        <w:rPr>
          <w:rFonts w:ascii="Aptos" w:hAnsi="Aptos"/>
          <w:i/>
          <w:iCs/>
          <w:kern w:val="2"/>
          <w14:ligatures w14:val="standardContextual"/>
        </w:rPr>
      </w:pPr>
      <w:r>
        <w:rPr>
          <w:rFonts w:ascii="Aptos" w:hAnsi="Aptos"/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75CA9486" wp14:editId="6D09C289">
            <wp:simplePos x="0" y="0"/>
            <wp:positionH relativeFrom="margin">
              <wp:posOffset>-3810</wp:posOffset>
            </wp:positionH>
            <wp:positionV relativeFrom="paragraph">
              <wp:posOffset>464185</wp:posOffset>
            </wp:positionV>
            <wp:extent cx="5303520" cy="2612390"/>
            <wp:effectExtent l="0" t="0" r="0" b="0"/>
            <wp:wrapTight wrapText="bothSides">
              <wp:wrapPolygon edited="0">
                <wp:start x="0" y="0"/>
                <wp:lineTo x="0" y="21421"/>
                <wp:lineTo x="21491" y="21421"/>
                <wp:lineTo x="21491" y="0"/>
                <wp:lineTo x="0" y="0"/>
              </wp:wrapPolygon>
            </wp:wrapTight>
            <wp:docPr id="694445707" name="Imagen 1" descr="Imagen que contiene 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445707" name="Imagen 1" descr="Imagen que contiene Texto&#10;&#10;El contenido generado por IA puede ser incorrecto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88" b="18318"/>
                    <a:stretch/>
                  </pic:blipFill>
                  <pic:spPr bwMode="auto">
                    <a:xfrm>
                      <a:off x="0" y="0"/>
                      <a:ext cx="5303520" cy="2612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136F" w:rsidRPr="00ED6ACF">
        <w:rPr>
          <w:rFonts w:ascii="Aptos" w:hAnsi="Aptos"/>
          <w:i/>
          <w:iCs/>
          <w:kern w:val="2"/>
          <w14:ligatures w14:val="standardContextual"/>
        </w:rPr>
        <w:t>Un</w:t>
      </w:r>
      <w:r w:rsidR="00A24278" w:rsidRPr="00ED6ACF">
        <w:rPr>
          <w:rFonts w:ascii="Aptos" w:hAnsi="Aptos"/>
          <w:i/>
          <w:iCs/>
          <w:kern w:val="2"/>
          <w14:ligatures w14:val="standardContextual"/>
        </w:rPr>
        <w:t>a</w:t>
      </w:r>
      <w:r>
        <w:rPr>
          <w:rFonts w:ascii="Aptos" w:hAnsi="Aptos"/>
          <w:i/>
          <w:iCs/>
          <w:kern w:val="2"/>
          <w14:ligatures w14:val="standardContextual"/>
        </w:rPr>
        <w:t xml:space="preserve"> botella</w:t>
      </w:r>
      <w:r w:rsidR="00A24278" w:rsidRPr="00ED6ACF">
        <w:rPr>
          <w:rFonts w:ascii="Aptos" w:hAnsi="Aptos"/>
          <w:i/>
          <w:iCs/>
          <w:kern w:val="2"/>
          <w14:ligatures w14:val="standardContextual"/>
        </w:rPr>
        <w:t xml:space="preserve"> </w:t>
      </w:r>
      <w:r w:rsidR="0011136F" w:rsidRPr="00ED6ACF">
        <w:rPr>
          <w:rFonts w:ascii="Aptos" w:hAnsi="Aptos"/>
          <w:i/>
          <w:iCs/>
          <w:kern w:val="2"/>
          <w14:ligatures w14:val="standardContextual"/>
        </w:rPr>
        <w:t xml:space="preserve">de 250 ml de Puleva </w:t>
      </w:r>
      <w:r w:rsidR="00A24278" w:rsidRPr="00ED6ACF">
        <w:rPr>
          <w:rFonts w:ascii="Aptos" w:hAnsi="Aptos"/>
          <w:i/>
          <w:iCs/>
          <w:kern w:val="2"/>
          <w14:ligatures w14:val="standardContextual"/>
        </w:rPr>
        <w:t>Omega 3 cremoso</w:t>
      </w:r>
      <w:r w:rsidR="0011136F" w:rsidRPr="00ED6ACF">
        <w:rPr>
          <w:rFonts w:ascii="Aptos" w:hAnsi="Aptos"/>
          <w:i/>
          <w:iCs/>
          <w:kern w:val="2"/>
          <w14:ligatures w14:val="standardContextual"/>
        </w:rPr>
        <w:t xml:space="preserve"> </w:t>
      </w:r>
      <w:r>
        <w:rPr>
          <w:rFonts w:ascii="Aptos" w:hAnsi="Aptos"/>
          <w:i/>
          <w:iCs/>
          <w:kern w:val="2"/>
          <w14:ligatures w14:val="standardContextual"/>
        </w:rPr>
        <w:br/>
      </w:r>
      <w:r w:rsidR="0011136F" w:rsidRPr="00ED6ACF">
        <w:rPr>
          <w:rFonts w:ascii="Aptos" w:hAnsi="Aptos"/>
          <w:i/>
          <w:iCs/>
          <w:kern w:val="2"/>
          <w14:ligatures w14:val="standardContextual"/>
        </w:rPr>
        <w:t>aporta</w:t>
      </w:r>
      <w:r w:rsidR="00A24278" w:rsidRPr="00ED6ACF">
        <w:rPr>
          <w:rFonts w:ascii="Aptos" w:hAnsi="Aptos"/>
          <w:i/>
          <w:iCs/>
          <w:kern w:val="2"/>
          <w14:ligatures w14:val="standardContextual"/>
        </w:rPr>
        <w:t xml:space="preserve"> el </w:t>
      </w:r>
      <w:r w:rsidR="003128D5" w:rsidRPr="00ED6ACF">
        <w:rPr>
          <w:rFonts w:ascii="Aptos" w:hAnsi="Aptos"/>
          <w:i/>
          <w:iCs/>
          <w:kern w:val="2"/>
          <w14:ligatures w14:val="standardContextual"/>
        </w:rPr>
        <w:t>40</w:t>
      </w:r>
      <w:r w:rsidR="00A24278" w:rsidRPr="00ED6ACF">
        <w:rPr>
          <w:rFonts w:ascii="Aptos" w:hAnsi="Aptos"/>
          <w:i/>
          <w:iCs/>
          <w:kern w:val="2"/>
          <w14:ligatures w14:val="standardContextual"/>
        </w:rPr>
        <w:t xml:space="preserve">% de la cantidad diaria recomendada de </w:t>
      </w:r>
      <w:r w:rsidR="0017722B" w:rsidRPr="00ED6ACF">
        <w:rPr>
          <w:rFonts w:ascii="Aptos" w:hAnsi="Aptos"/>
          <w:i/>
          <w:iCs/>
          <w:kern w:val="2"/>
          <w14:ligatures w14:val="standardContextual"/>
        </w:rPr>
        <w:t>Omega 3</w:t>
      </w:r>
      <w:r w:rsidR="00A24278" w:rsidRPr="00ED6ACF">
        <w:rPr>
          <w:rFonts w:ascii="Aptos" w:hAnsi="Aptos"/>
          <w:i/>
          <w:iCs/>
          <w:kern w:val="2"/>
          <w14:ligatures w14:val="standardContextual"/>
        </w:rPr>
        <w:t>.</w:t>
      </w:r>
    </w:p>
    <w:p w14:paraId="4C23B6F5" w14:textId="77777777" w:rsidR="00212B66" w:rsidRDefault="00212B66" w:rsidP="0091089A">
      <w:pPr>
        <w:jc w:val="both"/>
        <w:rPr>
          <w:rFonts w:ascii="Aptos" w:hAnsi="Aptos"/>
          <w:b/>
          <w:bCs/>
        </w:rPr>
      </w:pPr>
    </w:p>
    <w:p w14:paraId="21DED73D" w14:textId="0DF645AA" w:rsidR="002A0261" w:rsidRDefault="009816E3" w:rsidP="002A0261">
      <w:pPr>
        <w:jc w:val="both"/>
        <w:rPr>
          <w:rFonts w:ascii="Aptos" w:hAnsi="Aptos"/>
        </w:rPr>
      </w:pPr>
      <w:r w:rsidRPr="00AC6531">
        <w:rPr>
          <w:rFonts w:ascii="Aptos" w:hAnsi="Aptos"/>
          <w:b/>
          <w:bCs/>
        </w:rPr>
        <w:t xml:space="preserve">Madrid, </w:t>
      </w:r>
      <w:r w:rsidR="00F40F0C">
        <w:rPr>
          <w:rFonts w:ascii="Aptos" w:hAnsi="Aptos"/>
          <w:b/>
          <w:bCs/>
        </w:rPr>
        <w:t>8</w:t>
      </w:r>
      <w:r w:rsidR="0078217E">
        <w:rPr>
          <w:rFonts w:ascii="Aptos" w:hAnsi="Aptos"/>
          <w:b/>
          <w:bCs/>
        </w:rPr>
        <w:t xml:space="preserve"> de mayo</w:t>
      </w:r>
      <w:r w:rsidRPr="00AC6531">
        <w:rPr>
          <w:rFonts w:ascii="Aptos" w:hAnsi="Aptos"/>
          <w:b/>
          <w:bCs/>
        </w:rPr>
        <w:t xml:space="preserve"> de 202</w:t>
      </w:r>
      <w:r w:rsidR="00F5072C" w:rsidRPr="00AC6531">
        <w:rPr>
          <w:rFonts w:ascii="Aptos" w:hAnsi="Aptos"/>
          <w:b/>
          <w:bCs/>
        </w:rPr>
        <w:t>5</w:t>
      </w:r>
      <w:r w:rsidRPr="00AC6531">
        <w:rPr>
          <w:rFonts w:ascii="Aptos" w:hAnsi="Aptos"/>
          <w:b/>
          <w:bCs/>
        </w:rPr>
        <w:t>.</w:t>
      </w:r>
      <w:r w:rsidRPr="00AC6531">
        <w:rPr>
          <w:rFonts w:ascii="Aptos" w:hAnsi="Aptos"/>
        </w:rPr>
        <w:t xml:space="preserve"> </w:t>
      </w:r>
      <w:r w:rsidR="002A0261" w:rsidRPr="002A0261">
        <w:rPr>
          <w:rFonts w:ascii="Aptos" w:hAnsi="Aptos"/>
        </w:rPr>
        <w:t xml:space="preserve">Cuando hablamos de salud cardiovascular, el colesterol es uno de los principales enemigos del corazón, responsable o corresponsable del 60% de los problemas y patologías que pueden llegar a dañarlo. Sin embargo, no es el único enemigo. Existen otros igual de peligrosos como la hipertensión, </w:t>
      </w:r>
      <w:r w:rsidR="0078217E">
        <w:rPr>
          <w:rFonts w:ascii="Aptos" w:hAnsi="Aptos"/>
        </w:rPr>
        <w:t>anomalías en la</w:t>
      </w:r>
      <w:r w:rsidR="002A0261" w:rsidRPr="002A0261">
        <w:rPr>
          <w:rFonts w:ascii="Aptos" w:hAnsi="Aptos"/>
        </w:rPr>
        <w:t xml:space="preserve"> densidad y correcta formación de la sangre, el envejecimiento celular, la obesidad o el sedentarismo. La prevención, por tanto, es fundamental y la ingesta de ácidos grasos Omega 3 a través de la dieta, un aspecto crucial.</w:t>
      </w:r>
    </w:p>
    <w:p w14:paraId="127D8913" w14:textId="7CACF118" w:rsidR="00391DF6" w:rsidRDefault="00CC1A40" w:rsidP="00391DF6">
      <w:pPr>
        <w:jc w:val="both"/>
        <w:rPr>
          <w:rFonts w:ascii="Aptos" w:hAnsi="Aptos"/>
        </w:rPr>
      </w:pPr>
      <w:r w:rsidRPr="00CC1A40">
        <w:rPr>
          <w:rFonts w:ascii="Aptos" w:hAnsi="Aptos"/>
        </w:rPr>
        <w:t>Puleva Omega 3</w:t>
      </w:r>
      <w:r w:rsidR="0091089A">
        <w:rPr>
          <w:rFonts w:ascii="Aptos" w:hAnsi="Aptos"/>
        </w:rPr>
        <w:t xml:space="preserve"> Cremosos</w:t>
      </w:r>
      <w:r w:rsidR="0091089A" w:rsidRPr="0091089A">
        <w:rPr>
          <w:rFonts w:ascii="Rubik" w:eastAsiaTheme="minorEastAsia" w:hAnsi="Rubik"/>
          <w:color w:val="242424"/>
          <w:kern w:val="24"/>
          <w:sz w:val="32"/>
          <w:szCs w:val="32"/>
          <w:lang w:eastAsia="es-ES"/>
        </w:rPr>
        <w:t xml:space="preserve"> </w:t>
      </w:r>
      <w:r w:rsidR="0091089A">
        <w:rPr>
          <w:rFonts w:ascii="Aptos" w:hAnsi="Aptos"/>
        </w:rPr>
        <w:t>es e</w:t>
      </w:r>
      <w:r w:rsidR="0091089A" w:rsidRPr="0091089A">
        <w:rPr>
          <w:rFonts w:ascii="Aptos" w:hAnsi="Aptos"/>
        </w:rPr>
        <w:t xml:space="preserve">l primer producto diseñado para </w:t>
      </w:r>
      <w:r w:rsidR="0010256C">
        <w:rPr>
          <w:rFonts w:ascii="Aptos" w:hAnsi="Aptos"/>
        </w:rPr>
        <w:t xml:space="preserve">ayudar a regular </w:t>
      </w:r>
      <w:r w:rsidR="0091089A" w:rsidRPr="0091089A">
        <w:rPr>
          <w:rFonts w:ascii="Aptos" w:hAnsi="Aptos"/>
        </w:rPr>
        <w:t xml:space="preserve">el colesterol y </w:t>
      </w:r>
      <w:r w:rsidR="0010256C">
        <w:rPr>
          <w:rFonts w:ascii="Aptos" w:hAnsi="Aptos"/>
        </w:rPr>
        <w:t>mantener una salud</w:t>
      </w:r>
      <w:r w:rsidR="0091089A" w:rsidRPr="0091089A">
        <w:rPr>
          <w:rFonts w:ascii="Aptos" w:hAnsi="Aptos"/>
        </w:rPr>
        <w:t xml:space="preserve"> cardiovascular</w:t>
      </w:r>
      <w:r w:rsidR="0010256C">
        <w:rPr>
          <w:rFonts w:ascii="Aptos" w:hAnsi="Aptos"/>
        </w:rPr>
        <w:t xml:space="preserve"> completa</w:t>
      </w:r>
      <w:r w:rsidR="003C20F9">
        <w:rPr>
          <w:rFonts w:ascii="Aptos" w:hAnsi="Aptos"/>
        </w:rPr>
        <w:t xml:space="preserve">, </w:t>
      </w:r>
      <w:r w:rsidR="0091089A" w:rsidRPr="0091089A">
        <w:rPr>
          <w:rFonts w:ascii="Aptos" w:hAnsi="Aptos"/>
        </w:rPr>
        <w:t>sin renunciar al placer.</w:t>
      </w:r>
      <w:r w:rsidR="0091089A">
        <w:rPr>
          <w:rFonts w:ascii="Aptos" w:hAnsi="Aptos"/>
        </w:rPr>
        <w:t xml:space="preserve"> </w:t>
      </w:r>
      <w:r w:rsidR="0091089A" w:rsidRPr="0091089A">
        <w:rPr>
          <w:rFonts w:ascii="Aptos" w:hAnsi="Aptos"/>
        </w:rPr>
        <w:t xml:space="preserve"> </w:t>
      </w:r>
      <w:r w:rsidR="00212B66">
        <w:rPr>
          <w:rFonts w:ascii="Aptos" w:hAnsi="Aptos"/>
        </w:rPr>
        <w:t>Se presenta en pack de 3 botellas de 250 ml en dos sabores: b</w:t>
      </w:r>
      <w:r w:rsidR="00212B66" w:rsidRPr="00212B66">
        <w:rPr>
          <w:rFonts w:ascii="Aptos" w:hAnsi="Aptos"/>
        </w:rPr>
        <w:t>ombón con avellanas</w:t>
      </w:r>
      <w:r w:rsidR="00212B66">
        <w:rPr>
          <w:rFonts w:ascii="Aptos" w:hAnsi="Aptos"/>
        </w:rPr>
        <w:t xml:space="preserve"> y v</w:t>
      </w:r>
      <w:r w:rsidR="00212B66" w:rsidRPr="00212B66">
        <w:rPr>
          <w:rFonts w:ascii="Aptos" w:hAnsi="Aptos"/>
        </w:rPr>
        <w:t xml:space="preserve">ainilla </w:t>
      </w:r>
      <w:proofErr w:type="spellStart"/>
      <w:r w:rsidR="00212B66" w:rsidRPr="00212B66">
        <w:rPr>
          <w:rFonts w:ascii="Aptos" w:hAnsi="Aptos"/>
        </w:rPr>
        <w:t>suprême</w:t>
      </w:r>
      <w:proofErr w:type="spellEnd"/>
      <w:r w:rsidR="00212B66">
        <w:rPr>
          <w:rFonts w:ascii="Aptos" w:hAnsi="Aptos"/>
        </w:rPr>
        <w:t>.</w:t>
      </w:r>
    </w:p>
    <w:p w14:paraId="75050F21" w14:textId="12E7EC8C" w:rsidR="00391DF6" w:rsidRPr="00391DF6" w:rsidRDefault="00B74778" w:rsidP="00391DF6">
      <w:pPr>
        <w:jc w:val="both"/>
        <w:rPr>
          <w:rFonts w:ascii="Aptos" w:hAnsi="Aptos"/>
        </w:rPr>
      </w:pPr>
      <w:r>
        <w:rPr>
          <w:rFonts w:ascii="Aptos" w:hAnsi="Aptos"/>
        </w:rPr>
        <w:t>Es</w:t>
      </w:r>
      <w:r w:rsidR="00417F50">
        <w:rPr>
          <w:rFonts w:ascii="Aptos" w:hAnsi="Aptos"/>
        </w:rPr>
        <w:t xml:space="preserve"> u</w:t>
      </w:r>
      <w:r w:rsidR="0081425F">
        <w:rPr>
          <w:rFonts w:ascii="Aptos" w:hAnsi="Aptos"/>
        </w:rPr>
        <w:t xml:space="preserve">n alimento </w:t>
      </w:r>
      <w:r w:rsidR="00D32CE5">
        <w:rPr>
          <w:rFonts w:ascii="Aptos" w:hAnsi="Aptos"/>
        </w:rPr>
        <w:t>para tomar frío,</w:t>
      </w:r>
      <w:r w:rsidR="003C20F9">
        <w:rPr>
          <w:rFonts w:ascii="Aptos" w:hAnsi="Aptos"/>
        </w:rPr>
        <w:t xml:space="preserve"> con una textura </w:t>
      </w:r>
      <w:proofErr w:type="spellStart"/>
      <w:r w:rsidR="003C20F9">
        <w:rPr>
          <w:rFonts w:ascii="Aptos" w:hAnsi="Aptos"/>
        </w:rPr>
        <w:t>extracremosa</w:t>
      </w:r>
      <w:proofErr w:type="spellEnd"/>
      <w:r w:rsidR="00D32CE5">
        <w:rPr>
          <w:rFonts w:ascii="Aptos" w:hAnsi="Aptos"/>
        </w:rPr>
        <w:t xml:space="preserve"> </w:t>
      </w:r>
      <w:r w:rsidR="0081425F">
        <w:rPr>
          <w:rFonts w:ascii="Aptos" w:hAnsi="Aptos"/>
        </w:rPr>
        <w:t>que no contiene azúcares añadidos</w:t>
      </w:r>
      <w:r w:rsidR="00D32CE5">
        <w:rPr>
          <w:rFonts w:ascii="Aptos" w:hAnsi="Aptos"/>
        </w:rPr>
        <w:t xml:space="preserve"> y con un bajo índice calórico (60 kcal por 100 ml). </w:t>
      </w:r>
      <w:r w:rsidR="00417F50">
        <w:rPr>
          <w:rFonts w:ascii="Aptos" w:hAnsi="Aptos"/>
        </w:rPr>
        <w:t>Un producto a</w:t>
      </w:r>
      <w:r w:rsidR="00D32CE5" w:rsidRPr="00D32CE5">
        <w:rPr>
          <w:rFonts w:ascii="Aptos" w:hAnsi="Aptos"/>
        </w:rPr>
        <w:t xml:space="preserve">pto para </w:t>
      </w:r>
      <w:r w:rsidR="0078217E">
        <w:rPr>
          <w:rFonts w:ascii="Aptos" w:hAnsi="Aptos"/>
        </w:rPr>
        <w:t>todas las personas consumidoras</w:t>
      </w:r>
      <w:r w:rsidR="00D32CE5" w:rsidRPr="00D32CE5">
        <w:rPr>
          <w:rFonts w:ascii="Aptos" w:hAnsi="Aptos"/>
        </w:rPr>
        <w:t xml:space="preserve"> que quiera</w:t>
      </w:r>
      <w:r w:rsidR="006224D6">
        <w:rPr>
          <w:rFonts w:ascii="Aptos" w:hAnsi="Aptos"/>
        </w:rPr>
        <w:t>n</w:t>
      </w:r>
      <w:r w:rsidR="00D32CE5" w:rsidRPr="00D32CE5">
        <w:rPr>
          <w:rFonts w:ascii="Aptos" w:hAnsi="Aptos"/>
        </w:rPr>
        <w:t xml:space="preserve"> cuidar su corazón (tenga</w:t>
      </w:r>
      <w:r w:rsidR="0078217E">
        <w:rPr>
          <w:rFonts w:ascii="Aptos" w:hAnsi="Aptos"/>
        </w:rPr>
        <w:t>n</w:t>
      </w:r>
      <w:r w:rsidR="00D32CE5" w:rsidRPr="00D32CE5">
        <w:rPr>
          <w:rFonts w:ascii="Aptos" w:hAnsi="Aptos"/>
        </w:rPr>
        <w:t xml:space="preserve"> o no el colesterol alto)</w:t>
      </w:r>
      <w:r w:rsidR="00D32CE5">
        <w:rPr>
          <w:rFonts w:ascii="Aptos" w:hAnsi="Aptos"/>
        </w:rPr>
        <w:t>.</w:t>
      </w:r>
    </w:p>
    <w:p w14:paraId="4D49F64D" w14:textId="77777777" w:rsidR="00845AA3" w:rsidRDefault="00845AA3" w:rsidP="00A167DB">
      <w:pPr>
        <w:jc w:val="both"/>
        <w:rPr>
          <w:rFonts w:ascii="Aptos" w:hAnsi="Aptos"/>
        </w:rPr>
      </w:pPr>
    </w:p>
    <w:p w14:paraId="5E3A2860" w14:textId="297ABED1" w:rsidR="00A167DB" w:rsidRPr="00A167DB" w:rsidRDefault="00A167DB" w:rsidP="00A167DB">
      <w:pPr>
        <w:jc w:val="both"/>
        <w:rPr>
          <w:rFonts w:ascii="Aptos" w:hAnsi="Aptos"/>
          <w:b/>
          <w:bCs/>
        </w:rPr>
      </w:pPr>
      <w:r>
        <w:rPr>
          <w:rFonts w:ascii="Aptos" w:hAnsi="Aptos"/>
        </w:rPr>
        <w:lastRenderedPageBreak/>
        <w:t xml:space="preserve">Puleva Omega 3 Cremosos está elaborado con la fórmula mejorada </w:t>
      </w:r>
      <w:proofErr w:type="spellStart"/>
      <w:r w:rsidRPr="00A167DB">
        <w:rPr>
          <w:rFonts w:ascii="Aptos" w:hAnsi="Aptos"/>
          <w:b/>
          <w:bCs/>
        </w:rPr>
        <w:t>Proessentia</w:t>
      </w:r>
      <w:proofErr w:type="spellEnd"/>
      <w:r>
        <w:rPr>
          <w:rFonts w:ascii="Aptos" w:hAnsi="Aptos"/>
        </w:rPr>
        <w:t xml:space="preserve">, </w:t>
      </w:r>
      <w:r w:rsidRPr="006061A2">
        <w:rPr>
          <w:rFonts w:ascii="Aptos" w:hAnsi="Aptos"/>
          <w:b/>
          <w:bCs/>
        </w:rPr>
        <w:t>una exclusiva combinación de nutrientes que ayudan a mantener el corazón sano</w:t>
      </w:r>
      <w:r>
        <w:rPr>
          <w:rFonts w:ascii="Aptos" w:hAnsi="Aptos"/>
          <w:b/>
          <w:bCs/>
        </w:rPr>
        <w:t>:</w:t>
      </w:r>
    </w:p>
    <w:p w14:paraId="18C70937" w14:textId="0AD310DA" w:rsidR="0091089A" w:rsidRPr="00A167DB" w:rsidRDefault="0091089A" w:rsidP="00A167DB">
      <w:pPr>
        <w:pStyle w:val="Prrafodelista"/>
        <w:numPr>
          <w:ilvl w:val="0"/>
          <w:numId w:val="19"/>
        </w:numPr>
        <w:jc w:val="both"/>
        <w:rPr>
          <w:rFonts w:ascii="Aptos" w:hAnsi="Aptos"/>
          <w:b/>
          <w:bCs/>
        </w:rPr>
      </w:pPr>
      <w:r w:rsidRPr="00A167DB">
        <w:rPr>
          <w:rFonts w:ascii="Aptos" w:hAnsi="Aptos"/>
          <w:b/>
          <w:bCs/>
        </w:rPr>
        <w:t xml:space="preserve">Colesterol: </w:t>
      </w:r>
      <w:r w:rsidRPr="00A167DB">
        <w:rPr>
          <w:rFonts w:ascii="Aptos" w:hAnsi="Aptos"/>
        </w:rPr>
        <w:t>los ácidos grasos Omega 3 te ayudan a mantener tu corazón sano (el efecto beneficioso se obtiene con una ingesta diaria de 250mg de DHA+EPA). La sustitución de grasa saturada por ácido oleico ayuda a regular el colesterol.</w:t>
      </w:r>
    </w:p>
    <w:p w14:paraId="5AD82E08" w14:textId="37381FCD" w:rsidR="0091089A" w:rsidRDefault="0091089A" w:rsidP="0091089A">
      <w:pPr>
        <w:pStyle w:val="Prrafodelista"/>
        <w:numPr>
          <w:ilvl w:val="0"/>
          <w:numId w:val="16"/>
        </w:numPr>
        <w:jc w:val="both"/>
        <w:rPr>
          <w:rFonts w:ascii="Aptos" w:hAnsi="Aptos"/>
          <w:b/>
          <w:bCs/>
        </w:rPr>
      </w:pPr>
      <w:r w:rsidRPr="0091089A">
        <w:rPr>
          <w:rFonts w:ascii="Aptos" w:hAnsi="Aptos"/>
          <w:b/>
          <w:bCs/>
        </w:rPr>
        <w:t xml:space="preserve">Tensión arterial: </w:t>
      </w:r>
      <w:r>
        <w:rPr>
          <w:rFonts w:ascii="Aptos" w:hAnsi="Aptos"/>
        </w:rPr>
        <w:t>e</w:t>
      </w:r>
      <w:r w:rsidRPr="0091089A">
        <w:rPr>
          <w:rFonts w:ascii="Aptos" w:hAnsi="Aptos"/>
        </w:rPr>
        <w:t>l Potasio contribuye al mantenimiento de la presión arterial normal</w:t>
      </w:r>
      <w:r w:rsidR="00083115">
        <w:rPr>
          <w:rFonts w:ascii="Aptos" w:hAnsi="Aptos"/>
        </w:rPr>
        <w:t>.</w:t>
      </w:r>
    </w:p>
    <w:p w14:paraId="5F93C07E" w14:textId="7F28C0C7" w:rsidR="0091089A" w:rsidRPr="00083115" w:rsidRDefault="0091089A" w:rsidP="00083115">
      <w:pPr>
        <w:pStyle w:val="Prrafodelista"/>
        <w:numPr>
          <w:ilvl w:val="0"/>
          <w:numId w:val="16"/>
        </w:numPr>
        <w:jc w:val="both"/>
        <w:rPr>
          <w:rFonts w:ascii="Aptos" w:hAnsi="Aptos"/>
        </w:rPr>
      </w:pPr>
      <w:r w:rsidRPr="0091089A">
        <w:rPr>
          <w:rFonts w:ascii="Aptos" w:hAnsi="Aptos"/>
          <w:b/>
          <w:bCs/>
        </w:rPr>
        <w:t xml:space="preserve">Células: </w:t>
      </w:r>
      <w:r w:rsidRPr="0091089A">
        <w:rPr>
          <w:rFonts w:ascii="Aptos" w:hAnsi="Aptos"/>
        </w:rPr>
        <w:t>la Vitamina E ayuda a proteger las células del daño oxidativo</w:t>
      </w:r>
      <w:r w:rsidR="00083115">
        <w:rPr>
          <w:rFonts w:ascii="Aptos" w:hAnsi="Aptos"/>
        </w:rPr>
        <w:t>.</w:t>
      </w:r>
    </w:p>
    <w:p w14:paraId="14042428" w14:textId="4E638E22" w:rsidR="0091089A" w:rsidRPr="00CF3139" w:rsidRDefault="0091089A" w:rsidP="0091089A">
      <w:pPr>
        <w:pStyle w:val="Prrafodelista"/>
        <w:numPr>
          <w:ilvl w:val="0"/>
          <w:numId w:val="16"/>
        </w:numPr>
        <w:jc w:val="both"/>
        <w:rPr>
          <w:rFonts w:ascii="Aptos" w:hAnsi="Aptos"/>
          <w:b/>
          <w:bCs/>
        </w:rPr>
      </w:pPr>
      <w:r w:rsidRPr="0091089A">
        <w:rPr>
          <w:rFonts w:ascii="Aptos" w:hAnsi="Aptos"/>
          <w:b/>
          <w:bCs/>
        </w:rPr>
        <w:t xml:space="preserve">Fluidez de la sangre: </w:t>
      </w:r>
      <w:r w:rsidRPr="0091089A">
        <w:rPr>
          <w:rFonts w:ascii="Aptos" w:hAnsi="Aptos"/>
        </w:rPr>
        <w:t>la Vitamina B12 contribuye a la formación normal de la sangre y el Calcio contribuye a una normal coagulación de la sangre.</w:t>
      </w:r>
    </w:p>
    <w:p w14:paraId="6857635B" w14:textId="6F3E6241" w:rsidR="00391DF6" w:rsidRPr="00391DF6" w:rsidRDefault="0091089A" w:rsidP="00391DF6">
      <w:pPr>
        <w:pStyle w:val="Prrafodelista"/>
        <w:numPr>
          <w:ilvl w:val="0"/>
          <w:numId w:val="16"/>
        </w:numPr>
        <w:jc w:val="both"/>
        <w:rPr>
          <w:rFonts w:ascii="Aptos" w:hAnsi="Aptos"/>
          <w:b/>
          <w:bCs/>
        </w:rPr>
      </w:pPr>
      <w:r w:rsidRPr="0091089A">
        <w:rPr>
          <w:rFonts w:ascii="Aptos" w:hAnsi="Aptos"/>
          <w:b/>
          <w:bCs/>
        </w:rPr>
        <w:t xml:space="preserve">Arterias: </w:t>
      </w:r>
      <w:r w:rsidRPr="0091089A">
        <w:rPr>
          <w:rFonts w:ascii="Aptos" w:hAnsi="Aptos"/>
        </w:rPr>
        <w:t>la Vitamina C contribuye a la formación normal de colágeno para la función normal de los vasos sanguíneos.</w:t>
      </w:r>
    </w:p>
    <w:p w14:paraId="23D1BDC9" w14:textId="77777777" w:rsidR="0078217E" w:rsidRPr="006061A2" w:rsidRDefault="0078217E" w:rsidP="0078217E">
      <w:pPr>
        <w:jc w:val="both"/>
        <w:rPr>
          <w:rFonts w:ascii="Aptos" w:hAnsi="Aptos"/>
          <w:b/>
          <w:bCs/>
        </w:rPr>
      </w:pPr>
      <w:r w:rsidRPr="006061A2">
        <w:rPr>
          <w:rFonts w:ascii="Aptos" w:hAnsi="Aptos"/>
          <w:b/>
          <w:bCs/>
        </w:rPr>
        <w:t>Una botella de 250 ml de Puleva Omega 3 Cremosos aporta:</w:t>
      </w:r>
    </w:p>
    <w:p w14:paraId="406A890F" w14:textId="77777777" w:rsidR="0078217E" w:rsidRPr="009A5115" w:rsidRDefault="0078217E" w:rsidP="0078217E">
      <w:pPr>
        <w:pStyle w:val="Prrafodelista"/>
        <w:numPr>
          <w:ilvl w:val="0"/>
          <w:numId w:val="17"/>
        </w:numPr>
        <w:jc w:val="both"/>
        <w:rPr>
          <w:rFonts w:ascii="Aptos" w:hAnsi="Aptos"/>
        </w:rPr>
      </w:pPr>
      <w:r w:rsidRPr="009A5115">
        <w:rPr>
          <w:rFonts w:ascii="Aptos" w:hAnsi="Aptos"/>
        </w:rPr>
        <w:t>40% de la VRN</w:t>
      </w:r>
      <w:r>
        <w:rPr>
          <w:rFonts w:ascii="Aptos" w:hAnsi="Aptos"/>
        </w:rPr>
        <w:t xml:space="preserve"> </w:t>
      </w:r>
      <w:r>
        <w:rPr>
          <w:rFonts w:cs="Arial"/>
          <w:bCs/>
          <w:vertAlign w:val="superscript"/>
        </w:rPr>
        <w:t>(*)</w:t>
      </w:r>
      <w:r w:rsidRPr="009A5115">
        <w:rPr>
          <w:rFonts w:ascii="Aptos" w:hAnsi="Aptos"/>
        </w:rPr>
        <w:t xml:space="preserve"> de Omega 3</w:t>
      </w:r>
    </w:p>
    <w:p w14:paraId="5218D166" w14:textId="77777777" w:rsidR="0078217E" w:rsidRPr="009A5115" w:rsidRDefault="0078217E" w:rsidP="0078217E">
      <w:pPr>
        <w:pStyle w:val="Prrafodelista"/>
        <w:numPr>
          <w:ilvl w:val="0"/>
          <w:numId w:val="17"/>
        </w:numPr>
        <w:jc w:val="both"/>
        <w:rPr>
          <w:rFonts w:ascii="Aptos" w:hAnsi="Aptos"/>
        </w:rPr>
      </w:pPr>
      <w:r w:rsidRPr="009A5115">
        <w:rPr>
          <w:rFonts w:ascii="Aptos" w:hAnsi="Aptos"/>
        </w:rPr>
        <w:t>48% de la VRN</w:t>
      </w:r>
      <w:r>
        <w:rPr>
          <w:rFonts w:ascii="Aptos" w:hAnsi="Aptos"/>
        </w:rPr>
        <w:t xml:space="preserve"> </w:t>
      </w:r>
      <w:r>
        <w:rPr>
          <w:rFonts w:cs="Arial"/>
          <w:bCs/>
          <w:vertAlign w:val="superscript"/>
        </w:rPr>
        <w:t>(*)</w:t>
      </w:r>
      <w:r w:rsidRPr="009A5115">
        <w:rPr>
          <w:rFonts w:ascii="Aptos" w:hAnsi="Aptos"/>
        </w:rPr>
        <w:t xml:space="preserve"> de vitamina E</w:t>
      </w:r>
    </w:p>
    <w:p w14:paraId="1D2624CD" w14:textId="77777777" w:rsidR="0078217E" w:rsidRDefault="0078217E" w:rsidP="0078217E">
      <w:pPr>
        <w:pStyle w:val="Prrafodelista"/>
        <w:numPr>
          <w:ilvl w:val="0"/>
          <w:numId w:val="17"/>
        </w:numPr>
        <w:jc w:val="both"/>
        <w:rPr>
          <w:rFonts w:ascii="Aptos" w:hAnsi="Aptos"/>
        </w:rPr>
      </w:pPr>
      <w:r w:rsidRPr="009A5115">
        <w:rPr>
          <w:rFonts w:ascii="Aptos" w:hAnsi="Aptos"/>
        </w:rPr>
        <w:t>40% de la VRN</w:t>
      </w:r>
      <w:r>
        <w:rPr>
          <w:rFonts w:ascii="Aptos" w:hAnsi="Aptos"/>
        </w:rPr>
        <w:t xml:space="preserve"> </w:t>
      </w:r>
      <w:r>
        <w:rPr>
          <w:rFonts w:cs="Arial"/>
          <w:bCs/>
          <w:vertAlign w:val="superscript"/>
        </w:rPr>
        <w:t xml:space="preserve">(*) </w:t>
      </w:r>
      <w:r w:rsidRPr="009A5115">
        <w:rPr>
          <w:rFonts w:ascii="Aptos" w:hAnsi="Aptos"/>
        </w:rPr>
        <w:t>de vitamina B12</w:t>
      </w:r>
    </w:p>
    <w:p w14:paraId="1D8EE5AE" w14:textId="53868979" w:rsidR="00391DF6" w:rsidRDefault="0078217E" w:rsidP="00391DF6">
      <w:pPr>
        <w:jc w:val="both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Cómodo f</w:t>
      </w:r>
      <w:r w:rsidR="00391DF6">
        <w:rPr>
          <w:rFonts w:ascii="Aptos" w:hAnsi="Aptos"/>
          <w:b/>
          <w:bCs/>
        </w:rPr>
        <w:t xml:space="preserve">ormato </w:t>
      </w:r>
      <w:r w:rsidR="00391DF6" w:rsidRPr="00491FA4">
        <w:rPr>
          <w:rFonts w:ascii="Aptos" w:hAnsi="Aptos"/>
          <w:b/>
          <w:bCs/>
        </w:rPr>
        <w:t>‘</w:t>
      </w:r>
      <w:proofErr w:type="spellStart"/>
      <w:r w:rsidR="00391DF6" w:rsidRPr="00491FA4">
        <w:rPr>
          <w:rFonts w:ascii="Aptos" w:hAnsi="Aptos"/>
          <w:b/>
          <w:bCs/>
        </w:rPr>
        <w:t>On</w:t>
      </w:r>
      <w:proofErr w:type="spellEnd"/>
      <w:r w:rsidR="00391DF6" w:rsidRPr="00491FA4">
        <w:rPr>
          <w:rFonts w:ascii="Aptos" w:hAnsi="Aptos"/>
          <w:b/>
          <w:bCs/>
        </w:rPr>
        <w:t xml:space="preserve"> </w:t>
      </w:r>
      <w:proofErr w:type="spellStart"/>
      <w:r w:rsidR="00391DF6" w:rsidRPr="00491FA4">
        <w:rPr>
          <w:rFonts w:ascii="Aptos" w:hAnsi="Aptos"/>
          <w:b/>
          <w:bCs/>
        </w:rPr>
        <w:t>the</w:t>
      </w:r>
      <w:proofErr w:type="spellEnd"/>
      <w:r w:rsidR="00391DF6" w:rsidRPr="00491FA4">
        <w:rPr>
          <w:rFonts w:ascii="Aptos" w:hAnsi="Aptos"/>
          <w:b/>
          <w:bCs/>
        </w:rPr>
        <w:t xml:space="preserve"> </w:t>
      </w:r>
      <w:proofErr w:type="spellStart"/>
      <w:r w:rsidR="00391DF6" w:rsidRPr="00491FA4">
        <w:rPr>
          <w:rFonts w:ascii="Aptos" w:hAnsi="Aptos"/>
          <w:b/>
          <w:bCs/>
        </w:rPr>
        <w:t>go</w:t>
      </w:r>
      <w:proofErr w:type="spellEnd"/>
      <w:r w:rsidR="00391DF6" w:rsidRPr="00491FA4">
        <w:rPr>
          <w:rFonts w:ascii="Aptos" w:hAnsi="Aptos"/>
          <w:b/>
          <w:bCs/>
        </w:rPr>
        <w:t>’</w:t>
      </w:r>
      <w:r w:rsidR="00391DF6">
        <w:rPr>
          <w:rFonts w:ascii="Aptos" w:hAnsi="Aptos"/>
          <w:b/>
          <w:bCs/>
        </w:rPr>
        <w:t xml:space="preserve"> </w:t>
      </w:r>
    </w:p>
    <w:p w14:paraId="23FE06E6" w14:textId="52F8FFFE" w:rsidR="00391DF6" w:rsidRDefault="00391DF6" w:rsidP="00391DF6">
      <w:pPr>
        <w:jc w:val="both"/>
        <w:rPr>
          <w:rFonts w:ascii="Aptos" w:hAnsi="Aptos"/>
        </w:rPr>
      </w:pPr>
      <w:r>
        <w:rPr>
          <w:rFonts w:ascii="Aptos" w:hAnsi="Aptos"/>
        </w:rPr>
        <w:t xml:space="preserve">Puleva Omega 3 </w:t>
      </w:r>
      <w:r w:rsidRPr="00083115">
        <w:rPr>
          <w:rFonts w:ascii="Aptos" w:hAnsi="Aptos"/>
        </w:rPr>
        <w:t xml:space="preserve">Cremosos </w:t>
      </w:r>
      <w:r>
        <w:rPr>
          <w:rFonts w:ascii="Aptos" w:hAnsi="Aptos"/>
        </w:rPr>
        <w:t>se comercializa en un formato individual ergonómico</w:t>
      </w:r>
      <w:r w:rsidR="00CF3139">
        <w:rPr>
          <w:rFonts w:ascii="Aptos" w:hAnsi="Aptos"/>
        </w:rPr>
        <w:t xml:space="preserve"> y </w:t>
      </w:r>
      <w:r>
        <w:rPr>
          <w:rFonts w:ascii="Aptos" w:hAnsi="Aptos"/>
        </w:rPr>
        <w:t xml:space="preserve">fácil de transportar. </w:t>
      </w:r>
      <w:r w:rsidR="00CF3139">
        <w:rPr>
          <w:rFonts w:ascii="Aptos" w:hAnsi="Aptos"/>
        </w:rPr>
        <w:t>Está l</w:t>
      </w:r>
      <w:r>
        <w:rPr>
          <w:rFonts w:ascii="Aptos" w:hAnsi="Aptos"/>
        </w:rPr>
        <w:t>isto para poder tomarlo en cualquier momento y lugar. Este envase</w:t>
      </w:r>
      <w:r w:rsidRPr="006061A2">
        <w:rPr>
          <w:rFonts w:ascii="Aptos" w:hAnsi="Aptos"/>
        </w:rPr>
        <w:t>, ayuda a mantener la frescura y la calidad de</w:t>
      </w:r>
      <w:r>
        <w:rPr>
          <w:rFonts w:ascii="Aptos" w:hAnsi="Aptos"/>
        </w:rPr>
        <w:t>l producto</w:t>
      </w:r>
      <w:r w:rsidRPr="006061A2">
        <w:rPr>
          <w:rFonts w:ascii="Aptos" w:hAnsi="Aptos"/>
        </w:rPr>
        <w:t xml:space="preserve">, evitando derrames o desperdicios. </w:t>
      </w:r>
      <w:r w:rsidR="0078217E">
        <w:rPr>
          <w:rFonts w:ascii="Aptos" w:hAnsi="Aptos"/>
        </w:rPr>
        <w:t>U</w:t>
      </w:r>
      <w:r w:rsidRPr="006061A2">
        <w:rPr>
          <w:rFonts w:ascii="Aptos" w:hAnsi="Aptos"/>
        </w:rPr>
        <w:t>n envase "</w:t>
      </w:r>
      <w:proofErr w:type="spellStart"/>
      <w:r w:rsidRPr="006061A2">
        <w:rPr>
          <w:rFonts w:ascii="Aptos" w:hAnsi="Aptos"/>
        </w:rPr>
        <w:t>on</w:t>
      </w:r>
      <w:proofErr w:type="spellEnd"/>
      <w:r w:rsidRPr="006061A2">
        <w:rPr>
          <w:rFonts w:ascii="Aptos" w:hAnsi="Aptos"/>
        </w:rPr>
        <w:t xml:space="preserve"> </w:t>
      </w:r>
      <w:proofErr w:type="spellStart"/>
      <w:r w:rsidRPr="006061A2">
        <w:rPr>
          <w:rFonts w:ascii="Aptos" w:hAnsi="Aptos"/>
        </w:rPr>
        <w:t>the</w:t>
      </w:r>
      <w:proofErr w:type="spellEnd"/>
      <w:r w:rsidRPr="006061A2">
        <w:rPr>
          <w:rFonts w:ascii="Aptos" w:hAnsi="Aptos"/>
        </w:rPr>
        <w:t xml:space="preserve"> </w:t>
      </w:r>
      <w:proofErr w:type="spellStart"/>
      <w:r w:rsidRPr="006061A2">
        <w:rPr>
          <w:rFonts w:ascii="Aptos" w:hAnsi="Aptos"/>
        </w:rPr>
        <w:t>go</w:t>
      </w:r>
      <w:proofErr w:type="spellEnd"/>
      <w:r w:rsidRPr="006061A2">
        <w:rPr>
          <w:rFonts w:ascii="Aptos" w:hAnsi="Aptos"/>
        </w:rPr>
        <w:t xml:space="preserve">" </w:t>
      </w:r>
      <w:r w:rsidR="00CF3139">
        <w:rPr>
          <w:rFonts w:ascii="Aptos" w:hAnsi="Aptos"/>
        </w:rPr>
        <w:t xml:space="preserve">que </w:t>
      </w:r>
      <w:r w:rsidRPr="006061A2">
        <w:rPr>
          <w:rFonts w:ascii="Aptos" w:hAnsi="Aptos"/>
        </w:rPr>
        <w:t xml:space="preserve">combina practicidad, comodidad y funcionalidad, haciendo </w:t>
      </w:r>
      <w:r>
        <w:rPr>
          <w:rFonts w:ascii="Aptos" w:hAnsi="Aptos"/>
        </w:rPr>
        <w:t>el</w:t>
      </w:r>
      <w:r w:rsidRPr="006061A2">
        <w:rPr>
          <w:rFonts w:ascii="Aptos" w:hAnsi="Aptos"/>
        </w:rPr>
        <w:t xml:space="preserve"> día a día</w:t>
      </w:r>
      <w:r>
        <w:rPr>
          <w:rFonts w:ascii="Aptos" w:hAnsi="Aptos"/>
        </w:rPr>
        <w:t xml:space="preserve"> de</w:t>
      </w:r>
      <w:r w:rsidR="0078217E">
        <w:rPr>
          <w:rFonts w:ascii="Aptos" w:hAnsi="Aptos"/>
        </w:rPr>
        <w:t xml:space="preserve"> las personas consumidoras </w:t>
      </w:r>
      <w:r w:rsidRPr="006061A2">
        <w:rPr>
          <w:rFonts w:ascii="Aptos" w:hAnsi="Aptos"/>
        </w:rPr>
        <w:t>más sencillo.</w:t>
      </w:r>
    </w:p>
    <w:p w14:paraId="7EFE0E5B" w14:textId="09C57CB7" w:rsidR="002D0395" w:rsidRPr="000F3223" w:rsidRDefault="0010256C" w:rsidP="00E47921">
      <w:pPr>
        <w:autoSpaceDE w:val="0"/>
        <w:autoSpaceDN w:val="0"/>
        <w:adjustRightInd w:val="0"/>
        <w:spacing w:after="0"/>
        <w:jc w:val="both"/>
        <w:rPr>
          <w:b/>
          <w:bCs/>
          <w:sz w:val="12"/>
          <w:szCs w:val="12"/>
        </w:rPr>
      </w:pPr>
      <w:r>
        <w:rPr>
          <w:b/>
          <w:bCs/>
          <w:sz w:val="12"/>
          <w:szCs w:val="12"/>
        </w:rPr>
        <w:br/>
        <w:t>____________________________________________________________</w:t>
      </w:r>
    </w:p>
    <w:p w14:paraId="44C70CA0" w14:textId="77777777" w:rsidR="00C929AA" w:rsidRDefault="00C929AA" w:rsidP="00C929AA">
      <w:pPr>
        <w:spacing w:after="0" w:line="240" w:lineRule="auto"/>
        <w:jc w:val="both"/>
        <w:rPr>
          <w:rFonts w:ascii="Calibri" w:hAnsi="Calibri" w:cs="Calibri"/>
          <w:b/>
          <w:bCs/>
          <w:sz w:val="18"/>
          <w:szCs w:val="18"/>
        </w:rPr>
      </w:pPr>
      <w:r w:rsidRPr="00926965">
        <w:rPr>
          <w:rFonts w:ascii="Calibri" w:hAnsi="Calibri" w:cs="Calibri"/>
          <w:b/>
          <w:bCs/>
          <w:sz w:val="18"/>
          <w:szCs w:val="18"/>
        </w:rPr>
        <w:t>Sobre Puleva</w:t>
      </w:r>
    </w:p>
    <w:p w14:paraId="233C380F" w14:textId="77777777" w:rsidR="00C929AA" w:rsidRDefault="00C929AA" w:rsidP="00C929AA">
      <w:pPr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hyperlink r:id="rId9" w:history="1">
        <w:r w:rsidRPr="00926965">
          <w:rPr>
            <w:rStyle w:val="Hipervnculo"/>
            <w:rFonts w:ascii="Calibri" w:hAnsi="Calibri" w:cs="Calibri"/>
            <w:sz w:val="18"/>
            <w:szCs w:val="18"/>
          </w:rPr>
          <w:t>Puleva</w:t>
        </w:r>
      </w:hyperlink>
      <w:r w:rsidRPr="00926965">
        <w:rPr>
          <w:rFonts w:ascii="Calibri" w:hAnsi="Calibri" w:cs="Calibri"/>
          <w:sz w:val="18"/>
          <w:szCs w:val="18"/>
        </w:rPr>
        <w:t xml:space="preserve"> es una marca icónica, con más de 65 años de historia y entre las 12 más elegidas por los consumidores españoles según el informe anual Brand </w:t>
      </w:r>
      <w:proofErr w:type="spellStart"/>
      <w:r w:rsidRPr="00926965">
        <w:rPr>
          <w:rFonts w:ascii="Calibri" w:hAnsi="Calibri" w:cs="Calibri"/>
          <w:sz w:val="18"/>
          <w:szCs w:val="18"/>
        </w:rPr>
        <w:t>Footprint</w:t>
      </w:r>
      <w:proofErr w:type="spellEnd"/>
      <w:r w:rsidRPr="00926965">
        <w:rPr>
          <w:rFonts w:ascii="Calibri" w:hAnsi="Calibri" w:cs="Calibri"/>
          <w:sz w:val="18"/>
          <w:szCs w:val="18"/>
        </w:rPr>
        <w:t xml:space="preserve"> de Kantar, que comercializa Lactalis España en nuestro país, y que cuenta con ocho plantas de elaboración de productos lácteos y más de 2.500 personas trabajadoras. Lactalis, líder del sector lácteo y décima empresa alimentaria a nivel mundial, es una empresa familiar con presencia en España desde 1983. En su </w:t>
      </w:r>
      <w:proofErr w:type="gramStart"/>
      <w:r w:rsidRPr="00926965">
        <w:rPr>
          <w:rFonts w:ascii="Calibri" w:hAnsi="Calibri" w:cs="Calibri"/>
          <w:sz w:val="18"/>
          <w:szCs w:val="18"/>
        </w:rPr>
        <w:t>portfolio</w:t>
      </w:r>
      <w:proofErr w:type="gramEnd"/>
      <w:r w:rsidRPr="00926965">
        <w:rPr>
          <w:rFonts w:ascii="Calibri" w:hAnsi="Calibri" w:cs="Calibri"/>
          <w:sz w:val="18"/>
          <w:szCs w:val="18"/>
        </w:rPr>
        <w:t xml:space="preserve">, además de Puleva, destacan otras marcas como Flor de Esgueva, </w:t>
      </w:r>
      <w:proofErr w:type="spellStart"/>
      <w:r w:rsidRPr="00926965">
        <w:rPr>
          <w:rFonts w:ascii="Calibri" w:hAnsi="Calibri" w:cs="Calibri"/>
          <w:sz w:val="18"/>
          <w:szCs w:val="18"/>
        </w:rPr>
        <w:t>Président</w:t>
      </w:r>
      <w:proofErr w:type="spellEnd"/>
      <w:r w:rsidRPr="00926965">
        <w:rPr>
          <w:rFonts w:ascii="Calibri" w:hAnsi="Calibri" w:cs="Calibri"/>
          <w:sz w:val="18"/>
          <w:szCs w:val="18"/>
        </w:rPr>
        <w:t xml:space="preserve">, El Ventero, </w:t>
      </w:r>
      <w:proofErr w:type="spellStart"/>
      <w:r w:rsidRPr="00926965">
        <w:rPr>
          <w:rFonts w:ascii="Calibri" w:hAnsi="Calibri" w:cs="Calibri"/>
          <w:sz w:val="18"/>
          <w:szCs w:val="18"/>
        </w:rPr>
        <w:t>Chufi</w:t>
      </w:r>
      <w:proofErr w:type="spellEnd"/>
      <w:r w:rsidRPr="00926965">
        <w:rPr>
          <w:rFonts w:ascii="Calibri" w:hAnsi="Calibri" w:cs="Calibri"/>
          <w:sz w:val="18"/>
          <w:szCs w:val="18"/>
        </w:rPr>
        <w:t xml:space="preserve">, Lauki, RAM, El Castillo o </w:t>
      </w:r>
      <w:proofErr w:type="spellStart"/>
      <w:r w:rsidRPr="00926965">
        <w:rPr>
          <w:rFonts w:ascii="Calibri" w:hAnsi="Calibri" w:cs="Calibri"/>
          <w:sz w:val="18"/>
          <w:szCs w:val="18"/>
        </w:rPr>
        <w:t>Galbani</w:t>
      </w:r>
      <w:proofErr w:type="spellEnd"/>
      <w:r w:rsidRPr="00926965">
        <w:rPr>
          <w:rFonts w:ascii="Calibri" w:hAnsi="Calibri" w:cs="Calibri"/>
          <w:sz w:val="18"/>
          <w:szCs w:val="18"/>
        </w:rPr>
        <w:t xml:space="preserve">, así como La Lechera, Nestlé Gold, </w:t>
      </w:r>
      <w:proofErr w:type="spellStart"/>
      <w:r w:rsidRPr="00926965">
        <w:rPr>
          <w:rFonts w:ascii="Calibri" w:hAnsi="Calibri" w:cs="Calibri"/>
          <w:sz w:val="18"/>
          <w:szCs w:val="18"/>
        </w:rPr>
        <w:t>Sveltesse</w:t>
      </w:r>
      <w:proofErr w:type="spellEnd"/>
      <w:r w:rsidRPr="00926965">
        <w:rPr>
          <w:rFonts w:ascii="Calibri" w:hAnsi="Calibri" w:cs="Calibri"/>
          <w:sz w:val="18"/>
          <w:szCs w:val="18"/>
        </w:rPr>
        <w:t xml:space="preserve"> o </w:t>
      </w:r>
      <w:proofErr w:type="spellStart"/>
      <w:r w:rsidRPr="00926965">
        <w:rPr>
          <w:rFonts w:ascii="Calibri" w:hAnsi="Calibri" w:cs="Calibri"/>
          <w:sz w:val="18"/>
          <w:szCs w:val="18"/>
        </w:rPr>
        <w:t>Nescafé</w:t>
      </w:r>
      <w:proofErr w:type="spellEnd"/>
      <w:r w:rsidRPr="00926965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926965">
        <w:rPr>
          <w:rFonts w:ascii="Calibri" w:hAnsi="Calibri" w:cs="Calibri"/>
          <w:sz w:val="18"/>
          <w:szCs w:val="18"/>
        </w:rPr>
        <w:t>Latte</w:t>
      </w:r>
      <w:proofErr w:type="spellEnd"/>
      <w:r w:rsidRPr="00926965">
        <w:rPr>
          <w:rFonts w:ascii="Calibri" w:hAnsi="Calibri" w:cs="Calibri"/>
          <w:sz w:val="18"/>
          <w:szCs w:val="18"/>
        </w:rPr>
        <w:t xml:space="preserve">, marcas que forman parte de la </w:t>
      </w:r>
      <w:proofErr w:type="spellStart"/>
      <w:proofErr w:type="gramStart"/>
      <w:r w:rsidRPr="00926965">
        <w:rPr>
          <w:rFonts w:ascii="Calibri" w:hAnsi="Calibri" w:cs="Calibri"/>
          <w:sz w:val="18"/>
          <w:szCs w:val="18"/>
        </w:rPr>
        <w:t>joint</w:t>
      </w:r>
      <w:proofErr w:type="spellEnd"/>
      <w:r w:rsidRPr="00926965">
        <w:rPr>
          <w:rFonts w:ascii="Calibri" w:hAnsi="Calibri" w:cs="Calibri"/>
          <w:sz w:val="18"/>
          <w:szCs w:val="18"/>
        </w:rPr>
        <w:t>-venture</w:t>
      </w:r>
      <w:proofErr w:type="gramEnd"/>
      <w:r w:rsidRPr="00926965">
        <w:rPr>
          <w:rFonts w:ascii="Calibri" w:hAnsi="Calibri" w:cs="Calibri"/>
          <w:sz w:val="18"/>
          <w:szCs w:val="18"/>
        </w:rPr>
        <w:t xml:space="preserve"> Lactalis Nestlé. </w:t>
      </w:r>
    </w:p>
    <w:p w14:paraId="583F5A6F" w14:textId="77777777" w:rsidR="00C929AA" w:rsidRPr="00926965" w:rsidRDefault="00C929AA" w:rsidP="00C929AA">
      <w:pPr>
        <w:spacing w:after="0" w:line="240" w:lineRule="auto"/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117D3D01" w14:textId="77777777" w:rsidR="00C929AA" w:rsidRPr="00926965" w:rsidRDefault="00C929AA" w:rsidP="00C929AA">
      <w:pPr>
        <w:jc w:val="both"/>
        <w:rPr>
          <w:rFonts w:ascii="Calibri" w:hAnsi="Calibri" w:cs="Calibri"/>
          <w:sz w:val="18"/>
          <w:szCs w:val="18"/>
        </w:rPr>
      </w:pPr>
      <w:r w:rsidRPr="00926965">
        <w:rPr>
          <w:rFonts w:ascii="Calibri" w:hAnsi="Calibri" w:cs="Calibri"/>
          <w:sz w:val="18"/>
          <w:szCs w:val="18"/>
        </w:rPr>
        <w:t xml:space="preserve">Lactalis Puleva es la unidad de negocio de leche y bebidas de Lactalis España y cuenta con más de 1.200 personas trabajadoras, distribuidas en las plantas de Granada, Nadela y Villalba (Lugo) y de Mollerusa (Lérida). Hoy es un referente en el sector agroalimentario y cuenta con un área de alta especialización en I+D+i con dos prioridades estratégicas: desarrollar la innovación y mejorar nutricionalmente los productos. </w:t>
      </w:r>
    </w:p>
    <w:p w14:paraId="4CDA43D3" w14:textId="77777777" w:rsidR="00165B8B" w:rsidRDefault="00C929AA" w:rsidP="00C929AA">
      <w:pPr>
        <w:jc w:val="both"/>
      </w:pPr>
      <w:r w:rsidRPr="00926965">
        <w:rPr>
          <w:rFonts w:ascii="Calibri" w:hAnsi="Calibri" w:cs="Calibri"/>
          <w:sz w:val="18"/>
          <w:szCs w:val="18"/>
        </w:rPr>
        <w:t xml:space="preserve">Más información: https://www.lechepuleva.es y </w:t>
      </w:r>
      <w:hyperlink r:id="rId10" w:history="1">
        <w:r w:rsidRPr="00926965">
          <w:rPr>
            <w:rStyle w:val="Hipervnculo"/>
            <w:rFonts w:ascii="Calibri" w:hAnsi="Calibri" w:cs="Calibri"/>
            <w:sz w:val="18"/>
            <w:szCs w:val="18"/>
          </w:rPr>
          <w:t>www.lactalis.es</w:t>
        </w:r>
      </w:hyperlink>
    </w:p>
    <w:p w14:paraId="5A54EDD2" w14:textId="77777777" w:rsidR="00C929AA" w:rsidRPr="00C43B08" w:rsidRDefault="00C929AA" w:rsidP="00C929AA">
      <w:pPr>
        <w:autoSpaceDE w:val="0"/>
        <w:autoSpaceDN w:val="0"/>
        <w:adjustRightInd w:val="0"/>
      </w:pPr>
      <w:r>
        <w:rPr>
          <w:rFonts w:cs="Arial"/>
          <w:bCs/>
          <w:vertAlign w:val="superscript"/>
        </w:rPr>
        <w:t xml:space="preserve">(*) Valores de referencia </w:t>
      </w:r>
      <w:r w:rsidRPr="002D0395">
        <w:rPr>
          <w:rFonts w:cs="Arial"/>
          <w:bCs/>
          <w:vertAlign w:val="superscript"/>
        </w:rPr>
        <w:t xml:space="preserve">de nutrientes </w:t>
      </w:r>
    </w:p>
    <w:p w14:paraId="0B53FA92" w14:textId="77777777" w:rsidR="00C929AA" w:rsidRPr="002A362C" w:rsidRDefault="00C929AA" w:rsidP="00C929AA">
      <w:pPr>
        <w:spacing w:after="0" w:line="264" w:lineRule="auto"/>
        <w:jc w:val="both"/>
        <w:rPr>
          <w:bCs/>
          <w:sz w:val="18"/>
          <w:szCs w:val="18"/>
        </w:rPr>
      </w:pPr>
      <w:r w:rsidRPr="002A362C">
        <w:rPr>
          <w:b/>
          <w:bCs/>
          <w:sz w:val="18"/>
          <w:szCs w:val="18"/>
        </w:rPr>
        <w:t>Sobre Lactalis España</w:t>
      </w:r>
    </w:p>
    <w:p w14:paraId="2FC0780D" w14:textId="77777777" w:rsidR="00C929AA" w:rsidRDefault="00C929AA" w:rsidP="00C929AA">
      <w:pPr>
        <w:spacing w:after="0" w:line="264" w:lineRule="auto"/>
        <w:jc w:val="both"/>
        <w:rPr>
          <w:bCs/>
          <w:sz w:val="18"/>
          <w:szCs w:val="18"/>
        </w:rPr>
      </w:pPr>
      <w:r w:rsidRPr="002A362C">
        <w:rPr>
          <w:bCs/>
          <w:sz w:val="18"/>
          <w:szCs w:val="18"/>
        </w:rPr>
        <w:t xml:space="preserve">Lactalis España es líder del sector lácteo en nuestro país y forma parte de </w:t>
      </w:r>
      <w:r>
        <w:rPr>
          <w:bCs/>
          <w:sz w:val="18"/>
          <w:szCs w:val="18"/>
        </w:rPr>
        <w:t>g</w:t>
      </w:r>
      <w:r w:rsidRPr="002A362C">
        <w:rPr>
          <w:bCs/>
          <w:sz w:val="18"/>
          <w:szCs w:val="18"/>
        </w:rPr>
        <w:t>rupo Lactalis, la mayor compañía láctea a nivel mundial. Con presencia en España desde 1983, cuando estableció su primera planta en Vilalba (</w:t>
      </w:r>
      <w:r>
        <w:rPr>
          <w:bCs/>
          <w:sz w:val="18"/>
          <w:szCs w:val="18"/>
        </w:rPr>
        <w:t>Lugo</w:t>
      </w:r>
      <w:r w:rsidRPr="002A362C">
        <w:rPr>
          <w:bCs/>
          <w:sz w:val="18"/>
          <w:szCs w:val="18"/>
        </w:rPr>
        <w:t xml:space="preserve">), la empresa cuenta con 8 </w:t>
      </w:r>
      <w:r>
        <w:rPr>
          <w:bCs/>
          <w:sz w:val="18"/>
          <w:szCs w:val="18"/>
        </w:rPr>
        <w:t xml:space="preserve">plantas, 6 de ellas </w:t>
      </w:r>
      <w:r w:rsidRPr="002A362C">
        <w:rPr>
          <w:bCs/>
          <w:sz w:val="18"/>
          <w:szCs w:val="18"/>
        </w:rPr>
        <w:t>en el entorno rural</w:t>
      </w:r>
      <w:r>
        <w:rPr>
          <w:bCs/>
          <w:sz w:val="18"/>
          <w:szCs w:val="18"/>
        </w:rPr>
        <w:t>. Lactalis España</w:t>
      </w:r>
      <w:r w:rsidRPr="002A362C"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 xml:space="preserve">con </w:t>
      </w:r>
      <w:r w:rsidRPr="002A362C">
        <w:rPr>
          <w:bCs/>
          <w:sz w:val="18"/>
          <w:szCs w:val="18"/>
        </w:rPr>
        <w:t>más de 2.500 personas, y colabora con más de 1.500 ganaderías, siendo la compañía láctea española con más granjas certificadas en Bienestar Animal</w:t>
      </w:r>
      <w:r>
        <w:rPr>
          <w:bCs/>
          <w:sz w:val="18"/>
          <w:szCs w:val="18"/>
        </w:rPr>
        <w:t xml:space="preserve"> por AENOR</w:t>
      </w:r>
      <w:r w:rsidRPr="002A362C">
        <w:rPr>
          <w:bCs/>
          <w:sz w:val="18"/>
          <w:szCs w:val="18"/>
        </w:rPr>
        <w:t>.</w:t>
      </w:r>
    </w:p>
    <w:p w14:paraId="05CA495E" w14:textId="77777777" w:rsidR="00C929AA" w:rsidRPr="002A362C" w:rsidRDefault="00C929AA" w:rsidP="00C929AA">
      <w:pPr>
        <w:spacing w:after="0" w:line="264" w:lineRule="auto"/>
        <w:jc w:val="both"/>
        <w:rPr>
          <w:bCs/>
          <w:sz w:val="18"/>
          <w:szCs w:val="18"/>
        </w:rPr>
      </w:pPr>
    </w:p>
    <w:p w14:paraId="3C6D48EE" w14:textId="77777777" w:rsidR="00C929AA" w:rsidRDefault="00C929AA" w:rsidP="00C929AA">
      <w:pPr>
        <w:spacing w:after="0" w:line="264" w:lineRule="auto"/>
        <w:jc w:val="both"/>
        <w:rPr>
          <w:bCs/>
          <w:sz w:val="18"/>
          <w:szCs w:val="18"/>
        </w:rPr>
      </w:pPr>
      <w:r w:rsidRPr="002A362C">
        <w:rPr>
          <w:bCs/>
          <w:sz w:val="18"/>
          <w:szCs w:val="18"/>
        </w:rPr>
        <w:lastRenderedPageBreak/>
        <w:t xml:space="preserve">Su compromiso con la calidad, la innovación y la sostenibilidad se refleja en un amplio porfolio de marcas emblemáticas como Puleva, </w:t>
      </w:r>
      <w:proofErr w:type="spellStart"/>
      <w:r w:rsidRPr="002A362C">
        <w:rPr>
          <w:bCs/>
          <w:sz w:val="18"/>
          <w:szCs w:val="18"/>
        </w:rPr>
        <w:t>Président</w:t>
      </w:r>
      <w:proofErr w:type="spellEnd"/>
      <w:r w:rsidRPr="002A362C">
        <w:rPr>
          <w:bCs/>
          <w:sz w:val="18"/>
          <w:szCs w:val="18"/>
        </w:rPr>
        <w:t xml:space="preserve">, </w:t>
      </w:r>
      <w:proofErr w:type="spellStart"/>
      <w:r w:rsidRPr="002A362C">
        <w:rPr>
          <w:bCs/>
          <w:sz w:val="18"/>
          <w:szCs w:val="18"/>
        </w:rPr>
        <w:t>Galbani</w:t>
      </w:r>
      <w:proofErr w:type="spellEnd"/>
      <w:r w:rsidRPr="002A362C">
        <w:rPr>
          <w:bCs/>
          <w:sz w:val="18"/>
          <w:szCs w:val="18"/>
        </w:rPr>
        <w:t xml:space="preserve">, Flor de Esgueva, </w:t>
      </w:r>
      <w:r>
        <w:rPr>
          <w:bCs/>
          <w:sz w:val="18"/>
          <w:szCs w:val="18"/>
        </w:rPr>
        <w:t xml:space="preserve">Gran </w:t>
      </w:r>
      <w:proofErr w:type="spellStart"/>
      <w:r>
        <w:rPr>
          <w:bCs/>
          <w:sz w:val="18"/>
          <w:szCs w:val="18"/>
        </w:rPr>
        <w:t>Capìtán</w:t>
      </w:r>
      <w:proofErr w:type="spellEnd"/>
      <w:r>
        <w:rPr>
          <w:bCs/>
          <w:sz w:val="18"/>
          <w:szCs w:val="18"/>
        </w:rPr>
        <w:t xml:space="preserve">, </w:t>
      </w:r>
      <w:r w:rsidRPr="002A362C">
        <w:rPr>
          <w:bCs/>
          <w:sz w:val="18"/>
          <w:szCs w:val="18"/>
        </w:rPr>
        <w:t xml:space="preserve">El Ventero, Lauki </w:t>
      </w:r>
      <w:r>
        <w:rPr>
          <w:bCs/>
          <w:sz w:val="18"/>
          <w:szCs w:val="18"/>
        </w:rPr>
        <w:t>o</w:t>
      </w:r>
      <w:r w:rsidRPr="002A362C">
        <w:rPr>
          <w:bCs/>
          <w:sz w:val="18"/>
          <w:szCs w:val="18"/>
        </w:rPr>
        <w:t xml:space="preserve"> </w:t>
      </w:r>
      <w:proofErr w:type="spellStart"/>
      <w:r w:rsidRPr="002A362C">
        <w:rPr>
          <w:bCs/>
          <w:sz w:val="18"/>
          <w:szCs w:val="18"/>
        </w:rPr>
        <w:t>Chufi</w:t>
      </w:r>
      <w:proofErr w:type="spellEnd"/>
      <w:r w:rsidRPr="002A362C">
        <w:rPr>
          <w:bCs/>
          <w:sz w:val="18"/>
          <w:szCs w:val="18"/>
        </w:rPr>
        <w:t xml:space="preserve">, además de las marcas gestionadas en </w:t>
      </w:r>
      <w:proofErr w:type="gramStart"/>
      <w:r w:rsidRPr="002A362C">
        <w:rPr>
          <w:bCs/>
          <w:sz w:val="18"/>
          <w:szCs w:val="18"/>
        </w:rPr>
        <w:t xml:space="preserve">su </w:t>
      </w:r>
      <w:proofErr w:type="spellStart"/>
      <w:r w:rsidRPr="002A362C">
        <w:rPr>
          <w:bCs/>
          <w:sz w:val="18"/>
          <w:szCs w:val="18"/>
        </w:rPr>
        <w:t>joint</w:t>
      </w:r>
      <w:proofErr w:type="spellEnd"/>
      <w:r w:rsidRPr="002A362C">
        <w:rPr>
          <w:bCs/>
          <w:sz w:val="18"/>
          <w:szCs w:val="18"/>
        </w:rPr>
        <w:t xml:space="preserve"> venture</w:t>
      </w:r>
      <w:proofErr w:type="gramEnd"/>
      <w:r w:rsidRPr="002A362C">
        <w:rPr>
          <w:bCs/>
          <w:sz w:val="18"/>
          <w:szCs w:val="18"/>
        </w:rPr>
        <w:t xml:space="preserve"> con Nestlé, como La Lechera,</w:t>
      </w:r>
      <w:r>
        <w:rPr>
          <w:bCs/>
          <w:sz w:val="18"/>
          <w:szCs w:val="18"/>
        </w:rPr>
        <w:t xml:space="preserve"> Yogures Nestlé,</w:t>
      </w:r>
      <w:r w:rsidRPr="002A362C">
        <w:rPr>
          <w:bCs/>
          <w:sz w:val="18"/>
          <w:szCs w:val="18"/>
        </w:rPr>
        <w:t xml:space="preserve"> </w:t>
      </w:r>
      <w:proofErr w:type="spellStart"/>
      <w:r w:rsidRPr="002A362C">
        <w:rPr>
          <w:bCs/>
          <w:sz w:val="18"/>
          <w:szCs w:val="18"/>
        </w:rPr>
        <w:t>Nescafé</w:t>
      </w:r>
      <w:proofErr w:type="spellEnd"/>
      <w:r w:rsidRPr="002A362C">
        <w:rPr>
          <w:bCs/>
          <w:sz w:val="18"/>
          <w:szCs w:val="18"/>
        </w:rPr>
        <w:t xml:space="preserve"> </w:t>
      </w:r>
      <w:proofErr w:type="spellStart"/>
      <w:r w:rsidRPr="002A362C">
        <w:rPr>
          <w:bCs/>
          <w:sz w:val="18"/>
          <w:szCs w:val="18"/>
        </w:rPr>
        <w:t>Latte</w:t>
      </w:r>
      <w:proofErr w:type="spellEnd"/>
      <w:r>
        <w:rPr>
          <w:bCs/>
          <w:sz w:val="18"/>
          <w:szCs w:val="18"/>
        </w:rPr>
        <w:t xml:space="preserve"> o </w:t>
      </w:r>
      <w:proofErr w:type="spellStart"/>
      <w:r>
        <w:rPr>
          <w:bCs/>
          <w:sz w:val="18"/>
          <w:szCs w:val="18"/>
        </w:rPr>
        <w:t>Lindahls</w:t>
      </w:r>
      <w:proofErr w:type="spellEnd"/>
      <w:r>
        <w:rPr>
          <w:bCs/>
          <w:sz w:val="18"/>
          <w:szCs w:val="18"/>
        </w:rPr>
        <w:t>, entre otras</w:t>
      </w:r>
      <w:r w:rsidRPr="002A362C">
        <w:rPr>
          <w:bCs/>
          <w:sz w:val="18"/>
          <w:szCs w:val="18"/>
        </w:rPr>
        <w:t>. Con una visión orientada al bienestar de las personas consumidoras y al desarrollo del sector lácteo, Lactalis trabaja para ofrecer productos cada vez más saludables, seguros y sostenibles.</w:t>
      </w:r>
    </w:p>
    <w:p w14:paraId="4793ABA0" w14:textId="77777777" w:rsidR="00C929AA" w:rsidRPr="002A362C" w:rsidRDefault="00C929AA" w:rsidP="00C929AA">
      <w:pPr>
        <w:spacing w:after="0" w:line="264" w:lineRule="auto"/>
        <w:jc w:val="both"/>
        <w:rPr>
          <w:bCs/>
          <w:sz w:val="18"/>
          <w:szCs w:val="18"/>
        </w:rPr>
      </w:pPr>
    </w:p>
    <w:p w14:paraId="072BF8D0" w14:textId="66920E9A" w:rsidR="00C929AA" w:rsidRDefault="00C929AA" w:rsidP="00C929AA">
      <w:pPr>
        <w:spacing w:after="0" w:line="264" w:lineRule="auto"/>
        <w:jc w:val="both"/>
        <w:rPr>
          <w:bCs/>
          <w:sz w:val="18"/>
          <w:szCs w:val="18"/>
        </w:rPr>
      </w:pPr>
      <w:r w:rsidRPr="002A362C">
        <w:rPr>
          <w:bCs/>
          <w:sz w:val="18"/>
          <w:szCs w:val="18"/>
        </w:rPr>
        <w:t xml:space="preserve">A nivel global, Lactalis opera en 51 países, con </w:t>
      </w:r>
      <w:r w:rsidR="00BB406A">
        <w:rPr>
          <w:bCs/>
          <w:sz w:val="18"/>
          <w:szCs w:val="18"/>
        </w:rPr>
        <w:t>266</w:t>
      </w:r>
      <w:r w:rsidRPr="002A362C">
        <w:rPr>
          <w:bCs/>
          <w:sz w:val="18"/>
          <w:szCs w:val="18"/>
        </w:rPr>
        <w:t xml:space="preserve"> fábricas y un equipo de más de 85.</w:t>
      </w:r>
      <w:r w:rsidR="00BB406A">
        <w:rPr>
          <w:bCs/>
          <w:sz w:val="18"/>
          <w:szCs w:val="18"/>
        </w:rPr>
        <w:t>0</w:t>
      </w:r>
      <w:r w:rsidRPr="002A362C">
        <w:rPr>
          <w:bCs/>
          <w:sz w:val="18"/>
          <w:szCs w:val="18"/>
        </w:rPr>
        <w:t xml:space="preserve">00 personas. Fiel a su compromiso con el medioambiente y la economía circular, ha </w:t>
      </w:r>
      <w:r>
        <w:rPr>
          <w:bCs/>
          <w:sz w:val="18"/>
          <w:szCs w:val="18"/>
        </w:rPr>
        <w:t>mejorado</w:t>
      </w:r>
      <w:r w:rsidRPr="002A362C">
        <w:rPr>
          <w:bCs/>
          <w:sz w:val="18"/>
          <w:szCs w:val="18"/>
        </w:rPr>
        <w:t xml:space="preserve"> </w:t>
      </w:r>
      <w:r w:rsidRPr="00E403C4">
        <w:rPr>
          <w:bCs/>
          <w:sz w:val="18"/>
          <w:szCs w:val="18"/>
        </w:rPr>
        <w:t>la sostenibilidad de sus envases y reducido la huella hídrica y de carbono de su cadena de producción</w:t>
      </w:r>
      <w:r>
        <w:rPr>
          <w:bCs/>
          <w:sz w:val="18"/>
          <w:szCs w:val="18"/>
        </w:rPr>
        <w:t>,</w:t>
      </w:r>
      <w:r w:rsidRPr="002A362C">
        <w:rPr>
          <w:bCs/>
          <w:sz w:val="18"/>
          <w:szCs w:val="18"/>
        </w:rPr>
        <w:t xml:space="preserve"> y alineado sus acciones con los Objetivos de Desarrollo Sostenible de Naciones Unidas.</w:t>
      </w:r>
    </w:p>
    <w:p w14:paraId="3CF4F551" w14:textId="77777777" w:rsidR="00C929AA" w:rsidRPr="00DD6099" w:rsidRDefault="00C929AA" w:rsidP="00C929AA">
      <w:pPr>
        <w:spacing w:after="0" w:line="264" w:lineRule="auto"/>
        <w:jc w:val="both"/>
        <w:rPr>
          <w:bCs/>
          <w:sz w:val="18"/>
          <w:szCs w:val="18"/>
        </w:rPr>
      </w:pPr>
    </w:p>
    <w:p w14:paraId="1C73EF48" w14:textId="77777777" w:rsidR="00C929AA" w:rsidRDefault="00C929AA" w:rsidP="00C929AA">
      <w:pPr>
        <w:spacing w:after="0" w:line="264" w:lineRule="auto"/>
        <w:jc w:val="both"/>
      </w:pPr>
      <w:r w:rsidRPr="00A613E2">
        <w:rPr>
          <w:bCs/>
          <w:sz w:val="18"/>
          <w:szCs w:val="18"/>
        </w:rPr>
        <w:t xml:space="preserve">Más información en la web </w:t>
      </w:r>
      <w:hyperlink r:id="rId11" w:history="1">
        <w:r w:rsidRPr="00B76DDD">
          <w:rPr>
            <w:rStyle w:val="Hipervnculo"/>
            <w:b/>
            <w:bCs/>
            <w:sz w:val="18"/>
            <w:szCs w:val="18"/>
          </w:rPr>
          <w:t>www.lactalis.es</w:t>
        </w:r>
      </w:hyperlink>
    </w:p>
    <w:p w14:paraId="26AF623E" w14:textId="77777777" w:rsidR="00C929AA" w:rsidRDefault="00C929AA" w:rsidP="00C929AA">
      <w:pPr>
        <w:spacing w:after="0" w:line="264" w:lineRule="auto"/>
        <w:jc w:val="both"/>
        <w:rPr>
          <w:rFonts w:eastAsia="SimSun" w:cs="Calibri"/>
          <w:b/>
          <w:sz w:val="18"/>
          <w:lang w:val="es-ES_tradnl" w:eastAsia="zh-CN"/>
        </w:rPr>
      </w:pPr>
    </w:p>
    <w:p w14:paraId="3158AA22" w14:textId="77777777" w:rsidR="00C929AA" w:rsidRDefault="00C929AA" w:rsidP="00C929AA">
      <w:pPr>
        <w:spacing w:after="0" w:line="264" w:lineRule="auto"/>
        <w:jc w:val="both"/>
        <w:rPr>
          <w:rFonts w:cs="Arial"/>
          <w:b/>
          <w:sz w:val="20"/>
          <w:lang w:val="es-ES_tradnl"/>
        </w:rPr>
      </w:pPr>
      <w:r>
        <w:rPr>
          <w:rFonts w:cs="Arial"/>
          <w:b/>
          <w:sz w:val="20"/>
          <w:lang w:val="es-ES_tradnl"/>
        </w:rPr>
        <w:t>Para más información</w:t>
      </w:r>
    </w:p>
    <w:p w14:paraId="3183AA60" w14:textId="77777777" w:rsidR="00C929AA" w:rsidRDefault="00C929AA" w:rsidP="00C929AA">
      <w:pPr>
        <w:spacing w:after="0" w:line="264" w:lineRule="auto"/>
        <w:jc w:val="both"/>
        <w:rPr>
          <w:rFonts w:cs="Arial"/>
          <w:sz w:val="20"/>
          <w:lang w:val="es-ES_tradnl"/>
        </w:rPr>
      </w:pPr>
      <w:r>
        <w:rPr>
          <w:rFonts w:cs="Arial"/>
          <w:sz w:val="20"/>
          <w:lang w:val="es-ES_tradnl"/>
        </w:rPr>
        <w:t>Torres y Carrera</w:t>
      </w:r>
    </w:p>
    <w:p w14:paraId="232BFE6B" w14:textId="77777777" w:rsidR="00C929AA" w:rsidRPr="00D27286" w:rsidRDefault="00C929AA" w:rsidP="00C929AA">
      <w:pPr>
        <w:spacing w:after="0" w:line="264" w:lineRule="auto"/>
        <w:jc w:val="both"/>
        <w:rPr>
          <w:rFonts w:cs="Arial"/>
          <w:sz w:val="20"/>
          <w:szCs w:val="20"/>
        </w:rPr>
      </w:pPr>
      <w:r w:rsidRPr="5A51E6C0">
        <w:rPr>
          <w:rFonts w:cs="Arial"/>
          <w:sz w:val="20"/>
          <w:szCs w:val="20"/>
        </w:rPr>
        <w:t xml:space="preserve">Renata del Valle </w:t>
      </w:r>
      <w:r w:rsidRPr="00D27286">
        <w:rPr>
          <w:rFonts w:cs="Arial"/>
          <w:sz w:val="20"/>
          <w:szCs w:val="20"/>
        </w:rPr>
        <w:t xml:space="preserve">/ </w:t>
      </w:r>
      <w:r w:rsidRPr="00A55037">
        <w:rPr>
          <w:rFonts w:cs="Arial"/>
          <w:sz w:val="20"/>
          <w:szCs w:val="20"/>
        </w:rPr>
        <w:t>Juan Carlos</w:t>
      </w:r>
      <w:r>
        <w:rPr>
          <w:rFonts w:cs="Arial"/>
          <w:sz w:val="20"/>
          <w:szCs w:val="20"/>
        </w:rPr>
        <w:t xml:space="preserve"> </w:t>
      </w:r>
      <w:proofErr w:type="spellStart"/>
      <w:r>
        <w:rPr>
          <w:rFonts w:cs="Arial"/>
          <w:sz w:val="20"/>
          <w:szCs w:val="20"/>
        </w:rPr>
        <w:t>Fité</w:t>
      </w:r>
      <w:proofErr w:type="spellEnd"/>
    </w:p>
    <w:p w14:paraId="69CC04AB" w14:textId="77777777" w:rsidR="00C929AA" w:rsidRDefault="00C929AA" w:rsidP="00C929AA">
      <w:pPr>
        <w:spacing w:after="0" w:line="264" w:lineRule="auto"/>
        <w:rPr>
          <w:rFonts w:cs="Arial"/>
          <w:sz w:val="20"/>
          <w:szCs w:val="20"/>
        </w:rPr>
      </w:pPr>
      <w:hyperlink r:id="rId12">
        <w:r w:rsidRPr="00D27286">
          <w:rPr>
            <w:rStyle w:val="Hipervnculo"/>
            <w:rFonts w:cs="Arial"/>
            <w:sz w:val="20"/>
            <w:szCs w:val="20"/>
          </w:rPr>
          <w:t>rdelvalle@torresycarrera.com</w:t>
        </w:r>
      </w:hyperlink>
      <w:r w:rsidRPr="00D27286">
        <w:t xml:space="preserve"> </w:t>
      </w:r>
      <w:r>
        <w:t xml:space="preserve">/ </w:t>
      </w:r>
      <w:hyperlink r:id="rId13" w:history="1">
        <w:r w:rsidRPr="00DE6DC5">
          <w:rPr>
            <w:rStyle w:val="Hipervnculo"/>
            <w:rFonts w:cs="Arial"/>
            <w:sz w:val="20"/>
            <w:szCs w:val="20"/>
          </w:rPr>
          <w:t>jcfite@torresycarrera.com</w:t>
        </w:r>
      </w:hyperlink>
    </w:p>
    <w:p w14:paraId="52DBFDFE" w14:textId="77777777" w:rsidR="00C929AA" w:rsidRPr="00B87683" w:rsidRDefault="00C929AA" w:rsidP="00C929AA">
      <w:pPr>
        <w:spacing w:after="0" w:line="264" w:lineRule="auto"/>
        <w:jc w:val="both"/>
        <w:rPr>
          <w:rFonts w:cs="Arial"/>
          <w:sz w:val="20"/>
          <w:lang w:val="es-ES_tradnl"/>
        </w:rPr>
      </w:pPr>
      <w:r>
        <w:rPr>
          <w:rFonts w:cs="Arial"/>
          <w:sz w:val="20"/>
          <w:lang w:val="es-ES_tradnl"/>
        </w:rPr>
        <w:t>Tel. 649 99 09 81</w:t>
      </w:r>
    </w:p>
    <w:p w14:paraId="5CABEC5D" w14:textId="77777777" w:rsidR="00C929AA" w:rsidRDefault="00C929AA" w:rsidP="00C929AA">
      <w:pPr>
        <w:jc w:val="both"/>
        <w:rPr>
          <w:rFonts w:ascii="Calibri" w:hAnsi="Calibri" w:cs="Calibri"/>
        </w:rPr>
      </w:pPr>
    </w:p>
    <w:p w14:paraId="2AD2B173" w14:textId="77777777" w:rsidR="00BE6589" w:rsidRDefault="00BE6589" w:rsidP="00F5072C">
      <w:pPr>
        <w:jc w:val="both"/>
        <w:rPr>
          <w:rFonts w:ascii="Calibri" w:hAnsi="Calibri" w:cs="Calibri"/>
        </w:rPr>
      </w:pPr>
    </w:p>
    <w:p w14:paraId="11C5D37D" w14:textId="77777777" w:rsidR="00BE6589" w:rsidRDefault="00BE6589" w:rsidP="00F5072C">
      <w:pPr>
        <w:jc w:val="both"/>
        <w:rPr>
          <w:rFonts w:ascii="Calibri" w:hAnsi="Calibri" w:cs="Calibri"/>
        </w:rPr>
      </w:pPr>
    </w:p>
    <w:p w14:paraId="2C743E5B" w14:textId="77777777" w:rsidR="00F8050D" w:rsidRDefault="00F8050D" w:rsidP="00455880">
      <w:pPr>
        <w:spacing w:after="0"/>
        <w:jc w:val="right"/>
      </w:pPr>
    </w:p>
    <w:sectPr w:rsidR="00F8050D" w:rsidSect="0010256C">
      <w:headerReference w:type="default" r:id="rId14"/>
      <w:pgSz w:w="11906" w:h="16838"/>
      <w:pgMar w:top="212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A583D" w14:textId="77777777" w:rsidR="00DA0BC7" w:rsidRDefault="00DA0BC7">
      <w:pPr>
        <w:spacing w:after="0" w:line="240" w:lineRule="auto"/>
      </w:pPr>
      <w:r>
        <w:separator/>
      </w:r>
    </w:p>
  </w:endnote>
  <w:endnote w:type="continuationSeparator" w:id="0">
    <w:p w14:paraId="7416B11C" w14:textId="77777777" w:rsidR="00DA0BC7" w:rsidRDefault="00DA0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">
    <w:panose1 w:val="00000000000000000000"/>
    <w:charset w:val="00"/>
    <w:family w:val="auto"/>
    <w:pitch w:val="variable"/>
    <w:sig w:usb0="A0002A6F" w:usb1="C000205B" w:usb2="00000000" w:usb3="00000000" w:csb0="000000F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1B6C3" w14:textId="77777777" w:rsidR="00DA0BC7" w:rsidRDefault="00DA0BC7">
      <w:pPr>
        <w:spacing w:after="0" w:line="240" w:lineRule="auto"/>
      </w:pPr>
      <w:r>
        <w:separator/>
      </w:r>
    </w:p>
  </w:footnote>
  <w:footnote w:type="continuationSeparator" w:id="0">
    <w:p w14:paraId="1AC9E5D9" w14:textId="77777777" w:rsidR="00DA0BC7" w:rsidRDefault="00DA0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77F2C" w14:textId="2A6B2012" w:rsidR="00940A78" w:rsidRDefault="003C20F9">
    <w:pPr>
      <w:pStyle w:val="Encabezad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BA1B4B" wp14:editId="0A6DE121">
          <wp:simplePos x="0" y="0"/>
          <wp:positionH relativeFrom="margin">
            <wp:align>right</wp:align>
          </wp:positionH>
          <wp:positionV relativeFrom="paragraph">
            <wp:posOffset>-203835</wp:posOffset>
          </wp:positionV>
          <wp:extent cx="1722120" cy="874395"/>
          <wp:effectExtent l="0" t="0" r="0" b="1905"/>
          <wp:wrapTight wrapText="bothSides">
            <wp:wrapPolygon edited="0">
              <wp:start x="0" y="0"/>
              <wp:lineTo x="0" y="21176"/>
              <wp:lineTo x="21265" y="21176"/>
              <wp:lineTo x="21265" y="0"/>
              <wp:lineTo x="0" y="0"/>
            </wp:wrapPolygon>
          </wp:wrapTight>
          <wp:docPr id="844145099" name="Imagen 2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9950570" name="Imagen 2" descr="Logotipo, nombre de la empres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212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83484"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033A564E" wp14:editId="35ADED6D">
          <wp:simplePos x="0" y="0"/>
          <wp:positionH relativeFrom="margin">
            <wp:align>left</wp:align>
          </wp:positionH>
          <wp:positionV relativeFrom="paragraph">
            <wp:posOffset>-365125</wp:posOffset>
          </wp:positionV>
          <wp:extent cx="1534160" cy="1150620"/>
          <wp:effectExtent l="0" t="0" r="0" b="0"/>
          <wp:wrapTight wrapText="bothSides">
            <wp:wrapPolygon edited="0">
              <wp:start x="5096" y="3219"/>
              <wp:lineTo x="5096" y="9656"/>
              <wp:lineTo x="1341" y="12874"/>
              <wp:lineTo x="1341" y="13232"/>
              <wp:lineTo x="3487" y="15377"/>
              <wp:lineTo x="6974" y="17166"/>
              <wp:lineTo x="8583" y="17881"/>
              <wp:lineTo x="13142" y="17881"/>
              <wp:lineTo x="13947" y="17166"/>
              <wp:lineTo x="17970" y="15735"/>
              <wp:lineTo x="17970" y="15377"/>
              <wp:lineTo x="20384" y="13947"/>
              <wp:lineTo x="20116" y="12874"/>
              <wp:lineTo x="16361" y="9656"/>
              <wp:lineTo x="16361" y="3219"/>
              <wp:lineTo x="5096" y="3219"/>
            </wp:wrapPolygon>
          </wp:wrapTight>
          <wp:docPr id="484039893" name="Imagen 484039893" descr="logo puleva + bienest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uleva + bienesta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160" cy="1150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F765C"/>
    <w:multiLevelType w:val="hybridMultilevel"/>
    <w:tmpl w:val="DA4421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507CF"/>
    <w:multiLevelType w:val="hybridMultilevel"/>
    <w:tmpl w:val="91A05530"/>
    <w:lvl w:ilvl="0" w:tplc="6FA0A578">
      <w:numFmt w:val="bullet"/>
      <w:lvlText w:val="-"/>
      <w:lvlJc w:val="left"/>
      <w:pPr>
        <w:ind w:left="1080" w:hanging="360"/>
      </w:pPr>
      <w:rPr>
        <w:rFonts w:ascii="Helvetica Neue" w:eastAsia="Arial Unicode MS" w:hAnsi="Helvetica Neue" w:cs="Arial Unicode M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BC7B3D"/>
    <w:multiLevelType w:val="hybridMultilevel"/>
    <w:tmpl w:val="B6D69FE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8054EA"/>
    <w:multiLevelType w:val="hybridMultilevel"/>
    <w:tmpl w:val="E87EEECE"/>
    <w:lvl w:ilvl="0" w:tplc="64DCE0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1D1207"/>
    <w:multiLevelType w:val="hybridMultilevel"/>
    <w:tmpl w:val="8CDA05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76A5F"/>
    <w:multiLevelType w:val="hybridMultilevel"/>
    <w:tmpl w:val="7E3AEB54"/>
    <w:lvl w:ilvl="0" w:tplc="D40C7E7A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F1F242B"/>
    <w:multiLevelType w:val="multilevel"/>
    <w:tmpl w:val="7DE2C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F316427"/>
    <w:multiLevelType w:val="hybridMultilevel"/>
    <w:tmpl w:val="BACCD90C"/>
    <w:lvl w:ilvl="0" w:tplc="7246807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BB49AD"/>
    <w:multiLevelType w:val="hybridMultilevel"/>
    <w:tmpl w:val="5BE6DB9E"/>
    <w:lvl w:ilvl="0" w:tplc="D3EC81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7AFFE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5257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FE8C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D270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BCBF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DC10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42EA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DA5E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8EA4B81"/>
    <w:multiLevelType w:val="hybridMultilevel"/>
    <w:tmpl w:val="A6908F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FD2F0F"/>
    <w:multiLevelType w:val="multilevel"/>
    <w:tmpl w:val="0F2ED44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elvetica Neue" w:eastAsia="Arial Unicode MS" w:hAnsi="Helvetica Neue" w:cs="Arial Unicode M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D9B1C39"/>
    <w:multiLevelType w:val="hybridMultilevel"/>
    <w:tmpl w:val="6EF29170"/>
    <w:lvl w:ilvl="0" w:tplc="299CA02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D73222"/>
    <w:multiLevelType w:val="hybridMultilevel"/>
    <w:tmpl w:val="06484A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463226"/>
    <w:multiLevelType w:val="hybridMultilevel"/>
    <w:tmpl w:val="E87EEECE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3B48F4"/>
    <w:multiLevelType w:val="hybridMultilevel"/>
    <w:tmpl w:val="F5C42026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608F0848"/>
    <w:multiLevelType w:val="hybridMultilevel"/>
    <w:tmpl w:val="D236FE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D54C7F"/>
    <w:multiLevelType w:val="hybridMultilevel"/>
    <w:tmpl w:val="59D48CBC"/>
    <w:lvl w:ilvl="0" w:tplc="DCB6C8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E23FD5"/>
    <w:multiLevelType w:val="hybridMultilevel"/>
    <w:tmpl w:val="4498CE1E"/>
    <w:lvl w:ilvl="0" w:tplc="7246807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8C7E40"/>
    <w:multiLevelType w:val="hybridMultilevel"/>
    <w:tmpl w:val="5F50EE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8046132">
    <w:abstractNumId w:val="16"/>
  </w:num>
  <w:num w:numId="2" w16cid:durableId="1751534523">
    <w:abstractNumId w:val="3"/>
  </w:num>
  <w:num w:numId="3" w16cid:durableId="1117141458">
    <w:abstractNumId w:val="13"/>
  </w:num>
  <w:num w:numId="4" w16cid:durableId="654601329">
    <w:abstractNumId w:val="4"/>
  </w:num>
  <w:num w:numId="5" w16cid:durableId="336810112">
    <w:abstractNumId w:val="15"/>
  </w:num>
  <w:num w:numId="6" w16cid:durableId="1533225622">
    <w:abstractNumId w:val="14"/>
  </w:num>
  <w:num w:numId="7" w16cid:durableId="273751685">
    <w:abstractNumId w:val="0"/>
  </w:num>
  <w:num w:numId="8" w16cid:durableId="1848251328">
    <w:abstractNumId w:val="11"/>
  </w:num>
  <w:num w:numId="9" w16cid:durableId="168105121">
    <w:abstractNumId w:val="5"/>
  </w:num>
  <w:num w:numId="10" w16cid:durableId="40595987">
    <w:abstractNumId w:val="6"/>
  </w:num>
  <w:num w:numId="11" w16cid:durableId="93593913">
    <w:abstractNumId w:val="12"/>
  </w:num>
  <w:num w:numId="12" w16cid:durableId="154422877">
    <w:abstractNumId w:val="10"/>
  </w:num>
  <w:num w:numId="13" w16cid:durableId="380206555">
    <w:abstractNumId w:val="1"/>
  </w:num>
  <w:num w:numId="14" w16cid:durableId="460802648">
    <w:abstractNumId w:val="2"/>
  </w:num>
  <w:num w:numId="15" w16cid:durableId="1188758325">
    <w:abstractNumId w:val="8"/>
  </w:num>
  <w:num w:numId="16" w16cid:durableId="991174995">
    <w:abstractNumId w:val="9"/>
  </w:num>
  <w:num w:numId="17" w16cid:durableId="515459248">
    <w:abstractNumId w:val="7"/>
  </w:num>
  <w:num w:numId="18" w16cid:durableId="2065640957">
    <w:abstractNumId w:val="17"/>
  </w:num>
  <w:num w:numId="19" w16cid:durableId="14070673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484"/>
    <w:rsid w:val="000065CA"/>
    <w:rsid w:val="0001743F"/>
    <w:rsid w:val="000215E3"/>
    <w:rsid w:val="0002711C"/>
    <w:rsid w:val="00033425"/>
    <w:rsid w:val="00045EED"/>
    <w:rsid w:val="000479E2"/>
    <w:rsid w:val="00083115"/>
    <w:rsid w:val="00087B4F"/>
    <w:rsid w:val="000B0E1B"/>
    <w:rsid w:val="000B2CC0"/>
    <w:rsid w:val="000C1480"/>
    <w:rsid w:val="000C7C4A"/>
    <w:rsid w:val="000C7DA5"/>
    <w:rsid w:val="000D196A"/>
    <w:rsid w:val="000E7EC0"/>
    <w:rsid w:val="000F05D2"/>
    <w:rsid w:val="000F3223"/>
    <w:rsid w:val="000F48E1"/>
    <w:rsid w:val="0010243B"/>
    <w:rsid w:val="0010256C"/>
    <w:rsid w:val="00106929"/>
    <w:rsid w:val="0011136F"/>
    <w:rsid w:val="001168AC"/>
    <w:rsid w:val="0011780D"/>
    <w:rsid w:val="00120BC4"/>
    <w:rsid w:val="001360B8"/>
    <w:rsid w:val="001374ED"/>
    <w:rsid w:val="001464B8"/>
    <w:rsid w:val="00165B8B"/>
    <w:rsid w:val="00166728"/>
    <w:rsid w:val="0017416E"/>
    <w:rsid w:val="0017722B"/>
    <w:rsid w:val="001802E1"/>
    <w:rsid w:val="001B2026"/>
    <w:rsid w:val="001E77AB"/>
    <w:rsid w:val="001F47D3"/>
    <w:rsid w:val="001F50B6"/>
    <w:rsid w:val="001F5289"/>
    <w:rsid w:val="00212B66"/>
    <w:rsid w:val="00214DBE"/>
    <w:rsid w:val="00227E0B"/>
    <w:rsid w:val="00230EB3"/>
    <w:rsid w:val="00243D0F"/>
    <w:rsid w:val="002444D4"/>
    <w:rsid w:val="002445A8"/>
    <w:rsid w:val="002502CB"/>
    <w:rsid w:val="00252C54"/>
    <w:rsid w:val="00260A9D"/>
    <w:rsid w:val="00286FE7"/>
    <w:rsid w:val="002A0261"/>
    <w:rsid w:val="002A208E"/>
    <w:rsid w:val="002A690C"/>
    <w:rsid w:val="002C3896"/>
    <w:rsid w:val="002D0395"/>
    <w:rsid w:val="002D7112"/>
    <w:rsid w:val="002F1468"/>
    <w:rsid w:val="002F4C4E"/>
    <w:rsid w:val="00304D3D"/>
    <w:rsid w:val="00310DEF"/>
    <w:rsid w:val="003125DF"/>
    <w:rsid w:val="003128D5"/>
    <w:rsid w:val="00314DE9"/>
    <w:rsid w:val="003157D0"/>
    <w:rsid w:val="00324FF9"/>
    <w:rsid w:val="00326D6E"/>
    <w:rsid w:val="00336A59"/>
    <w:rsid w:val="00342557"/>
    <w:rsid w:val="003604A0"/>
    <w:rsid w:val="0036471C"/>
    <w:rsid w:val="00391DF6"/>
    <w:rsid w:val="003945BB"/>
    <w:rsid w:val="003A5021"/>
    <w:rsid w:val="003B1673"/>
    <w:rsid w:val="003B5EFD"/>
    <w:rsid w:val="003B7D61"/>
    <w:rsid w:val="003C1B98"/>
    <w:rsid w:val="003C20F9"/>
    <w:rsid w:val="003C65FF"/>
    <w:rsid w:val="003D5D62"/>
    <w:rsid w:val="003D6568"/>
    <w:rsid w:val="003E1D98"/>
    <w:rsid w:val="003E26AA"/>
    <w:rsid w:val="003F1AD1"/>
    <w:rsid w:val="00405156"/>
    <w:rsid w:val="00416B1F"/>
    <w:rsid w:val="00417F50"/>
    <w:rsid w:val="004212C5"/>
    <w:rsid w:val="004228F3"/>
    <w:rsid w:val="00446B71"/>
    <w:rsid w:val="004510B5"/>
    <w:rsid w:val="00452A89"/>
    <w:rsid w:val="00454420"/>
    <w:rsid w:val="00455880"/>
    <w:rsid w:val="00455BDC"/>
    <w:rsid w:val="0046422C"/>
    <w:rsid w:val="00477E75"/>
    <w:rsid w:val="00480FF5"/>
    <w:rsid w:val="00487F72"/>
    <w:rsid w:val="004919F0"/>
    <w:rsid w:val="00491FA4"/>
    <w:rsid w:val="004B53D9"/>
    <w:rsid w:val="004B53F9"/>
    <w:rsid w:val="004C0BB4"/>
    <w:rsid w:val="004C6AEF"/>
    <w:rsid w:val="004D0919"/>
    <w:rsid w:val="004D59AB"/>
    <w:rsid w:val="004E4A24"/>
    <w:rsid w:val="004F79C5"/>
    <w:rsid w:val="0050247A"/>
    <w:rsid w:val="00517509"/>
    <w:rsid w:val="0052435D"/>
    <w:rsid w:val="00524B7F"/>
    <w:rsid w:val="005344FD"/>
    <w:rsid w:val="00547E27"/>
    <w:rsid w:val="005550C4"/>
    <w:rsid w:val="00555D40"/>
    <w:rsid w:val="00565071"/>
    <w:rsid w:val="00581CF0"/>
    <w:rsid w:val="00596E49"/>
    <w:rsid w:val="005B16ED"/>
    <w:rsid w:val="005B5ADF"/>
    <w:rsid w:val="005D2D99"/>
    <w:rsid w:val="005D7CF6"/>
    <w:rsid w:val="006061A2"/>
    <w:rsid w:val="006224D6"/>
    <w:rsid w:val="0063123B"/>
    <w:rsid w:val="006328CC"/>
    <w:rsid w:val="0063644F"/>
    <w:rsid w:val="006427C2"/>
    <w:rsid w:val="00650A63"/>
    <w:rsid w:val="0065291E"/>
    <w:rsid w:val="006630C1"/>
    <w:rsid w:val="006745EA"/>
    <w:rsid w:val="006753B8"/>
    <w:rsid w:val="00686C19"/>
    <w:rsid w:val="00696D26"/>
    <w:rsid w:val="006A0220"/>
    <w:rsid w:val="006A4BDB"/>
    <w:rsid w:val="006A7876"/>
    <w:rsid w:val="006D4F5D"/>
    <w:rsid w:val="006E16D7"/>
    <w:rsid w:val="006E3D41"/>
    <w:rsid w:val="006E6450"/>
    <w:rsid w:val="006E7B77"/>
    <w:rsid w:val="006F090C"/>
    <w:rsid w:val="007033D9"/>
    <w:rsid w:val="00703E2B"/>
    <w:rsid w:val="00707BD5"/>
    <w:rsid w:val="00711583"/>
    <w:rsid w:val="00713603"/>
    <w:rsid w:val="007322D5"/>
    <w:rsid w:val="00765DAC"/>
    <w:rsid w:val="00774903"/>
    <w:rsid w:val="00775339"/>
    <w:rsid w:val="00776F74"/>
    <w:rsid w:val="0078217E"/>
    <w:rsid w:val="00797B94"/>
    <w:rsid w:val="007A7510"/>
    <w:rsid w:val="007A7D6D"/>
    <w:rsid w:val="007B423E"/>
    <w:rsid w:val="007C052B"/>
    <w:rsid w:val="007C1D96"/>
    <w:rsid w:val="007C2CC8"/>
    <w:rsid w:val="007D5078"/>
    <w:rsid w:val="007E2FE1"/>
    <w:rsid w:val="007E37C5"/>
    <w:rsid w:val="007F00A1"/>
    <w:rsid w:val="007F3256"/>
    <w:rsid w:val="007F5AE8"/>
    <w:rsid w:val="00800CC6"/>
    <w:rsid w:val="008048D7"/>
    <w:rsid w:val="0081055F"/>
    <w:rsid w:val="0081425F"/>
    <w:rsid w:val="00817B7F"/>
    <w:rsid w:val="00824B84"/>
    <w:rsid w:val="00825D95"/>
    <w:rsid w:val="00833451"/>
    <w:rsid w:val="00845AA3"/>
    <w:rsid w:val="008636B7"/>
    <w:rsid w:val="00871E94"/>
    <w:rsid w:val="008767C9"/>
    <w:rsid w:val="008A6B3B"/>
    <w:rsid w:val="008B1A39"/>
    <w:rsid w:val="008B6F51"/>
    <w:rsid w:val="008C3591"/>
    <w:rsid w:val="008C60CB"/>
    <w:rsid w:val="008D1024"/>
    <w:rsid w:val="008D3BF1"/>
    <w:rsid w:val="008F6F54"/>
    <w:rsid w:val="00900095"/>
    <w:rsid w:val="00902213"/>
    <w:rsid w:val="00906E99"/>
    <w:rsid w:val="009071E3"/>
    <w:rsid w:val="0091089A"/>
    <w:rsid w:val="0091770B"/>
    <w:rsid w:val="00926697"/>
    <w:rsid w:val="0093138E"/>
    <w:rsid w:val="00940A78"/>
    <w:rsid w:val="00950028"/>
    <w:rsid w:val="009816E3"/>
    <w:rsid w:val="009827F9"/>
    <w:rsid w:val="00983484"/>
    <w:rsid w:val="009A08B1"/>
    <w:rsid w:val="009A5115"/>
    <w:rsid w:val="009B0E5E"/>
    <w:rsid w:val="009C10B8"/>
    <w:rsid w:val="009C61B6"/>
    <w:rsid w:val="009E480A"/>
    <w:rsid w:val="009E577C"/>
    <w:rsid w:val="009F06DA"/>
    <w:rsid w:val="009F64D4"/>
    <w:rsid w:val="00A167DB"/>
    <w:rsid w:val="00A24278"/>
    <w:rsid w:val="00A31F1B"/>
    <w:rsid w:val="00A36F29"/>
    <w:rsid w:val="00A40E42"/>
    <w:rsid w:val="00A423D1"/>
    <w:rsid w:val="00A46896"/>
    <w:rsid w:val="00A51F51"/>
    <w:rsid w:val="00A57F63"/>
    <w:rsid w:val="00A664FA"/>
    <w:rsid w:val="00A92B99"/>
    <w:rsid w:val="00A94829"/>
    <w:rsid w:val="00AC3E3C"/>
    <w:rsid w:val="00AC46CD"/>
    <w:rsid w:val="00AC6531"/>
    <w:rsid w:val="00AD31E8"/>
    <w:rsid w:val="00AD5996"/>
    <w:rsid w:val="00AF2011"/>
    <w:rsid w:val="00AF3137"/>
    <w:rsid w:val="00AF424E"/>
    <w:rsid w:val="00AF4251"/>
    <w:rsid w:val="00B00C4E"/>
    <w:rsid w:val="00B06B1A"/>
    <w:rsid w:val="00B21971"/>
    <w:rsid w:val="00B32B82"/>
    <w:rsid w:val="00B3528C"/>
    <w:rsid w:val="00B45B5A"/>
    <w:rsid w:val="00B62A43"/>
    <w:rsid w:val="00B74778"/>
    <w:rsid w:val="00B751C0"/>
    <w:rsid w:val="00B874FD"/>
    <w:rsid w:val="00B9283A"/>
    <w:rsid w:val="00BA03CC"/>
    <w:rsid w:val="00BA2F52"/>
    <w:rsid w:val="00BB073D"/>
    <w:rsid w:val="00BB406A"/>
    <w:rsid w:val="00BB7ECB"/>
    <w:rsid w:val="00BD1AC5"/>
    <w:rsid w:val="00BE1AE5"/>
    <w:rsid w:val="00BE292E"/>
    <w:rsid w:val="00BE6589"/>
    <w:rsid w:val="00C05F40"/>
    <w:rsid w:val="00C12B90"/>
    <w:rsid w:val="00C24F20"/>
    <w:rsid w:val="00C35CF8"/>
    <w:rsid w:val="00C4061F"/>
    <w:rsid w:val="00C419E8"/>
    <w:rsid w:val="00C43B08"/>
    <w:rsid w:val="00C53908"/>
    <w:rsid w:val="00C833E9"/>
    <w:rsid w:val="00C929AA"/>
    <w:rsid w:val="00CA0471"/>
    <w:rsid w:val="00CA0A0B"/>
    <w:rsid w:val="00CA7F1B"/>
    <w:rsid w:val="00CC1A40"/>
    <w:rsid w:val="00CC6D5E"/>
    <w:rsid w:val="00CC761C"/>
    <w:rsid w:val="00CD265A"/>
    <w:rsid w:val="00CE5719"/>
    <w:rsid w:val="00CF0EA2"/>
    <w:rsid w:val="00CF3139"/>
    <w:rsid w:val="00CF7A57"/>
    <w:rsid w:val="00D03B6D"/>
    <w:rsid w:val="00D07568"/>
    <w:rsid w:val="00D13779"/>
    <w:rsid w:val="00D243B2"/>
    <w:rsid w:val="00D24BF1"/>
    <w:rsid w:val="00D32CE5"/>
    <w:rsid w:val="00D42DA0"/>
    <w:rsid w:val="00D5392C"/>
    <w:rsid w:val="00D61504"/>
    <w:rsid w:val="00D615FA"/>
    <w:rsid w:val="00D748B2"/>
    <w:rsid w:val="00D80F2B"/>
    <w:rsid w:val="00D83299"/>
    <w:rsid w:val="00D9669F"/>
    <w:rsid w:val="00DA0A07"/>
    <w:rsid w:val="00DA0BC7"/>
    <w:rsid w:val="00DC19F5"/>
    <w:rsid w:val="00DD1D2D"/>
    <w:rsid w:val="00DD20BA"/>
    <w:rsid w:val="00DD55B5"/>
    <w:rsid w:val="00DF22E5"/>
    <w:rsid w:val="00DF6CE6"/>
    <w:rsid w:val="00E06F14"/>
    <w:rsid w:val="00E07BC5"/>
    <w:rsid w:val="00E20461"/>
    <w:rsid w:val="00E3483E"/>
    <w:rsid w:val="00E35A27"/>
    <w:rsid w:val="00E44900"/>
    <w:rsid w:val="00E472CA"/>
    <w:rsid w:val="00E47921"/>
    <w:rsid w:val="00E6566A"/>
    <w:rsid w:val="00E70629"/>
    <w:rsid w:val="00E73680"/>
    <w:rsid w:val="00E91B1F"/>
    <w:rsid w:val="00EA4AA7"/>
    <w:rsid w:val="00EB6EFB"/>
    <w:rsid w:val="00EC0FCF"/>
    <w:rsid w:val="00EC42B5"/>
    <w:rsid w:val="00EC6F3F"/>
    <w:rsid w:val="00ED15B0"/>
    <w:rsid w:val="00ED1E12"/>
    <w:rsid w:val="00ED3ABF"/>
    <w:rsid w:val="00ED4C1D"/>
    <w:rsid w:val="00ED5682"/>
    <w:rsid w:val="00ED62BD"/>
    <w:rsid w:val="00ED6ACF"/>
    <w:rsid w:val="00EE7120"/>
    <w:rsid w:val="00EF4278"/>
    <w:rsid w:val="00F01085"/>
    <w:rsid w:val="00F12F1D"/>
    <w:rsid w:val="00F1437A"/>
    <w:rsid w:val="00F16B5A"/>
    <w:rsid w:val="00F2006E"/>
    <w:rsid w:val="00F22C63"/>
    <w:rsid w:val="00F25386"/>
    <w:rsid w:val="00F30795"/>
    <w:rsid w:val="00F40F0C"/>
    <w:rsid w:val="00F43822"/>
    <w:rsid w:val="00F5072C"/>
    <w:rsid w:val="00F5352E"/>
    <w:rsid w:val="00F559A6"/>
    <w:rsid w:val="00F57B9F"/>
    <w:rsid w:val="00F64A5B"/>
    <w:rsid w:val="00F71C25"/>
    <w:rsid w:val="00F8050D"/>
    <w:rsid w:val="00F950F9"/>
    <w:rsid w:val="00FB4A6A"/>
    <w:rsid w:val="00FB566A"/>
    <w:rsid w:val="00FC30D3"/>
    <w:rsid w:val="00FD6F1D"/>
    <w:rsid w:val="00FE0B83"/>
    <w:rsid w:val="00FE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E72DBB"/>
  <w15:chartTrackingRefBased/>
  <w15:docId w15:val="{6B9732F6-A701-4BB0-8E8C-BAFAFD3B5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48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34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3484"/>
  </w:style>
  <w:style w:type="character" w:styleId="Hipervnculo">
    <w:name w:val="Hyperlink"/>
    <w:basedOn w:val="Fuentedeprrafopredeter"/>
    <w:uiPriority w:val="99"/>
    <w:unhideWhenUsed/>
    <w:rsid w:val="00A46896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E70629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B423E"/>
    <w:rPr>
      <w:color w:val="605E5C"/>
      <w:shd w:val="clear" w:color="auto" w:fill="E1DFDD"/>
    </w:rPr>
  </w:style>
  <w:style w:type="paragraph" w:styleId="Piedepgina">
    <w:name w:val="footer"/>
    <w:basedOn w:val="Normal"/>
    <w:link w:val="PiedepginaCar"/>
    <w:uiPriority w:val="99"/>
    <w:unhideWhenUsed/>
    <w:rsid w:val="004558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5880"/>
  </w:style>
  <w:style w:type="paragraph" w:styleId="Revisin">
    <w:name w:val="Revision"/>
    <w:hidden/>
    <w:uiPriority w:val="99"/>
    <w:semiHidden/>
    <w:rsid w:val="00B45B5A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6F090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F090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F090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F090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F090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0A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0A9D"/>
    <w:rPr>
      <w:rFonts w:ascii="Segoe UI" w:hAnsi="Segoe UI" w:cs="Segoe UI"/>
      <w:sz w:val="18"/>
      <w:szCs w:val="18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71158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75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6753B8"/>
    <w:rPr>
      <w:color w:val="954F72" w:themeColor="followedHyperlink"/>
      <w:u w:val="single"/>
    </w:rPr>
  </w:style>
  <w:style w:type="character" w:styleId="Textoennegrita">
    <w:name w:val="Strong"/>
    <w:basedOn w:val="Fuentedeprrafopredeter"/>
    <w:uiPriority w:val="22"/>
    <w:qFormat/>
    <w:rsid w:val="00BE1AE5"/>
    <w:rPr>
      <w:b/>
      <w:bCs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C052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C052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C05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51507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9057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7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jcfite@torresycarrera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delvalle@torresycarrera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actalis.e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lactalis.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echepuleva.es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Ber19</b:Tag>
    <b:SourceType>JournalArticle</b:SourceType>
    <b:Guid>{93FF1FFE-1217-4EDC-94F4-CD0543B0BD45}</b:Guid>
    <b:Title>The Role of the Anabolic Properties of Plant- versus Animal-Based Protein Sources in Supporting Muscle Mass Maintenance: A Critical Review.</b:Title>
    <b:Year>2019</b:Year>
    <b:Author>
      <b:Author>
        <b:NameList>
          <b:Person>
            <b:Last>Berrazaga</b:Last>
            <b:First>I.,</b:First>
            <b:Middle>Micard, V., Gueugneau, M., &amp; Walrand, S.</b:Middle>
          </b:Person>
        </b:NameList>
      </b:Author>
    </b:Author>
    <b:JournalName>Nutrients</b:JournalName>
    <b:Pages>11 (8)</b:Pages>
    <b:RefOrder>1</b:RefOrder>
  </b:Source>
</b:Sources>
</file>

<file path=customXml/itemProps1.xml><?xml version="1.0" encoding="utf-8"?>
<ds:datastoreItem xmlns:ds="http://schemas.openxmlformats.org/officeDocument/2006/customXml" ds:itemID="{7574E948-6E77-4578-80EB-8B2A0792C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3</Pages>
  <Words>941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Serrano Garcia, Hildegard</dc:creator>
  <cp:keywords/>
  <dc:description/>
  <cp:lastModifiedBy>MENDEZ SANCHEZ Juan Antonio</cp:lastModifiedBy>
  <cp:revision>31</cp:revision>
  <dcterms:created xsi:type="dcterms:W3CDTF">2025-04-15T08:21:00Z</dcterms:created>
  <dcterms:modified xsi:type="dcterms:W3CDTF">2025-05-07T08:32:00Z</dcterms:modified>
</cp:coreProperties>
</file>