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Montserrat" w:cs="Montserrat" w:eastAsia="Montserrat" w:hAnsi="Montserrat"/>
          <w:b w:val="1"/>
          <w:color w:val="e3061d"/>
          <w:sz w:val="36"/>
          <w:szCs w:val="36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e3061d"/>
          <w:sz w:val="36"/>
          <w:szCs w:val="36"/>
          <w:rtl w:val="0"/>
        </w:rPr>
        <w:t xml:space="preserve">Dia refuerza su apuesta por el campo español con una inversión de 35 millones de euros en fruta de verano de origen nacional</w:t>
      </w:r>
    </w:p>
    <w:p w:rsidR="00000000" w:rsidDel="00000000" w:rsidP="00000000" w:rsidRDefault="00000000" w:rsidRPr="00000000" w14:paraId="00000002">
      <w:pPr>
        <w:jc w:val="both"/>
        <w:rPr>
          <w:rFonts w:ascii="Montserrat" w:cs="Montserrat" w:eastAsia="Montserrat" w:hAnsi="Montserrat"/>
          <w:b w:val="1"/>
          <w:color w:val="e3051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Montserrat" w:cs="Montserrat" w:eastAsia="Montserrat" w:hAnsi="Montserrat"/>
          <w:b w:val="1"/>
          <w:color w:val="e3051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e30513"/>
          <w:sz w:val="22"/>
          <w:szCs w:val="22"/>
          <w:rtl w:val="0"/>
        </w:rPr>
        <w:t xml:space="preserve">/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Durante la campaña de verano, Dia reforzará su oferta en diferentes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 categorías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 de fruta de hueso, como albaricoques, ciruelas o paraguayos, y en las referencias de sandía y melón con productos 100% origen español,  a través de alianzas con agricultores locales de regiones de larga tradición hortofrutícola como Andalucía, Murcia o Aragón, entre otras. </w:t>
      </w:r>
    </w:p>
    <w:p w:rsidR="00000000" w:rsidDel="00000000" w:rsidP="00000000" w:rsidRDefault="00000000" w:rsidRPr="00000000" w14:paraId="00000005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e30513"/>
          <w:sz w:val="22"/>
          <w:szCs w:val="22"/>
          <w:rtl w:val="0"/>
        </w:rPr>
        <w:t xml:space="preserve">/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Esta iniciativa, que se enmarca dentro del Plan Estratégico 2025-2029 de Dia, tiene entre sus objetivo facilitar el acceso a alimentos frescos y de la máxima calidad, contribuyendo así a fomentar unos hábitos de alimentación saludable en línea con su programa ‘Comer mejor cada día’.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e30513"/>
          <w:sz w:val="22"/>
          <w:szCs w:val="22"/>
          <w:rtl w:val="0"/>
        </w:rPr>
        <w:t xml:space="preserve">/ 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Con esta inversión Dia contribuye a la dinamización de las comunidades locales y el tejido empresarial. Sólo en 2024, las compras totales de Dia a proveedores en España, generaron un impacto en la economía española estimado de 3.828 millones de euros y más de 67.500 empleos asociados. </w:t>
      </w:r>
    </w:p>
    <w:p w:rsidR="00000000" w:rsidDel="00000000" w:rsidP="00000000" w:rsidRDefault="00000000" w:rsidRPr="00000000" w14:paraId="00000009">
      <w:pPr>
        <w:jc w:val="both"/>
        <w:rPr>
          <w:rFonts w:ascii="Montserrat" w:cs="Montserrat" w:eastAsia="Montserrat" w:hAnsi="Montserrat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Montserrat" w:cs="Montserrat" w:eastAsia="Montserrat" w:hAnsi="Montserrat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highlight w:val="white"/>
          <w:rtl w:val="0"/>
        </w:rPr>
        <w:t xml:space="preserve">29 </w:t>
      </w:r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0"/>
          <w:szCs w:val="20"/>
          <w:highlight w:val="white"/>
          <w:rtl w:val="0"/>
        </w:rPr>
        <w:t xml:space="preserve">de 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highlight w:val="white"/>
          <w:rtl w:val="0"/>
        </w:rPr>
        <w:t xml:space="preserve">mayo</w:t>
      </w:r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0"/>
          <w:szCs w:val="20"/>
          <w:highlight w:val="white"/>
          <w:rtl w:val="0"/>
        </w:rPr>
        <w:t xml:space="preserve"> de 2025, Mad</w:t>
      </w:r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0"/>
          <w:szCs w:val="20"/>
          <w:rtl w:val="0"/>
        </w:rPr>
        <w:t xml:space="preserve">rid.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Cada vez son más los consumidores que apuestan por una alimentación más saludable, con productos frescos, de calidad y de origen local. Una tendencia que sigue ganando fuerza en los hogares españoles, donde crece la conciencia sobre la importancia de una dieta equilibrada y del impacto que lo que comemos tiene en nuestra salud y en el entorno.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La Organización Mundial de la Salud (OMS) recuerda que las frutas y verduras deben estar presentes cada día en nuestra alimentación, como base de una dieta equilibrada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y que deben consumirse a diario, aconsejando un consumo mínimo de 400 gramos de frutas y verduras. 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Conscientes de la importancia de seguir una dieta equilibrada, 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Dia facilita, a través de su programa </w:t>
      </w:r>
      <w:hyperlink r:id="rId7">
        <w:r w:rsidDel="00000000" w:rsidR="00000000" w:rsidRPr="00000000">
          <w:rPr>
            <w:rFonts w:ascii="Montserrat" w:cs="Montserrat" w:eastAsia="Montserrat" w:hAnsi="Montserrat"/>
            <w:b w:val="1"/>
            <w:color w:val="1155cc"/>
            <w:sz w:val="20"/>
            <w:szCs w:val="20"/>
            <w:u w:val="single"/>
            <w:rtl w:val="0"/>
          </w:rPr>
          <w:t xml:space="preserve">‘Comer mejor cada día’</w:t>
        </w:r>
      </w:hyperlink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, el acceso a una alimentación saludable y asequible,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ayudando a romper barreras alimentarias y acercando a los hogares españoles productos frescos y de máxima calidad.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b w:val="1"/>
          <w:color w:val="e3061d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e3061d"/>
          <w:sz w:val="22"/>
          <w:szCs w:val="22"/>
          <w:rtl w:val="0"/>
        </w:rPr>
        <w:t xml:space="preserve">Una apuesta por los frescos con sello local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Un verano más, Dia reafirma su compromiso con la agricultura local y la calidad de los productos frescos con una 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inversión de 35 millones de euros en fruta de verano de origen 100% nacional.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Esta cifra supone 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un aumento de 5 millones respecto al año anterior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y responde al objetivo de la compañía de ofrecer frescos de máxima calidad mientras impulsa el desarrollo económico de las regiones productoras españolas.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La campaña, que incluye diferentes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categorías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de fruta de hueso —albaricoques, melocotones, nectarinas, ciruelas, paraguayos, cerezas y nísperos— así como melones y sandías, se abastecerá íntegramente a través de una red de agricultores nacionales, repartidos en las regiones productoras clave como Andalucía, Murcia, Castilla-La Mancha, Extremadura, Comunidad de Madrid, Aragón y Cataluña, zonas con una larga tradición hortofrutícola.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20"/>
          <w:szCs w:val="20"/>
          <w:rtl w:val="0"/>
        </w:rPr>
        <w:t xml:space="preserve">“En Dia apostamos por proveedores y fruta de origen 100% nacional porque queremos ofrecer a nuestros clientes productos de la mejor calidad. Nuestros proveedores son una pieza clave en nuestro negocio, son verdaderos aliados estratégicos con los que construimos relaciones sólidas, duraderas y basadas en la confianza mutua. Apostar por el producto nacional no es solo una decisión estratégica, es una muestra firme de nuestro compromiso con el entorno, el desarrollo y emprendimiento local y con una alimentación accesible y de calidad para todos nuestros clientes”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, afirma 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José Manuel Blanco, director de Frescos de Dia España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e3061d"/>
          <w:sz w:val="22"/>
          <w:szCs w:val="22"/>
          <w:rtl w:val="0"/>
        </w:rPr>
        <w:t xml:space="preserve">Contribución a la economía y al empleo local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Esta acción se enmarca dentro del </w:t>
      </w:r>
      <w:hyperlink r:id="rId8">
        <w:r w:rsidDel="00000000" w:rsidR="00000000" w:rsidRPr="00000000">
          <w:rPr>
            <w:rFonts w:ascii="Montserrat" w:cs="Montserrat" w:eastAsia="Montserrat" w:hAnsi="Montserrat"/>
            <w:color w:val="1155cc"/>
            <w:sz w:val="20"/>
            <w:szCs w:val="20"/>
            <w:u w:val="single"/>
            <w:rtl w:val="0"/>
          </w:rPr>
          <w:t xml:space="preserve">Plan Estratégico 2025–29</w:t>
        </w:r>
      </w:hyperlink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de Grupo Dia, que bajo el lema ‘Creciendo cada día’, articula su actividad en torno a cuatro ejes: Cautivar al cliente, Liderar en crecimiento rentable, Fortalecer una base ganadora y Visibilizar el valor de Dia. Una hoja de ruta centrada en ofrecer a los consumidores un surtido de máxima calidad, con especial atención a los frescos, y en generar valor en las comunidades en las que opera. </w:t>
      </w:r>
    </w:p>
    <w:p w:rsidR="00000000" w:rsidDel="00000000" w:rsidP="00000000" w:rsidRDefault="00000000" w:rsidRPr="00000000" w14:paraId="0000001B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En esta línea, la compañía también sigue fortaleciendo relaciones estables y transparentes con sus proveedores, bajo la premisa de garantizar no solo la calidad y sabor en cada fruta o alimento, sino también generar oportunidades de empleo local y contribuir a una cadena de valor más sostenible y próxima. </w:t>
      </w:r>
    </w:p>
    <w:p w:rsidR="00000000" w:rsidDel="00000000" w:rsidP="00000000" w:rsidRDefault="00000000" w:rsidRPr="00000000" w14:paraId="0000001D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En este sentido, Dia tiene una alta capacidad de generar valor económico y empleo a través de su cadena de suministro, con un efecto que se extiende mucho más allá de sus proveedores directos. 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En 2024, las compras a proveedores en España, por un total de 3.193 millones de euros,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generaron un impacto económico estimado de 3.828millones de euros en términos de valor añadido bruto (VAB) 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y más de 67.500 empleos asociados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, en proveedores directos y en fases posteriores de la cadena de suministro, lo que refleja el fuerte arrastre económico inducido por la actividad de la compañía. 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right="-714"/>
        <w:jc w:val="both"/>
        <w:rPr>
          <w:rFonts w:ascii="Montserrat" w:cs="Montserrat" w:eastAsia="Montserrat" w:hAnsi="Montserrat"/>
          <w:b w:val="1"/>
          <w:color w:val="e3051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lineRule="auto"/>
        <w:ind w:right="-714"/>
        <w:jc w:val="both"/>
        <w:rPr>
          <w:color w:val="e30513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e30513"/>
          <w:sz w:val="20"/>
          <w:szCs w:val="20"/>
          <w:rtl w:val="0"/>
        </w:rPr>
        <w:t xml:space="preserve">Sobre Grupo 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lineRule="auto"/>
        <w:ind w:right="-714"/>
        <w:jc w:val="both"/>
        <w:rPr>
          <w:color w:val="e30513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e30513"/>
          <w:sz w:val="16"/>
          <w:szCs w:val="16"/>
          <w:rtl w:val="0"/>
        </w:rPr>
        <w:t xml:space="preserve">Cada día más cerca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rtl w:val="0"/>
        </w:rPr>
        <w:t xml:space="preserve">Somos Grupo Dia, la red líder de tiendas de proximidad con más de 3.300 establecimientos en España y Argentina. Somos la tienda del barrio, la que facilita una experiencia de compra fácil, rápida y completa, cerca de casa y con productos de gran calidad a un precio asequible, tanto en nuestras tiendas físicas como en nuestro canal online. </w:t>
      </w:r>
    </w:p>
    <w:p w:rsidR="00000000" w:rsidDel="00000000" w:rsidP="00000000" w:rsidRDefault="00000000" w:rsidRPr="00000000" w14:paraId="00000024">
      <w:pPr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rtl w:val="0"/>
        </w:rPr>
        <w:t xml:space="preserve">Nuestra primera tienda Dia abrió sus puertas en Madrid en 1979. Hoy, cuatro décadas después, con la proximidad como fortaleza y la diversidad como bandera, las cerca de 17.000 personas que forman nuestro equipo en tiendas, almacenes y oficinas, y las 17.000 de nuestra red de franquiciados se mueven por un mismo propósito: estar cada día más cerca para ofrecer gran calidad al alcance de todos. Juntos, hemos construido una compañía que cotiza en la bolsa de España desde 2011 y que logró una facturación de 6.901 millones en 2024. </w:t>
      </w:r>
    </w:p>
    <w:p w:rsidR="00000000" w:rsidDel="00000000" w:rsidP="00000000" w:rsidRDefault="00000000" w:rsidRPr="00000000" w14:paraId="00000026">
      <w:pPr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rtl w:val="0"/>
        </w:rPr>
        <w:t xml:space="preserve">Para lograr nuestro propósito, nos apoyamos en una sólida red de proveedores, realizando el 96% de nuestras compras de manera local. Esto nos permite ofrecer a nuestros cerca de 10 millones de clientes fidelizados una alimentación accesible y al alcance de todos, con un surtido completo, una clara apuesta por los productos frescos y locales y una marca Dia de la máxima calidad. </w:t>
      </w:r>
    </w:p>
    <w:p w:rsidR="00000000" w:rsidDel="00000000" w:rsidP="00000000" w:rsidRDefault="00000000" w:rsidRPr="00000000" w14:paraId="00000028">
      <w:pPr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/>
      </w:pPr>
      <w:r w:rsidDel="00000000" w:rsidR="00000000" w:rsidRPr="00000000">
        <w:rPr>
          <w:rFonts w:ascii="Montserrat" w:cs="Montserrat" w:eastAsia="Montserrat" w:hAnsi="Montserrat"/>
          <w:b w:val="1"/>
          <w:color w:val="0000ff"/>
          <w:sz w:val="16"/>
          <w:szCs w:val="16"/>
          <w:highlight w:val="white"/>
          <w:u w:val="single"/>
          <w:rtl w:val="0"/>
        </w:rPr>
        <w:t xml:space="preserve">https://diacorporate.com/</w:t>
      </w: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highlight w:val="white"/>
          <w:rtl w:val="0"/>
        </w:rPr>
        <w:tab/>
        <w:t xml:space="preserve">     </w:t>
      </w:r>
      <w:r w:rsidDel="00000000" w:rsidR="00000000" w:rsidRPr="00000000">
        <w:rPr>
          <w:rFonts w:ascii="Montserrat" w:cs="Montserrat" w:eastAsia="Montserrat" w:hAnsi="Montserrat"/>
          <w:color w:val="e30513"/>
          <w:sz w:val="16"/>
          <w:szCs w:val="16"/>
          <w:highlight w:val="white"/>
          <w:rtl w:val="0"/>
        </w:rPr>
        <w:t xml:space="preserve">  </w:t>
      </w:r>
      <w:r w:rsidDel="00000000" w:rsidR="00000000" w:rsidRPr="00000000">
        <w:rPr>
          <w:rFonts w:ascii="Montserrat" w:cs="Montserrat" w:eastAsia="Montserrat" w:hAnsi="Montserrat"/>
          <w:b w:val="1"/>
          <w:color w:val="e30513"/>
          <w:sz w:val="16"/>
          <w:szCs w:val="16"/>
          <w:highlight w:val="white"/>
          <w:rtl w:val="0"/>
        </w:rPr>
        <w:t xml:space="preserve">#CadaDiaMasCerca</w:t>
      </w:r>
      <w:r w:rsidDel="00000000" w:rsidR="00000000" w:rsidRPr="00000000">
        <w:rPr>
          <w:rFonts w:ascii="Montserrat" w:cs="Montserrat" w:eastAsia="Montserrat" w:hAnsi="Montserrat"/>
          <w:color w:val="e30513"/>
          <w:sz w:val="16"/>
          <w:szCs w:val="16"/>
          <w:highlight w:val="white"/>
          <w:rtl w:val="0"/>
        </w:rPr>
        <w:t xml:space="preserve">  </w:t>
      </w: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highlight w:val="white"/>
          <w:rtl w:val="0"/>
        </w:rPr>
        <w:tab/>
        <w:tab/>
        <w:t xml:space="preserve"> 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16"/>
          <w:szCs w:val="16"/>
          <w:highlight w:val="white"/>
          <w:rtl w:val="0"/>
        </w:rPr>
        <w:t xml:space="preserve">Linkedin:</w:t>
      </w: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highlight w:val="white"/>
          <w:rtl w:val="0"/>
        </w:rPr>
        <w:t xml:space="preserve"> </w:t>
      </w:r>
      <w:hyperlink r:id="rId9">
        <w:r w:rsidDel="00000000" w:rsidR="00000000" w:rsidRPr="00000000">
          <w:rPr>
            <w:rFonts w:ascii="Montserrat" w:cs="Montserrat" w:eastAsia="Montserrat" w:hAnsi="Montserrat"/>
            <w:color w:val="1155cc"/>
            <w:sz w:val="16"/>
            <w:szCs w:val="16"/>
            <w:highlight w:val="white"/>
            <w:u w:val="single"/>
            <w:rtl w:val="0"/>
          </w:rPr>
          <w:t xml:space="preserve">Dia Group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center" w:leader="none" w:pos="4252"/>
          <w:tab w:val="right" w:leader="none" w:pos="8504"/>
        </w:tabs>
        <w:rPr>
          <w:rFonts w:ascii="Montserrat" w:cs="Montserrat" w:eastAsia="Montserrat" w:hAnsi="Montserrat"/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center" w:leader="none" w:pos="4252"/>
          <w:tab w:val="right" w:leader="none" w:pos="8504"/>
        </w:tabs>
        <w:rPr>
          <w:rFonts w:ascii="Montserrat" w:cs="Montserrat" w:eastAsia="Montserrat" w:hAnsi="Montserrat"/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center" w:leader="none" w:pos="4252"/>
          <w:tab w:val="right" w:leader="none" w:pos="8504"/>
        </w:tabs>
        <w:rPr>
          <w:rFonts w:ascii="Montserrat" w:cs="Montserrat" w:eastAsia="Montserrat" w:hAnsi="Montserrat"/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2463800</wp:posOffset>
                </wp:positionH>
                <wp:positionV relativeFrom="paragraph">
                  <wp:posOffset>0</wp:posOffset>
                </wp:positionV>
                <wp:extent cx="2913380" cy="879475"/>
                <wp:effectExtent b="0" l="0" r="0" t="0"/>
                <wp:wrapNone/>
                <wp:docPr id="195901305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936935" y="3387888"/>
                          <a:ext cx="2818130" cy="78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Comunicación Dia España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16"/>
                                <w:u w:val="single"/>
                                <w:vertAlign w:val="baseline"/>
                              </w:rPr>
                              <w:t xml:space="preserve">comunicacion@diagroup.com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16"/>
                                <w:u w:val="single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2463800</wp:posOffset>
                </wp:positionH>
                <wp:positionV relativeFrom="paragraph">
                  <wp:posOffset>0</wp:posOffset>
                </wp:positionV>
                <wp:extent cx="2913380" cy="879475"/>
                <wp:effectExtent b="0" l="0" r="0" t="0"/>
                <wp:wrapNone/>
                <wp:docPr id="195901305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3380" cy="879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tabs>
          <w:tab w:val="center" w:leader="none" w:pos="4252"/>
          <w:tab w:val="right" w:leader="none" w:pos="8504"/>
        </w:tabs>
        <w:rPr>
          <w:rFonts w:ascii="Montserrat" w:cs="Montserrat" w:eastAsia="Montserrat" w:hAnsi="Montserrat"/>
          <w:b w:val="1"/>
          <w:sz w:val="16"/>
          <w:szCs w:val="16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16"/>
          <w:szCs w:val="16"/>
          <w:u w:val="single"/>
          <w:rtl w:val="0"/>
        </w:rPr>
        <w:t xml:space="preserve">Para más información:</w:t>
      </w:r>
    </w:p>
    <w:p w:rsidR="00000000" w:rsidDel="00000000" w:rsidP="00000000" w:rsidRDefault="00000000" w:rsidRPr="00000000" w14:paraId="0000002F">
      <w:pPr>
        <w:tabs>
          <w:tab w:val="center" w:leader="none" w:pos="4252"/>
          <w:tab w:val="right" w:leader="none" w:pos="8504"/>
        </w:tabs>
        <w:rPr>
          <w:rFonts w:ascii="Montserrat Medium" w:cs="Montserrat Medium" w:eastAsia="Montserrat Medium" w:hAnsi="Montserrat Medium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center" w:leader="none" w:pos="4252"/>
          <w:tab w:val="right" w:leader="none" w:pos="8504"/>
        </w:tabs>
        <w:spacing w:after="120" w:lineRule="auto"/>
        <w:rPr>
          <w:rFonts w:ascii="Montserrat Medium" w:cs="Montserrat Medium" w:eastAsia="Montserrat Medium" w:hAnsi="Montserrat Medium"/>
          <w:b w:val="1"/>
          <w:sz w:val="16"/>
          <w:szCs w:val="16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1"/>
          <w:sz w:val="16"/>
          <w:szCs w:val="16"/>
          <w:rtl w:val="0"/>
        </w:rPr>
        <w:t xml:space="preserve">Dia España</w:t>
      </w:r>
    </w:p>
    <w:p w:rsidR="00000000" w:rsidDel="00000000" w:rsidP="00000000" w:rsidRDefault="00000000" w:rsidRPr="00000000" w14:paraId="00000031">
      <w:pPr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Raquel González</w:t>
      </w:r>
    </w:p>
    <w:p w:rsidR="00000000" w:rsidDel="00000000" w:rsidP="00000000" w:rsidRDefault="00000000" w:rsidRPr="00000000" w14:paraId="00000032">
      <w:pPr>
        <w:rPr>
          <w:rFonts w:ascii="Montserrat" w:cs="Montserrat" w:eastAsia="Montserrat" w:hAnsi="Montserrat"/>
          <w:sz w:val="16"/>
          <w:szCs w:val="16"/>
        </w:rPr>
      </w:pPr>
      <w:hyperlink r:id="rId11">
        <w:r w:rsidDel="00000000" w:rsidR="00000000" w:rsidRPr="00000000">
          <w:rPr>
            <w:rFonts w:ascii="Montserrat" w:cs="Montserrat" w:eastAsia="Montserrat" w:hAnsi="Montserrat"/>
            <w:color w:val="0000ee"/>
            <w:sz w:val="16"/>
            <w:szCs w:val="16"/>
            <w:u w:val="single"/>
            <w:rtl w:val="0"/>
          </w:rPr>
          <w:t xml:space="preserve">raquel.gonzalez.rodriguez@diagroup.com</w:t>
        </w:r>
      </w:hyperlink>
      <w:r w:rsidDel="00000000" w:rsidR="00000000" w:rsidRPr="00000000">
        <w:rPr>
          <w:rFonts w:ascii="Montserrat" w:cs="Montserrat" w:eastAsia="Montserrat" w:hAnsi="Montserrat"/>
          <w:color w:val="0000ff"/>
          <w:sz w:val="16"/>
          <w:szCs w:val="16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center" w:leader="none" w:pos="4252"/>
          <w:tab w:val="right" w:leader="none" w:pos="8504"/>
        </w:tabs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+34 655712890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rPr>
          <w:rFonts w:ascii="Montserrat" w:cs="Montserrat" w:eastAsia="Montserrat" w:hAnsi="Montserrat"/>
          <w:b w:val="1"/>
          <w:color w:val="e30513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2221865</wp:posOffset>
          </wp:positionH>
          <wp:positionV relativeFrom="paragraph">
            <wp:posOffset>151130</wp:posOffset>
          </wp:positionV>
          <wp:extent cx="264160" cy="264160"/>
          <wp:effectExtent b="0" l="0" r="0" t="0"/>
          <wp:wrapSquare wrapText="bothSides" distB="0" distT="0" distL="114300" distR="114300"/>
          <wp:docPr id="195901305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4160" cy="264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2311400</wp:posOffset>
              </wp:positionH>
              <wp:positionV relativeFrom="paragraph">
                <wp:posOffset>38100</wp:posOffset>
              </wp:positionV>
              <wp:extent cx="1146175" cy="318135"/>
              <wp:effectExtent b="0" l="0" r="0" t="0"/>
              <wp:wrapNone/>
              <wp:docPr id="195901305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25300" y="3673320"/>
                        <a:ext cx="104140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Dia España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2311400</wp:posOffset>
              </wp:positionH>
              <wp:positionV relativeFrom="paragraph">
                <wp:posOffset>38100</wp:posOffset>
              </wp:positionV>
              <wp:extent cx="1146175" cy="318135"/>
              <wp:effectExtent b="0" l="0" r="0" t="0"/>
              <wp:wrapNone/>
              <wp:docPr id="1959013054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46175" cy="3181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-558789</wp:posOffset>
          </wp:positionH>
          <wp:positionV relativeFrom="paragraph">
            <wp:posOffset>152188</wp:posOffset>
          </wp:positionV>
          <wp:extent cx="263525" cy="263525"/>
          <wp:effectExtent b="0" l="0" r="0" t="0"/>
          <wp:wrapSquare wrapText="bothSides" distB="0" distT="0" distL="114300" distR="114300"/>
          <wp:docPr id="195901305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25" cy="2635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38100</wp:posOffset>
              </wp:positionV>
              <wp:extent cx="1146175" cy="318135"/>
              <wp:effectExtent b="0" l="0" r="0" t="0"/>
              <wp:wrapNone/>
              <wp:docPr id="195901305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825300" y="3673320"/>
                        <a:ext cx="104140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@Dia_Esp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38100</wp:posOffset>
              </wp:positionV>
              <wp:extent cx="1146175" cy="318135"/>
              <wp:effectExtent b="0" l="0" r="0" t="0"/>
              <wp:wrapNone/>
              <wp:docPr id="1959013053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46175" cy="3181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4711700</wp:posOffset>
              </wp:positionH>
              <wp:positionV relativeFrom="paragraph">
                <wp:posOffset>38100</wp:posOffset>
              </wp:positionV>
              <wp:extent cx="1289685" cy="318135"/>
              <wp:effectExtent b="0" l="0" r="0" t="0"/>
              <wp:wrapNone/>
              <wp:docPr id="195901305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753545" y="3673320"/>
                        <a:ext cx="118491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u w:val="single"/>
                              <w:vertAlign w:val="baseline"/>
                            </w:rPr>
                            <w:t xml:space="preserve">www.dia.es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4711700</wp:posOffset>
              </wp:positionH>
              <wp:positionV relativeFrom="paragraph">
                <wp:posOffset>38100</wp:posOffset>
              </wp:positionV>
              <wp:extent cx="1289685" cy="318135"/>
              <wp:effectExtent b="0" l="0" r="0" t="0"/>
              <wp:wrapNone/>
              <wp:docPr id="195901305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89685" cy="3181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-1074413</wp:posOffset>
          </wp:positionH>
          <wp:positionV relativeFrom="paragraph">
            <wp:posOffset>-445761</wp:posOffset>
          </wp:positionV>
          <wp:extent cx="7699375" cy="1119505"/>
          <wp:effectExtent b="0" l="0" r="0" t="0"/>
          <wp:wrapSquare wrapText="bothSides" distB="0" distT="0" distL="114300" distR="114300"/>
          <wp:docPr id="195901305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99375" cy="11195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D32AC"/>
    <w:rPr>
      <w:lang w:eastAsia="es-ES_tradnl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NormalTable0" w:customStyle="1">
    <w:name w:val="Normal Table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5"/>
    <w:rsid w:val="00360A5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NormalTable00" w:customStyle="1">
    <w:name w:val="Normal Table0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D403EB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D403EB"/>
  </w:style>
  <w:style w:type="paragraph" w:styleId="Footer">
    <w:name w:val="footer"/>
    <w:basedOn w:val="Normal"/>
    <w:link w:val="FooterChar"/>
    <w:uiPriority w:val="99"/>
    <w:unhideWhenUsed w:val="1"/>
    <w:rsid w:val="00D403EB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D403EB"/>
  </w:style>
  <w:style w:type="paragraph" w:styleId="NormalWeb">
    <w:name w:val="Normal (Web)"/>
    <w:basedOn w:val="Normal"/>
    <w:uiPriority w:val="99"/>
    <w:unhideWhenUsed w:val="1"/>
    <w:rsid w:val="002A17EA"/>
    <w:pPr>
      <w:spacing w:after="100" w:afterAutospacing="1" w:before="100" w:beforeAutospacing="1"/>
    </w:pPr>
  </w:style>
  <w:style w:type="character" w:styleId="Hyperlink">
    <w:name w:val="Hyperlink"/>
    <w:basedOn w:val="DefaultParagraphFont"/>
    <w:uiPriority w:val="99"/>
    <w:unhideWhenUsed w:val="1"/>
    <w:rsid w:val="002A17E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90B4E"/>
    <w:rPr>
      <w:color w:val="605e5c"/>
      <w:shd w:color="auto" w:fill="e1dfdd" w:val="clear"/>
    </w:rPr>
  </w:style>
  <w:style w:type="character" w:styleId="apple-tab-span" w:customStyle="1">
    <w:name w:val="apple-tab-span"/>
    <w:basedOn w:val="DefaultParagraphFont"/>
    <w:rsid w:val="005D3A0F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5D3A0F"/>
    <w:rPr>
      <w:color w:val="171616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FC0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FC032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C0320"/>
    <w:rPr>
      <w:sz w:val="20"/>
      <w:szCs w:val="20"/>
      <w:lang w:eastAsia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FC0320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FC0320"/>
    <w:rPr>
      <w:b w:val="1"/>
      <w:bCs w:val="1"/>
      <w:sz w:val="20"/>
      <w:szCs w:val="20"/>
      <w:lang w:eastAsia="es-ES_tradnl"/>
    </w:rPr>
  </w:style>
  <w:style w:type="character" w:styleId="Strong">
    <w:name w:val="Strong"/>
    <w:basedOn w:val="DefaultParagraphFont"/>
    <w:uiPriority w:val="22"/>
    <w:qFormat w:val="1"/>
    <w:rsid w:val="00A11CB0"/>
    <w:rPr>
      <w:b w:val="1"/>
      <w:bCs w:val="1"/>
    </w:rPr>
  </w:style>
  <w:style w:type="table" w:styleId="TableNormal10" w:customStyle="1">
    <w:name w:val="Table Normal10"/>
    <w:rsid w:val="00876256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evision">
    <w:name w:val="Revision"/>
    <w:hidden w:val="1"/>
    <w:uiPriority w:val="99"/>
    <w:semiHidden w:val="1"/>
    <w:rsid w:val="0008793B"/>
    <w:rPr>
      <w:lang w:eastAsia="es-ES_tradnl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1D4597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1D4597"/>
    <w:rPr>
      <w:sz w:val="20"/>
      <w:szCs w:val="20"/>
      <w:lang w:eastAsia="es-ES_tradnl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1D4597"/>
    <w:rPr>
      <w:vertAlign w:val="superscript"/>
    </w:rPr>
  </w:style>
  <w:style w:type="paragraph" w:styleId="newsdate" w:customStyle="1">
    <w:name w:val="news_date"/>
    <w:basedOn w:val="Normal"/>
    <w:rsid w:val="003C05D2"/>
    <w:pPr>
      <w:spacing w:after="100" w:afterAutospacing="1" w:before="100" w:beforeAutospacing="1"/>
    </w:pPr>
    <w:rPr>
      <w:lang w:eastAsia="es-ES"/>
    </w:rPr>
  </w:style>
  <w:style w:type="character" w:styleId="Emphasis">
    <w:name w:val="Emphasis"/>
    <w:basedOn w:val="DefaultParagraphFont"/>
    <w:uiPriority w:val="20"/>
    <w:qFormat w:val="1"/>
    <w:rsid w:val="003C05D2"/>
    <w:rPr>
      <w:i w:val="1"/>
      <w:iCs w:val="1"/>
    </w:rPr>
  </w:style>
  <w:style w:type="paragraph" w:styleId="Default" w:customStyle="1">
    <w:name w:val="Default"/>
    <w:rsid w:val="00A6351F"/>
    <w:pPr>
      <w:autoSpaceDE w:val="0"/>
      <w:autoSpaceDN w:val="0"/>
      <w:adjustRightInd w:val="0"/>
    </w:pPr>
    <w:rPr>
      <w:rFonts w:ascii="Lucida Sans" w:cs="Lucida Sans" w:hAnsi="Lucida Sans"/>
      <w:color w:val="000000"/>
    </w:rPr>
  </w:style>
  <w:style w:type="paragraph" w:styleId="ListParagraph">
    <w:name w:val="List Paragraph"/>
    <w:basedOn w:val="Normal"/>
    <w:uiPriority w:val="34"/>
    <w:qFormat w:val="1"/>
    <w:rsid w:val="000C5524"/>
    <w:pPr>
      <w:ind w:left="720"/>
      <w:contextualSpacing w:val="1"/>
    </w:p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B82BA2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B82BA2"/>
    <w:rPr>
      <w:sz w:val="20"/>
      <w:szCs w:val="20"/>
      <w:lang w:eastAsia="es-ES_tradnl"/>
    </w:rPr>
  </w:style>
  <w:style w:type="character" w:styleId="EndnoteReference">
    <w:name w:val="endnote reference"/>
    <w:basedOn w:val="DefaultParagraphFont"/>
    <w:uiPriority w:val="99"/>
    <w:semiHidden w:val="1"/>
    <w:unhideWhenUsed w:val="1"/>
    <w:rsid w:val="00B82BA2"/>
    <w:rPr>
      <w:vertAlign w:val="superscript"/>
    </w:rPr>
  </w:style>
  <w:style w:type="table" w:styleId="a0" w:customStyle="1">
    <w:basedOn w:val="TableNormal"/>
    <w:tblPr>
      <w:tblStyleRowBandSize w:val="1"/>
      <w:tblStyleColBandSize w:val="1"/>
      <w:tblInd w:w="0.0" w:type="nil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8" Type="http://schemas.openxmlformats.org/officeDocument/2006/relationships/hyperlink" Target="https://diacorporate.com/plan-estrategico/" TargetMode="External"/><Relationship Id="rId3" Type="http://schemas.openxmlformats.org/officeDocument/2006/relationships/fontTable" Target="fontTable.xml"/><Relationship Id="rId12" Type="http://schemas.openxmlformats.org/officeDocument/2006/relationships/header" Target="header1.xml"/><Relationship Id="rId7" Type="http://schemas.openxmlformats.org/officeDocument/2006/relationships/hyperlink" Target="https://www.dia.es/l/comer-mejor-cada-dia" TargetMode="External"/><Relationship Id="rId2" Type="http://schemas.openxmlformats.org/officeDocument/2006/relationships/settings" Target="settings.xml"/><Relationship Id="rId16" Type="http://schemas.openxmlformats.org/officeDocument/2006/relationships/customXml" Target="../customXML/item4.xml"/><Relationship Id="rId11" Type="http://schemas.openxmlformats.org/officeDocument/2006/relationships/hyperlink" Target="mailto:raquel.gonzalez.rodriguez@diagroup.com" TargetMode="Externa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5" Type="http://schemas.openxmlformats.org/officeDocument/2006/relationships/customXml" Target="../customXML/item3.xml"/><Relationship Id="rId10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hyperlink" Target="https://urldefense.com/v3/__https:/www.linkedin.com/company/dia-group/?originalSubdomain=es__;!!FMox2LFwyA!oM0iXfQrkanChUbTkL-OeTCj4XLMuc3u6l5UgjgBfKtp9bPJyA-dX3E-RzEhHVf-0odbW7XN95dpeM5RkiVNv2hkn9M$" TargetMode="External"/><Relationship Id="rId14" Type="http://schemas.openxmlformats.org/officeDocument/2006/relationships/customXml" Target="../customXML/item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7.png"/><Relationship Id="rId3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DIA">
      <a:dk1>
        <a:srgbClr val="E3061D"/>
      </a:dk1>
      <a:lt1>
        <a:srgbClr val="FFFFFF"/>
      </a:lt1>
      <a:dk2>
        <a:srgbClr val="171616"/>
      </a:dk2>
      <a:lt2>
        <a:srgbClr val="E7E6E6"/>
      </a:lt2>
      <a:accent1>
        <a:srgbClr val="E3061D"/>
      </a:accent1>
      <a:accent2>
        <a:srgbClr val="00A9E0"/>
      </a:accent2>
      <a:accent3>
        <a:srgbClr val="FFE300"/>
      </a:accent3>
      <a:accent4>
        <a:srgbClr val="E98300"/>
      </a:accent4>
      <a:accent5>
        <a:srgbClr val="69BE28"/>
      </a:accent5>
      <a:accent6>
        <a:srgbClr val="9B1889"/>
      </a:accent6>
      <a:hlink>
        <a:srgbClr val="E3061D"/>
      </a:hlink>
      <a:folHlink>
        <a:srgbClr val="17161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aeH83/hAn6nE3jAWv49uSaAg+w==">CgMxLjA4AHIhMUdrMzRFVFlnUHlZYUJrNENKTFFGRzg3T2dJRng4SmZO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19030D128C32C4385427C10DE6F9792" ma:contentTypeVersion="12" ma:contentTypeDescription="Crear nuevo documento." ma:contentTypeScope="" ma:versionID="9679b87cfe3dca1e22b83eb6197448b0">
  <xsd:schema xmlns:xsd="http://www.w3.org/2001/XMLSchema" xmlns:xs="http://www.w3.org/2001/XMLSchema" xmlns:p="http://schemas.microsoft.com/office/2006/metadata/properties" xmlns:ns2="70d9e674-ab45-475e-bb34-ca0d4e35161e" targetNamespace="http://schemas.microsoft.com/office/2006/metadata/properties" ma:root="true" ma:fieldsID="088bde2c3630333e2ffb422c644e102c" ns2:_="">
    <xsd:import namespace="70d9e674-ab45-475e-bb34-ca0d4e3516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ystemTags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9e674-ab45-475e-bb34-ca0d4e3516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D773B6B-CF91-4547-BC1B-973EBFAD957B}"/>
</file>

<file path=customXML/itemProps3.xml><?xml version="1.0" encoding="utf-8"?>
<ds:datastoreItem xmlns:ds="http://schemas.openxmlformats.org/officeDocument/2006/customXml" ds:itemID="{3F4AF5EB-C250-4025-8D87-6DDE3348A985}"/>
</file>

<file path=customXML/itemProps4.xml><?xml version="1.0" encoding="utf-8"?>
<ds:datastoreItem xmlns:ds="http://schemas.openxmlformats.org/officeDocument/2006/customXml" ds:itemID="{95C67332-5AED-4F16-BD25-683FFE299787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a.rascon</dc:creator>
  <dcterms:created xsi:type="dcterms:W3CDTF">2024-05-10T00:50:00Z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0x010100A19030D128C32C4385427C10DE6F9792</vt:lpwstr>
  </property>
  <property fmtid="{D5CDD505-2E9C-101B-9397-08002B2CF9AE}" pid="3" name="Order">
    <vt:r8>481400</vt:r8>
  </property>
</Properties>
</file>