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B5451" w14:textId="428965B2" w:rsidR="00074508" w:rsidRDefault="001B32E2" w:rsidP="001B32E2">
      <w:pPr>
        <w:spacing w:after="0" w:line="264" w:lineRule="auto"/>
        <w:jc w:val="center"/>
        <w:rPr>
          <w:b/>
          <w:bCs/>
          <w:sz w:val="40"/>
          <w:szCs w:val="40"/>
        </w:rPr>
      </w:pPr>
      <w:r w:rsidRPr="001B32E2">
        <w:rPr>
          <w:b/>
          <w:bCs/>
          <w:sz w:val="40"/>
          <w:szCs w:val="40"/>
        </w:rPr>
        <w:t xml:space="preserve">Lactalis nombra a Daniel Isart </w:t>
      </w:r>
      <w:r>
        <w:rPr>
          <w:b/>
          <w:bCs/>
          <w:sz w:val="40"/>
          <w:szCs w:val="40"/>
        </w:rPr>
        <w:br/>
      </w:r>
      <w:r w:rsidRPr="001B32E2">
        <w:rPr>
          <w:b/>
          <w:bCs/>
          <w:sz w:val="40"/>
          <w:szCs w:val="40"/>
        </w:rPr>
        <w:t xml:space="preserve">nuevo </w:t>
      </w:r>
      <w:r w:rsidR="00885965" w:rsidRPr="001B32E2">
        <w:rPr>
          <w:b/>
          <w:bCs/>
          <w:sz w:val="40"/>
          <w:szCs w:val="40"/>
        </w:rPr>
        <w:t>director general</w:t>
      </w:r>
      <w:r w:rsidRPr="001B32E2">
        <w:rPr>
          <w:b/>
          <w:bCs/>
          <w:sz w:val="40"/>
          <w:szCs w:val="40"/>
        </w:rPr>
        <w:t xml:space="preserve"> de Lactalis Puleva</w:t>
      </w:r>
    </w:p>
    <w:p w14:paraId="76624105" w14:textId="77777777" w:rsidR="001B32E2" w:rsidRPr="00EF4FB4" w:rsidRDefault="001B32E2" w:rsidP="00EF4FB4">
      <w:pPr>
        <w:spacing w:after="0" w:line="264" w:lineRule="auto"/>
        <w:jc w:val="both"/>
        <w:rPr>
          <w:i/>
          <w:iCs/>
          <w:kern w:val="0"/>
          <w14:ligatures w14:val="none"/>
        </w:rPr>
      </w:pPr>
    </w:p>
    <w:p w14:paraId="0895E1DF" w14:textId="13FA56EA" w:rsidR="001F3D6C" w:rsidRDefault="005944A6" w:rsidP="00941262">
      <w:pPr>
        <w:pStyle w:val="Prrafodelista"/>
        <w:spacing w:after="0" w:line="264" w:lineRule="auto"/>
        <w:ind w:left="0"/>
        <w:jc w:val="center"/>
        <w:rPr>
          <w:b/>
          <w:bCs/>
          <w:i/>
          <w:iCs/>
          <w:kern w:val="0"/>
          <w14:ligatures w14:val="none"/>
        </w:rPr>
      </w:pPr>
      <w:r w:rsidRPr="005944A6">
        <w:rPr>
          <w:b/>
          <w:bCs/>
          <w:i/>
          <w:iCs/>
          <w:kern w:val="0"/>
          <w14:ligatures w14:val="none"/>
        </w:rPr>
        <w:t>Con una sólida trayectoria en gran consumo y experiencia internacional, Isart asume el liderazgo de una de las principales unidades de negocio de Lactalis en España</w:t>
      </w:r>
    </w:p>
    <w:p w14:paraId="792CB680" w14:textId="77777777" w:rsidR="005944A6" w:rsidRDefault="005944A6" w:rsidP="00941262">
      <w:pPr>
        <w:pStyle w:val="Prrafodelista"/>
        <w:spacing w:after="0" w:line="264" w:lineRule="auto"/>
        <w:ind w:left="0"/>
        <w:jc w:val="center"/>
        <w:rPr>
          <w:b/>
          <w:bCs/>
          <w:i/>
          <w:iCs/>
          <w:kern w:val="0"/>
          <w14:ligatures w14:val="none"/>
        </w:rPr>
      </w:pPr>
    </w:p>
    <w:p w14:paraId="2B427CDE" w14:textId="672801F8" w:rsidR="005944A6" w:rsidRPr="00941262" w:rsidRDefault="005944A6" w:rsidP="00941262">
      <w:pPr>
        <w:pStyle w:val="Prrafodelista"/>
        <w:spacing w:after="0" w:line="264" w:lineRule="auto"/>
        <w:ind w:left="0"/>
        <w:jc w:val="center"/>
        <w:rPr>
          <w:b/>
          <w:bCs/>
          <w:i/>
          <w:iCs/>
          <w:kern w:val="0"/>
          <w14:ligatures w14:val="none"/>
        </w:rPr>
      </w:pPr>
      <w:r w:rsidRPr="005944A6">
        <w:rPr>
          <w:b/>
          <w:bCs/>
          <w:i/>
          <w:iCs/>
          <w:kern w:val="0"/>
          <w14:ligatures w14:val="none"/>
        </w:rPr>
        <w:t>El nuevo director general se incorpora también al Comité de Dirección conjunto Iberia para España y Portugal</w:t>
      </w:r>
    </w:p>
    <w:p w14:paraId="1B1256E2" w14:textId="796D58D4" w:rsidR="00586422" w:rsidRPr="00586422" w:rsidRDefault="00586422" w:rsidP="00586422">
      <w:pPr>
        <w:spacing w:after="0" w:line="264" w:lineRule="auto"/>
        <w:jc w:val="both"/>
        <w:rPr>
          <w:b/>
          <w:bCs/>
          <w:kern w:val="0"/>
          <w14:ligatures w14:val="none"/>
        </w:rPr>
      </w:pPr>
    </w:p>
    <w:p w14:paraId="2A8D4D42" w14:textId="1B549ACE" w:rsidR="002A137F" w:rsidRPr="002A137F" w:rsidRDefault="007124C6" w:rsidP="002A137F">
      <w:pPr>
        <w:spacing w:after="0" w:line="264" w:lineRule="auto"/>
        <w:jc w:val="both"/>
        <w:rPr>
          <w:kern w:val="0"/>
          <w14:ligatures w14:val="none"/>
        </w:rPr>
      </w:pPr>
      <w:r w:rsidRPr="007124C6">
        <w:rPr>
          <w:b/>
          <w:bCs/>
          <w:noProof/>
          <w:kern w:val="0"/>
          <w14:ligatures w14:val="none"/>
        </w:rPr>
        <w:drawing>
          <wp:anchor distT="0" distB="0" distL="114300" distR="114300" simplePos="0" relativeHeight="251658240" behindDoc="1" locked="0" layoutInCell="1" allowOverlap="1" wp14:anchorId="5CF63819" wp14:editId="17C39A1F">
            <wp:simplePos x="0" y="0"/>
            <wp:positionH relativeFrom="column">
              <wp:posOffset>2877185</wp:posOffset>
            </wp:positionH>
            <wp:positionV relativeFrom="paragraph">
              <wp:posOffset>48260</wp:posOffset>
            </wp:positionV>
            <wp:extent cx="2511425" cy="2979420"/>
            <wp:effectExtent l="0" t="0" r="3175" b="0"/>
            <wp:wrapTight wrapText="bothSides">
              <wp:wrapPolygon edited="0">
                <wp:start x="0" y="0"/>
                <wp:lineTo x="0" y="21407"/>
                <wp:lineTo x="21463" y="21407"/>
                <wp:lineTo x="21463" y="0"/>
                <wp:lineTo x="0" y="0"/>
              </wp:wrapPolygon>
            </wp:wrapTight>
            <wp:docPr id="126300672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00672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1425" cy="2979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44A6">
        <w:rPr>
          <w:b/>
          <w:bCs/>
          <w:kern w:val="0"/>
          <w14:ligatures w14:val="none"/>
        </w:rPr>
        <w:t>Granada</w:t>
      </w:r>
      <w:r w:rsidR="007A2830" w:rsidRPr="007A2830">
        <w:rPr>
          <w:b/>
          <w:bCs/>
          <w:kern w:val="0"/>
          <w14:ligatures w14:val="none"/>
        </w:rPr>
        <w:t xml:space="preserve">, </w:t>
      </w:r>
      <w:r w:rsidR="005944A6">
        <w:rPr>
          <w:b/>
          <w:bCs/>
          <w:kern w:val="0"/>
          <w14:ligatures w14:val="none"/>
        </w:rPr>
        <w:t>1</w:t>
      </w:r>
      <w:r w:rsidR="00F326A9">
        <w:rPr>
          <w:b/>
          <w:bCs/>
          <w:kern w:val="0"/>
          <w14:ligatures w14:val="none"/>
        </w:rPr>
        <w:t>3</w:t>
      </w:r>
      <w:r w:rsidR="007A2830" w:rsidRPr="007A2830">
        <w:rPr>
          <w:b/>
          <w:bCs/>
          <w:kern w:val="0"/>
          <w14:ligatures w14:val="none"/>
        </w:rPr>
        <w:t xml:space="preserve"> de </w:t>
      </w:r>
      <w:r w:rsidR="003F3A2F">
        <w:rPr>
          <w:b/>
          <w:bCs/>
          <w:kern w:val="0"/>
          <w14:ligatures w14:val="none"/>
        </w:rPr>
        <w:t>mayo</w:t>
      </w:r>
      <w:r w:rsidR="007A2830" w:rsidRPr="007A2830">
        <w:rPr>
          <w:b/>
          <w:bCs/>
          <w:kern w:val="0"/>
          <w14:ligatures w14:val="none"/>
        </w:rPr>
        <w:t xml:space="preserve"> de 202</w:t>
      </w:r>
      <w:r w:rsidR="007A2830">
        <w:rPr>
          <w:b/>
          <w:bCs/>
          <w:kern w:val="0"/>
          <w14:ligatures w14:val="none"/>
        </w:rPr>
        <w:t>5</w:t>
      </w:r>
      <w:r w:rsidR="007A2830" w:rsidRPr="007A2830">
        <w:rPr>
          <w:b/>
          <w:bCs/>
          <w:kern w:val="0"/>
          <w14:ligatures w14:val="none"/>
        </w:rPr>
        <w:t xml:space="preserve"> – </w:t>
      </w:r>
      <w:r w:rsidR="002A137F" w:rsidRPr="002A137F">
        <w:rPr>
          <w:kern w:val="0"/>
          <w14:ligatures w14:val="none"/>
        </w:rPr>
        <w:t xml:space="preserve">Lactalis ha anunciado el nombramiento de Daniel Isart como nuevo </w:t>
      </w:r>
      <w:r w:rsidR="00885965" w:rsidRPr="002A137F">
        <w:rPr>
          <w:kern w:val="0"/>
          <w14:ligatures w14:val="none"/>
        </w:rPr>
        <w:t>director general</w:t>
      </w:r>
      <w:r w:rsidR="002A137F" w:rsidRPr="002A137F">
        <w:rPr>
          <w:kern w:val="0"/>
          <w14:ligatures w14:val="none"/>
        </w:rPr>
        <w:t xml:space="preserve"> de Lactalis Puleva, efectivo desde el pasado 5 de mayo. Daniel toma el relevo de David Saliot, quien ha dirigido la compañía con sede en Granada entre noviembre de 2019 y abril de 2025, y que amplía ahora sus responsabilidades</w:t>
      </w:r>
      <w:r w:rsidR="005E2D35">
        <w:rPr>
          <w:kern w:val="0"/>
          <w14:ligatures w14:val="none"/>
        </w:rPr>
        <w:t xml:space="preserve"> </w:t>
      </w:r>
      <w:r w:rsidR="002A137F" w:rsidRPr="002A137F">
        <w:rPr>
          <w:kern w:val="0"/>
          <w14:ligatures w14:val="none"/>
        </w:rPr>
        <w:t xml:space="preserve">al conjunto del perímetro ibérico como </w:t>
      </w:r>
      <w:r w:rsidR="00E904CD" w:rsidRPr="002A137F">
        <w:rPr>
          <w:kern w:val="0"/>
          <w14:ligatures w14:val="none"/>
        </w:rPr>
        <w:t>director general</w:t>
      </w:r>
      <w:r w:rsidR="002A137F" w:rsidRPr="002A137F">
        <w:rPr>
          <w:kern w:val="0"/>
          <w14:ligatures w14:val="none"/>
        </w:rPr>
        <w:t xml:space="preserve"> para España y Portugal.</w:t>
      </w:r>
    </w:p>
    <w:p w14:paraId="09D9A789" w14:textId="77777777" w:rsidR="002A137F" w:rsidRPr="002A137F" w:rsidRDefault="002A137F" w:rsidP="002A137F">
      <w:pPr>
        <w:spacing w:after="0" w:line="264" w:lineRule="auto"/>
        <w:jc w:val="both"/>
        <w:rPr>
          <w:kern w:val="0"/>
          <w14:ligatures w14:val="none"/>
        </w:rPr>
      </w:pPr>
    </w:p>
    <w:p w14:paraId="7DFCDBFA" w14:textId="77777777" w:rsidR="002A137F" w:rsidRPr="002A137F" w:rsidRDefault="002A137F" w:rsidP="002A137F">
      <w:pPr>
        <w:spacing w:after="0" w:line="264" w:lineRule="auto"/>
        <w:jc w:val="both"/>
        <w:rPr>
          <w:kern w:val="0"/>
          <w14:ligatures w14:val="none"/>
        </w:rPr>
      </w:pPr>
      <w:r w:rsidRPr="002A137F">
        <w:rPr>
          <w:kern w:val="0"/>
          <w14:ligatures w14:val="none"/>
        </w:rPr>
        <w:t>Con este nombramiento, la compañía refuerza el liderazgo de una de sus unidades más emblemáticas en España y consolida su apuesta por el talento y la visión estratégica en un contexto de transformación y crecimiento.</w:t>
      </w:r>
    </w:p>
    <w:p w14:paraId="68900246" w14:textId="77777777" w:rsidR="002A137F" w:rsidRPr="002A137F" w:rsidRDefault="002A137F" w:rsidP="002A137F">
      <w:pPr>
        <w:spacing w:after="0" w:line="264" w:lineRule="auto"/>
        <w:jc w:val="both"/>
        <w:rPr>
          <w:kern w:val="0"/>
          <w14:ligatures w14:val="none"/>
        </w:rPr>
      </w:pPr>
    </w:p>
    <w:p w14:paraId="77B42C64" w14:textId="77777777" w:rsidR="002A137F" w:rsidRPr="002A137F" w:rsidRDefault="002A137F" w:rsidP="002A137F">
      <w:pPr>
        <w:spacing w:after="0" w:line="264" w:lineRule="auto"/>
        <w:jc w:val="both"/>
        <w:rPr>
          <w:kern w:val="0"/>
          <w14:ligatures w14:val="none"/>
        </w:rPr>
      </w:pPr>
      <w:r w:rsidRPr="002A137F">
        <w:rPr>
          <w:kern w:val="0"/>
          <w14:ligatures w14:val="none"/>
        </w:rPr>
        <w:t>Daniel Isart es licenciado en Administración y Dirección de Empresas por la Universidad Comercial de Deusto y ha ampliado su formación con programas ejecutivos en INSEAD, Kimberly-Clark y L’Oréal. Cuenta con una sólida trayectoria en el sector del gran consumo, habiendo ocupado puestos de responsabilidad en Unilever, L’Oréal y Campari. En 2005 se incorporó a Kimberly-Clark, donde ha desempeñado funciones clave en las áreas de marketing, ventas y dirección general, liderando operaciones en España, Portugal, Europa Occidental y Central. En su última etapa ha gestionado un negocio con presencia en más de 20 países, más de 900 personas y una facturación de 800 millones de euros.</w:t>
      </w:r>
    </w:p>
    <w:p w14:paraId="5617E6EC" w14:textId="77777777" w:rsidR="002A137F" w:rsidRPr="002A137F" w:rsidRDefault="002A137F" w:rsidP="002A137F">
      <w:pPr>
        <w:spacing w:after="0" w:line="264" w:lineRule="auto"/>
        <w:jc w:val="both"/>
        <w:rPr>
          <w:kern w:val="0"/>
          <w14:ligatures w14:val="none"/>
        </w:rPr>
      </w:pPr>
    </w:p>
    <w:p w14:paraId="1678A102" w14:textId="77777777" w:rsidR="006C17AD" w:rsidRDefault="006C17AD" w:rsidP="002A137F">
      <w:pPr>
        <w:spacing w:after="0" w:line="264" w:lineRule="auto"/>
        <w:jc w:val="both"/>
        <w:rPr>
          <w:kern w:val="0"/>
          <w14:ligatures w14:val="none"/>
        </w:rPr>
      </w:pPr>
      <w:r w:rsidRPr="006C17AD">
        <w:rPr>
          <w:kern w:val="0"/>
          <w14:ligatures w14:val="none"/>
        </w:rPr>
        <w:t>Para Daniel Isart, “es una gran satisfacción incorporarme a una compañía que admiro, por su liderazgo en el sector, su capacidad de innovación y la excelencia de sus equipos. Además, mantengo un vínculo con la tierra donde nació Puleva, y eso hace que esta oportunidad tenga doble significado para mí. Me motiva mucho aportar mi experiencia y contribuir al futuro sólido y prometedor que Lactalis Puleva sigue construyendo con visión y compromiso”.</w:t>
      </w:r>
    </w:p>
    <w:p w14:paraId="00D441F0" w14:textId="042B917A" w:rsidR="001E71E7" w:rsidRPr="008D25A4" w:rsidRDefault="002A137F" w:rsidP="002A137F">
      <w:pPr>
        <w:spacing w:after="0" w:line="264" w:lineRule="auto"/>
        <w:jc w:val="both"/>
        <w:rPr>
          <w:kern w:val="0"/>
          <w14:ligatures w14:val="none"/>
        </w:rPr>
      </w:pPr>
      <w:r w:rsidRPr="002A137F">
        <w:rPr>
          <w:kern w:val="0"/>
          <w14:ligatures w14:val="none"/>
        </w:rPr>
        <w:lastRenderedPageBreak/>
        <w:t xml:space="preserve">Además de asumir la Dirección General de Lactalis Puleva, Daniel Isart se incorpora al nuevo </w:t>
      </w:r>
      <w:r w:rsidRPr="008D25A4">
        <w:rPr>
          <w:kern w:val="0"/>
          <w14:ligatures w14:val="none"/>
        </w:rPr>
        <w:t>Comité de Dirección conjunto Iberia, liderado por David Saliot, junto a las demás direcciones generales de España y Portugal y los equipos corporativos.</w:t>
      </w:r>
    </w:p>
    <w:p w14:paraId="3A92B82F" w14:textId="77777777" w:rsidR="002A137F" w:rsidRPr="008D25A4" w:rsidRDefault="002A137F" w:rsidP="002A137F">
      <w:pPr>
        <w:spacing w:after="0" w:line="264" w:lineRule="auto"/>
        <w:jc w:val="both"/>
        <w:rPr>
          <w:b/>
          <w:bCs/>
          <w:kern w:val="0"/>
          <w14:ligatures w14:val="none"/>
        </w:rPr>
      </w:pPr>
    </w:p>
    <w:p w14:paraId="2E65B603" w14:textId="279929AE" w:rsidR="00C8042A" w:rsidRPr="008D25A4" w:rsidRDefault="008D25A4" w:rsidP="00C8042A">
      <w:pPr>
        <w:spacing w:after="0" w:line="264" w:lineRule="auto"/>
        <w:jc w:val="both"/>
        <w:rPr>
          <w:b/>
          <w:bCs/>
          <w:kern w:val="0"/>
          <w:sz w:val="24"/>
          <w:szCs w:val="24"/>
          <w14:ligatures w14:val="none"/>
        </w:rPr>
      </w:pPr>
      <w:r w:rsidRPr="008D25A4">
        <w:rPr>
          <w:b/>
          <w:bCs/>
          <w:kern w:val="0"/>
          <w:sz w:val="24"/>
          <w:szCs w:val="24"/>
          <w14:ligatures w14:val="none"/>
        </w:rPr>
        <w:t>Lactalis Puleva, un referente del sector agroalimentario en España</w:t>
      </w:r>
    </w:p>
    <w:p w14:paraId="13AFEF3D" w14:textId="7499DD11" w:rsidR="00C25A8B" w:rsidRDefault="00C25A8B" w:rsidP="00C25A8B">
      <w:pPr>
        <w:spacing w:after="0" w:line="264" w:lineRule="auto"/>
        <w:jc w:val="both"/>
        <w:rPr>
          <w:kern w:val="0"/>
          <w14:ligatures w14:val="none"/>
        </w:rPr>
      </w:pPr>
      <w:r w:rsidRPr="008D25A4">
        <w:rPr>
          <w:kern w:val="0"/>
          <w14:ligatures w14:val="none"/>
        </w:rPr>
        <w:t>Lactalis Puleva es la unidad de negocio de leche y bebidas de Lactalis</w:t>
      </w:r>
      <w:r w:rsidRPr="00C25A8B">
        <w:rPr>
          <w:kern w:val="0"/>
          <w14:ligatures w14:val="none"/>
        </w:rPr>
        <w:t xml:space="preserve"> España y cuenta con más de 1.200 personas trabajadoras, distribuidas en las plantas de Granada</w:t>
      </w:r>
      <w:r w:rsidR="00074497">
        <w:rPr>
          <w:kern w:val="0"/>
          <w14:ligatures w14:val="none"/>
        </w:rPr>
        <w:t xml:space="preserve">; de </w:t>
      </w:r>
      <w:r w:rsidRPr="00C25A8B">
        <w:rPr>
          <w:kern w:val="0"/>
          <w14:ligatures w14:val="none"/>
        </w:rPr>
        <w:t>Nadela y Villalba</w:t>
      </w:r>
      <w:r w:rsidR="00074497">
        <w:rPr>
          <w:kern w:val="0"/>
          <w14:ligatures w14:val="none"/>
        </w:rPr>
        <w:t>,</w:t>
      </w:r>
      <w:r w:rsidRPr="00C25A8B">
        <w:rPr>
          <w:kern w:val="0"/>
          <w14:ligatures w14:val="none"/>
        </w:rPr>
        <w:t xml:space="preserve"> </w:t>
      </w:r>
      <w:r w:rsidR="00074497">
        <w:rPr>
          <w:kern w:val="0"/>
          <w14:ligatures w14:val="none"/>
        </w:rPr>
        <w:t xml:space="preserve">en </w:t>
      </w:r>
      <w:r w:rsidRPr="00C25A8B">
        <w:rPr>
          <w:kern w:val="0"/>
          <w14:ligatures w14:val="none"/>
        </w:rPr>
        <w:t>Lugo</w:t>
      </w:r>
      <w:r w:rsidR="00074497">
        <w:rPr>
          <w:kern w:val="0"/>
          <w14:ligatures w14:val="none"/>
        </w:rPr>
        <w:t>;</w:t>
      </w:r>
      <w:r w:rsidRPr="00C25A8B">
        <w:rPr>
          <w:kern w:val="0"/>
          <w14:ligatures w14:val="none"/>
        </w:rPr>
        <w:t xml:space="preserve"> y </w:t>
      </w:r>
      <w:r w:rsidR="00074497">
        <w:rPr>
          <w:kern w:val="0"/>
          <w14:ligatures w14:val="none"/>
        </w:rPr>
        <w:t xml:space="preserve">de </w:t>
      </w:r>
      <w:r w:rsidRPr="00C25A8B">
        <w:rPr>
          <w:kern w:val="0"/>
          <w14:ligatures w14:val="none"/>
        </w:rPr>
        <w:t>Mollerusa</w:t>
      </w:r>
      <w:r w:rsidR="00074497">
        <w:rPr>
          <w:kern w:val="0"/>
          <w14:ligatures w14:val="none"/>
        </w:rPr>
        <w:t>, en Lleida</w:t>
      </w:r>
      <w:r w:rsidRPr="00C25A8B">
        <w:rPr>
          <w:kern w:val="0"/>
          <w14:ligatures w14:val="none"/>
        </w:rPr>
        <w:t xml:space="preserve">. Hoy es un referente en el sector agroalimentario y cuenta con un área de alta especialización en I+D+i con dos prioridades estratégicas: desarrollar la innovación y mejorar nutricionalmente los productos. </w:t>
      </w:r>
    </w:p>
    <w:p w14:paraId="00BCA0A9" w14:textId="77777777" w:rsidR="00C25A8B" w:rsidRDefault="00C25A8B" w:rsidP="00C25A8B">
      <w:pPr>
        <w:spacing w:after="0" w:line="264" w:lineRule="auto"/>
        <w:jc w:val="both"/>
        <w:rPr>
          <w:kern w:val="0"/>
          <w14:ligatures w14:val="none"/>
        </w:rPr>
      </w:pPr>
    </w:p>
    <w:p w14:paraId="26E0CCC4" w14:textId="4DA95273" w:rsidR="00FC2C83" w:rsidRDefault="00C25A8B" w:rsidP="00C25A8B">
      <w:pPr>
        <w:spacing w:after="0" w:line="264" w:lineRule="auto"/>
        <w:jc w:val="both"/>
        <w:rPr>
          <w:kern w:val="0"/>
          <w14:ligatures w14:val="none"/>
        </w:rPr>
      </w:pPr>
      <w:r w:rsidRPr="00C25A8B">
        <w:rPr>
          <w:kern w:val="0"/>
          <w14:ligatures w14:val="none"/>
        </w:rPr>
        <w:t>Puleva</w:t>
      </w:r>
      <w:r w:rsidR="00FC2C83">
        <w:rPr>
          <w:kern w:val="0"/>
          <w14:ligatures w14:val="none"/>
        </w:rPr>
        <w:t>, su</w:t>
      </w:r>
      <w:r w:rsidRPr="00C25A8B">
        <w:rPr>
          <w:kern w:val="0"/>
          <w14:ligatures w14:val="none"/>
        </w:rPr>
        <w:t xml:space="preserve"> marca icónica, </w:t>
      </w:r>
      <w:r w:rsidR="00FC2C83">
        <w:rPr>
          <w:kern w:val="0"/>
          <w14:ligatures w14:val="none"/>
        </w:rPr>
        <w:t>cuenta con</w:t>
      </w:r>
      <w:r w:rsidRPr="00C25A8B">
        <w:rPr>
          <w:kern w:val="0"/>
          <w14:ligatures w14:val="none"/>
        </w:rPr>
        <w:t xml:space="preserve"> más de 65 años de historia y </w:t>
      </w:r>
      <w:r w:rsidR="00FC2C83">
        <w:rPr>
          <w:kern w:val="0"/>
          <w14:ligatures w14:val="none"/>
        </w:rPr>
        <w:t xml:space="preserve">está situada </w:t>
      </w:r>
      <w:r w:rsidRPr="00C25A8B">
        <w:rPr>
          <w:kern w:val="0"/>
          <w14:ligatures w14:val="none"/>
        </w:rPr>
        <w:t>entre las 12 más elegidas por l</w:t>
      </w:r>
      <w:r w:rsidR="00FC2C83">
        <w:rPr>
          <w:kern w:val="0"/>
          <w14:ligatures w14:val="none"/>
        </w:rPr>
        <w:t>as personas consumidoras</w:t>
      </w:r>
      <w:r w:rsidRPr="00C25A8B">
        <w:rPr>
          <w:kern w:val="0"/>
          <w14:ligatures w14:val="none"/>
        </w:rPr>
        <w:t xml:space="preserve"> españoles según el informe anual Brand Footprint de Kantar</w:t>
      </w:r>
      <w:r w:rsidR="00FC2C83">
        <w:rPr>
          <w:kern w:val="0"/>
          <w14:ligatures w14:val="none"/>
        </w:rPr>
        <w:t>. Además, Lactalis Puleva también comercializa un amplio surtido de referencias de las marcas Lauki, RAM, Président, El Castillo y Chufi.</w:t>
      </w:r>
    </w:p>
    <w:p w14:paraId="06F34024" w14:textId="77777777" w:rsidR="00C25A8B" w:rsidRDefault="00C25A8B" w:rsidP="00C25A8B">
      <w:pPr>
        <w:spacing w:after="0" w:line="264" w:lineRule="auto"/>
        <w:jc w:val="both"/>
        <w:rPr>
          <w:kern w:val="0"/>
          <w14:ligatures w14:val="none"/>
        </w:rPr>
      </w:pPr>
    </w:p>
    <w:p w14:paraId="1217F02D" w14:textId="77777777" w:rsidR="00EA6659" w:rsidRDefault="00EA6659" w:rsidP="00EA6659">
      <w:pPr>
        <w:spacing w:after="0" w:line="264" w:lineRule="auto"/>
        <w:jc w:val="both"/>
        <w:rPr>
          <w:b/>
          <w:bCs/>
          <w:sz w:val="18"/>
          <w:szCs w:val="18"/>
        </w:rPr>
      </w:pPr>
    </w:p>
    <w:p w14:paraId="005CB570" w14:textId="48D484B3" w:rsidR="00726B54" w:rsidRPr="002A362C" w:rsidRDefault="00493AC6" w:rsidP="00726B54">
      <w:pPr>
        <w:spacing w:after="0" w:line="264" w:lineRule="auto"/>
        <w:jc w:val="both"/>
        <w:rPr>
          <w:bCs/>
          <w:sz w:val="18"/>
          <w:szCs w:val="18"/>
        </w:rPr>
      </w:pPr>
      <w:r>
        <w:rPr>
          <w:b/>
          <w:bCs/>
          <w:sz w:val="18"/>
          <w:szCs w:val="18"/>
        </w:rPr>
        <w:t>________________________</w:t>
      </w:r>
      <w:r>
        <w:rPr>
          <w:b/>
          <w:bCs/>
          <w:sz w:val="18"/>
          <w:szCs w:val="18"/>
        </w:rPr>
        <w:br/>
      </w:r>
      <w:r w:rsidR="00726B54" w:rsidRPr="002A362C">
        <w:rPr>
          <w:b/>
          <w:bCs/>
          <w:sz w:val="18"/>
          <w:szCs w:val="18"/>
        </w:rPr>
        <w:t>Sobre Lactalis España</w:t>
      </w:r>
    </w:p>
    <w:p w14:paraId="7FA93BA9" w14:textId="77777777" w:rsidR="00726B54" w:rsidRDefault="00726B54" w:rsidP="00726B54">
      <w:pPr>
        <w:spacing w:after="0" w:line="264" w:lineRule="auto"/>
        <w:jc w:val="both"/>
        <w:rPr>
          <w:bCs/>
          <w:sz w:val="18"/>
          <w:szCs w:val="18"/>
        </w:rPr>
      </w:pPr>
      <w:r w:rsidRPr="002A362C">
        <w:rPr>
          <w:bCs/>
          <w:sz w:val="18"/>
          <w:szCs w:val="18"/>
        </w:rPr>
        <w:t xml:space="preserve">Lactalis España es líder del sector lácteo en nuestro país y forma parte de </w:t>
      </w:r>
      <w:r>
        <w:rPr>
          <w:bCs/>
          <w:sz w:val="18"/>
          <w:szCs w:val="18"/>
        </w:rPr>
        <w:t>g</w:t>
      </w:r>
      <w:r w:rsidRPr="002A362C">
        <w:rPr>
          <w:bCs/>
          <w:sz w:val="18"/>
          <w:szCs w:val="18"/>
        </w:rPr>
        <w:t>rupo Lactalis, la mayor compañía láctea a nivel mundial. Con presencia en España desde 1983, cuando estableció su primera planta en Vilalba (</w:t>
      </w:r>
      <w:r>
        <w:rPr>
          <w:bCs/>
          <w:sz w:val="18"/>
          <w:szCs w:val="18"/>
        </w:rPr>
        <w:t>Lugo</w:t>
      </w:r>
      <w:r w:rsidRPr="002A362C">
        <w:rPr>
          <w:bCs/>
          <w:sz w:val="18"/>
          <w:szCs w:val="18"/>
        </w:rPr>
        <w:t xml:space="preserve">), la empresa cuenta con 8 </w:t>
      </w:r>
      <w:r>
        <w:rPr>
          <w:bCs/>
          <w:sz w:val="18"/>
          <w:szCs w:val="18"/>
        </w:rPr>
        <w:t xml:space="preserve">plantas, 6 de ellas </w:t>
      </w:r>
      <w:r w:rsidRPr="002A362C">
        <w:rPr>
          <w:bCs/>
          <w:sz w:val="18"/>
          <w:szCs w:val="18"/>
        </w:rPr>
        <w:t>en el entorno rural</w:t>
      </w:r>
      <w:r>
        <w:rPr>
          <w:bCs/>
          <w:sz w:val="18"/>
          <w:szCs w:val="18"/>
        </w:rPr>
        <w:t>. Lactalis España</w:t>
      </w:r>
      <w:r w:rsidRPr="002A362C"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con </w:t>
      </w:r>
      <w:r w:rsidRPr="002A362C">
        <w:rPr>
          <w:bCs/>
          <w:sz w:val="18"/>
          <w:szCs w:val="18"/>
        </w:rPr>
        <w:t>más de 2.500 personas, y colabora con más de 1.500 ganaderías, siendo la compañía láctea española con más granjas certificadas en Bienestar Animal</w:t>
      </w:r>
      <w:r>
        <w:rPr>
          <w:bCs/>
          <w:sz w:val="18"/>
          <w:szCs w:val="18"/>
        </w:rPr>
        <w:t xml:space="preserve"> por AENOR</w:t>
      </w:r>
      <w:r w:rsidRPr="002A362C">
        <w:rPr>
          <w:bCs/>
          <w:sz w:val="18"/>
          <w:szCs w:val="18"/>
        </w:rPr>
        <w:t>.</w:t>
      </w:r>
    </w:p>
    <w:p w14:paraId="1A62C885" w14:textId="77777777" w:rsidR="00726B54" w:rsidRPr="002A362C" w:rsidRDefault="00726B54" w:rsidP="00726B54">
      <w:pPr>
        <w:spacing w:after="0" w:line="264" w:lineRule="auto"/>
        <w:jc w:val="both"/>
        <w:rPr>
          <w:bCs/>
          <w:sz w:val="18"/>
          <w:szCs w:val="18"/>
        </w:rPr>
      </w:pPr>
    </w:p>
    <w:p w14:paraId="5AB35D6C" w14:textId="77777777" w:rsidR="00726B54" w:rsidRDefault="00726B54" w:rsidP="00726B54">
      <w:pPr>
        <w:spacing w:after="0" w:line="264" w:lineRule="auto"/>
        <w:jc w:val="both"/>
        <w:rPr>
          <w:bCs/>
          <w:sz w:val="18"/>
          <w:szCs w:val="18"/>
        </w:rPr>
      </w:pPr>
      <w:r w:rsidRPr="002A362C">
        <w:rPr>
          <w:bCs/>
          <w:sz w:val="18"/>
          <w:szCs w:val="18"/>
        </w:rPr>
        <w:t xml:space="preserve">Su compromiso con la calidad, la innovación y la sostenibilidad se refleja en un amplio porfolio de marcas emblemáticas como Puleva, Président, Galbani, Flor de Esgueva, </w:t>
      </w:r>
      <w:r>
        <w:rPr>
          <w:bCs/>
          <w:sz w:val="18"/>
          <w:szCs w:val="18"/>
        </w:rPr>
        <w:t xml:space="preserve">Gran Capìtán, </w:t>
      </w:r>
      <w:r w:rsidRPr="002A362C">
        <w:rPr>
          <w:bCs/>
          <w:sz w:val="18"/>
          <w:szCs w:val="18"/>
        </w:rPr>
        <w:t xml:space="preserve">El Ventero, Lauki </w:t>
      </w:r>
      <w:r>
        <w:rPr>
          <w:bCs/>
          <w:sz w:val="18"/>
          <w:szCs w:val="18"/>
        </w:rPr>
        <w:t>o</w:t>
      </w:r>
      <w:r w:rsidRPr="002A362C">
        <w:rPr>
          <w:bCs/>
          <w:sz w:val="18"/>
          <w:szCs w:val="18"/>
        </w:rPr>
        <w:t xml:space="preserve"> Chufi, además de las marcas gestionadas en su joint venture con Nestlé, como La Lechera,</w:t>
      </w:r>
      <w:r>
        <w:rPr>
          <w:bCs/>
          <w:sz w:val="18"/>
          <w:szCs w:val="18"/>
        </w:rPr>
        <w:t xml:space="preserve"> Yogures Nestlé,</w:t>
      </w:r>
      <w:r w:rsidRPr="002A362C">
        <w:rPr>
          <w:bCs/>
          <w:sz w:val="18"/>
          <w:szCs w:val="18"/>
        </w:rPr>
        <w:t xml:space="preserve"> Nescafé Latte</w:t>
      </w:r>
      <w:r>
        <w:rPr>
          <w:bCs/>
          <w:sz w:val="18"/>
          <w:szCs w:val="18"/>
        </w:rPr>
        <w:t xml:space="preserve"> o Lindahls, entre otras</w:t>
      </w:r>
      <w:r w:rsidRPr="002A362C">
        <w:rPr>
          <w:bCs/>
          <w:sz w:val="18"/>
          <w:szCs w:val="18"/>
        </w:rPr>
        <w:t>. Con una visión orientada al bienestar de las personas consumidoras y al desarrollo del sector lácteo, Lactalis trabaja para ofrecer productos cada vez más saludables, seguros y sostenibles.</w:t>
      </w:r>
    </w:p>
    <w:p w14:paraId="2E13E089" w14:textId="77777777" w:rsidR="00726B54" w:rsidRPr="002A362C" w:rsidRDefault="00726B54" w:rsidP="00726B54">
      <w:pPr>
        <w:spacing w:after="0" w:line="264" w:lineRule="auto"/>
        <w:jc w:val="both"/>
        <w:rPr>
          <w:bCs/>
          <w:sz w:val="18"/>
          <w:szCs w:val="18"/>
        </w:rPr>
      </w:pPr>
    </w:p>
    <w:p w14:paraId="4B99BB9D" w14:textId="77777777" w:rsidR="00726B54" w:rsidRDefault="00726B54" w:rsidP="00726B54">
      <w:pPr>
        <w:spacing w:after="0" w:line="264" w:lineRule="auto"/>
        <w:jc w:val="both"/>
        <w:rPr>
          <w:bCs/>
          <w:sz w:val="18"/>
          <w:szCs w:val="18"/>
        </w:rPr>
      </w:pPr>
      <w:r w:rsidRPr="002A362C">
        <w:rPr>
          <w:bCs/>
          <w:sz w:val="18"/>
          <w:szCs w:val="18"/>
        </w:rPr>
        <w:t xml:space="preserve">A nivel global, Lactalis opera en 51 países, con 270 fábricas y un equipo de más de 85.500 personas. Fiel a su compromiso con el medioambiente y la economía circular, ha </w:t>
      </w:r>
      <w:r>
        <w:rPr>
          <w:bCs/>
          <w:sz w:val="18"/>
          <w:szCs w:val="18"/>
        </w:rPr>
        <w:t>mejorado</w:t>
      </w:r>
      <w:r w:rsidRPr="002A362C">
        <w:rPr>
          <w:bCs/>
          <w:sz w:val="18"/>
          <w:szCs w:val="18"/>
        </w:rPr>
        <w:t xml:space="preserve"> </w:t>
      </w:r>
      <w:r w:rsidRPr="00E403C4">
        <w:rPr>
          <w:bCs/>
          <w:sz w:val="18"/>
          <w:szCs w:val="18"/>
        </w:rPr>
        <w:t>la sostenibilidad de sus envases y reducido la huella hídrica y de carbono de su cadena de producción</w:t>
      </w:r>
      <w:r>
        <w:rPr>
          <w:bCs/>
          <w:sz w:val="18"/>
          <w:szCs w:val="18"/>
        </w:rPr>
        <w:t>,</w:t>
      </w:r>
      <w:r w:rsidRPr="002A362C">
        <w:rPr>
          <w:bCs/>
          <w:sz w:val="18"/>
          <w:szCs w:val="18"/>
        </w:rPr>
        <w:t xml:space="preserve"> y alineado sus acciones con los Objetivos de Desarrollo Sostenible de Naciones Unidas.</w:t>
      </w:r>
    </w:p>
    <w:p w14:paraId="63BF59B0" w14:textId="77777777" w:rsidR="00726B54" w:rsidRPr="00DD6099" w:rsidRDefault="00726B54" w:rsidP="00726B54">
      <w:pPr>
        <w:spacing w:after="0" w:line="264" w:lineRule="auto"/>
        <w:jc w:val="both"/>
        <w:rPr>
          <w:bCs/>
          <w:sz w:val="18"/>
          <w:szCs w:val="18"/>
        </w:rPr>
      </w:pPr>
    </w:p>
    <w:p w14:paraId="3EE0A51B" w14:textId="77777777" w:rsidR="00726B54" w:rsidRDefault="00726B54" w:rsidP="00726B54">
      <w:pPr>
        <w:spacing w:after="0" w:line="264" w:lineRule="auto"/>
        <w:jc w:val="both"/>
      </w:pPr>
      <w:r w:rsidRPr="00A613E2">
        <w:rPr>
          <w:bCs/>
          <w:sz w:val="18"/>
          <w:szCs w:val="18"/>
        </w:rPr>
        <w:t xml:space="preserve">Más información en la web </w:t>
      </w:r>
      <w:hyperlink r:id="rId8" w:history="1">
        <w:r w:rsidRPr="00B76DDD">
          <w:rPr>
            <w:rStyle w:val="Hipervnculo"/>
            <w:b/>
            <w:bCs/>
            <w:sz w:val="18"/>
            <w:szCs w:val="18"/>
          </w:rPr>
          <w:t>www.lactalis.es</w:t>
        </w:r>
      </w:hyperlink>
    </w:p>
    <w:p w14:paraId="1AE1645B" w14:textId="77777777" w:rsidR="00464EDD" w:rsidRDefault="00464EDD" w:rsidP="00586422">
      <w:pPr>
        <w:spacing w:after="0" w:line="264" w:lineRule="auto"/>
        <w:jc w:val="both"/>
        <w:rPr>
          <w:rFonts w:eastAsia="SimSun" w:cs="Calibri"/>
          <w:b/>
          <w:sz w:val="18"/>
          <w:lang w:val="es-ES_tradnl" w:eastAsia="zh-CN"/>
        </w:rPr>
      </w:pPr>
    </w:p>
    <w:p w14:paraId="52707D25" w14:textId="51112C68" w:rsidR="00503945" w:rsidRDefault="00503945" w:rsidP="00586422">
      <w:pPr>
        <w:spacing w:after="0" w:line="264" w:lineRule="auto"/>
        <w:jc w:val="both"/>
        <w:rPr>
          <w:rFonts w:cs="Arial"/>
          <w:b/>
          <w:sz w:val="20"/>
          <w:lang w:val="es-ES_tradnl"/>
        </w:rPr>
      </w:pPr>
      <w:r>
        <w:rPr>
          <w:rFonts w:cs="Arial"/>
          <w:b/>
          <w:sz w:val="20"/>
          <w:lang w:val="es-ES_tradnl"/>
        </w:rPr>
        <w:t>Para más información</w:t>
      </w:r>
    </w:p>
    <w:p w14:paraId="407DC49D" w14:textId="77777777" w:rsidR="00503945" w:rsidRDefault="00503945" w:rsidP="00586422">
      <w:pPr>
        <w:spacing w:after="0" w:line="264" w:lineRule="auto"/>
        <w:jc w:val="both"/>
        <w:rPr>
          <w:rFonts w:cs="Arial"/>
          <w:sz w:val="20"/>
          <w:lang w:val="es-ES_tradnl"/>
        </w:rPr>
      </w:pPr>
      <w:r>
        <w:rPr>
          <w:rFonts w:cs="Arial"/>
          <w:sz w:val="20"/>
          <w:lang w:val="es-ES_tradnl"/>
        </w:rPr>
        <w:t>Torres y Carrera</w:t>
      </w:r>
    </w:p>
    <w:p w14:paraId="33ECA283" w14:textId="6BBE33A5" w:rsidR="00503945" w:rsidRPr="00D27286" w:rsidRDefault="00503945" w:rsidP="00586422">
      <w:pPr>
        <w:spacing w:after="0" w:line="264" w:lineRule="auto"/>
        <w:jc w:val="both"/>
        <w:rPr>
          <w:rFonts w:cs="Arial"/>
          <w:sz w:val="20"/>
          <w:szCs w:val="20"/>
        </w:rPr>
      </w:pPr>
      <w:r w:rsidRPr="5A51E6C0">
        <w:rPr>
          <w:rFonts w:cs="Arial"/>
          <w:sz w:val="20"/>
          <w:szCs w:val="20"/>
        </w:rPr>
        <w:t xml:space="preserve">Renata del Valle </w:t>
      </w:r>
      <w:r w:rsidRPr="00D27286">
        <w:rPr>
          <w:rFonts w:cs="Arial"/>
          <w:sz w:val="20"/>
          <w:szCs w:val="20"/>
        </w:rPr>
        <w:t xml:space="preserve">/ </w:t>
      </w:r>
      <w:r w:rsidR="00A55037" w:rsidRPr="00A55037">
        <w:rPr>
          <w:rFonts w:cs="Arial"/>
          <w:sz w:val="20"/>
          <w:szCs w:val="20"/>
        </w:rPr>
        <w:t>Juan Carlos</w:t>
      </w:r>
      <w:r w:rsidR="00A55037">
        <w:rPr>
          <w:rFonts w:cs="Arial"/>
          <w:sz w:val="20"/>
          <w:szCs w:val="20"/>
        </w:rPr>
        <w:t xml:space="preserve"> Fité</w:t>
      </w:r>
    </w:p>
    <w:p w14:paraId="18234F83" w14:textId="2B27187E" w:rsidR="00503945" w:rsidRDefault="00503945" w:rsidP="00586422">
      <w:pPr>
        <w:spacing w:after="0" w:line="264" w:lineRule="auto"/>
        <w:rPr>
          <w:rFonts w:cs="Arial"/>
          <w:sz w:val="20"/>
          <w:szCs w:val="20"/>
        </w:rPr>
      </w:pPr>
      <w:hyperlink r:id="rId9">
        <w:r w:rsidRPr="00D27286">
          <w:rPr>
            <w:rStyle w:val="Hipervnculo"/>
            <w:rFonts w:cs="Arial"/>
            <w:sz w:val="20"/>
            <w:szCs w:val="20"/>
          </w:rPr>
          <w:t>rdelvalle@torresycarrera.com</w:t>
        </w:r>
      </w:hyperlink>
      <w:r w:rsidRPr="00D27286">
        <w:t xml:space="preserve"> </w:t>
      </w:r>
      <w:r>
        <w:t xml:space="preserve">/ </w:t>
      </w:r>
      <w:hyperlink r:id="rId10" w:history="1">
        <w:r w:rsidR="00A55037" w:rsidRPr="00DE6DC5">
          <w:rPr>
            <w:rStyle w:val="Hipervnculo"/>
            <w:rFonts w:cs="Arial"/>
            <w:sz w:val="20"/>
            <w:szCs w:val="20"/>
          </w:rPr>
          <w:t>jcfite@torresycarrera.com</w:t>
        </w:r>
      </w:hyperlink>
    </w:p>
    <w:p w14:paraId="1DAE18DA" w14:textId="77777777" w:rsidR="00503945" w:rsidRDefault="00503945" w:rsidP="00586422">
      <w:pPr>
        <w:spacing w:after="0" w:line="264" w:lineRule="auto"/>
        <w:jc w:val="both"/>
        <w:rPr>
          <w:rFonts w:cs="Arial"/>
          <w:sz w:val="20"/>
          <w:lang w:val="es-ES_tradnl"/>
        </w:rPr>
      </w:pPr>
      <w:r>
        <w:rPr>
          <w:rFonts w:cs="Arial"/>
          <w:sz w:val="20"/>
          <w:lang w:val="es-ES_tradnl"/>
        </w:rPr>
        <w:t>Tel. 649 99 09 81</w:t>
      </w:r>
    </w:p>
    <w:p w14:paraId="3AFC28E1" w14:textId="77777777" w:rsidR="00503945" w:rsidRDefault="00503945" w:rsidP="00586422">
      <w:pPr>
        <w:spacing w:after="0" w:line="264" w:lineRule="auto"/>
        <w:jc w:val="both"/>
        <w:rPr>
          <w:rFonts w:cs="Arial"/>
          <w:sz w:val="20"/>
          <w:lang w:val="es-ES_tradnl"/>
        </w:rPr>
      </w:pPr>
    </w:p>
    <w:p w14:paraId="76B916BA" w14:textId="75DE2E08" w:rsidR="00503945" w:rsidRDefault="00503945" w:rsidP="00586422">
      <w:pPr>
        <w:spacing w:after="0" w:line="264" w:lineRule="auto"/>
        <w:jc w:val="both"/>
        <w:rPr>
          <w:rFonts w:cs="Arial"/>
          <w:sz w:val="20"/>
          <w:lang w:val="es-ES_tradnl"/>
        </w:rPr>
      </w:pPr>
      <w:r>
        <w:rPr>
          <w:rFonts w:cs="Arial"/>
          <w:sz w:val="20"/>
          <w:lang w:val="es-ES_tradnl"/>
        </w:rPr>
        <w:t>Juan Miguel Ramiro</w:t>
      </w:r>
      <w:r w:rsidR="00180648">
        <w:rPr>
          <w:rFonts w:cs="Arial"/>
          <w:sz w:val="20"/>
          <w:lang w:val="es-ES_tradnl"/>
        </w:rPr>
        <w:t>. Responsable de Comunicación Externa de Lactalis España.</w:t>
      </w:r>
    </w:p>
    <w:p w14:paraId="35A9D95A" w14:textId="77777777" w:rsidR="00503945" w:rsidRDefault="00503945" w:rsidP="00586422">
      <w:pPr>
        <w:spacing w:after="0" w:line="264" w:lineRule="auto"/>
        <w:jc w:val="both"/>
        <w:rPr>
          <w:rFonts w:cs="Arial"/>
          <w:sz w:val="20"/>
          <w:lang w:val="es-ES_tradnl"/>
        </w:rPr>
      </w:pPr>
      <w:r>
        <w:rPr>
          <w:rFonts w:cs="Arial"/>
          <w:sz w:val="20"/>
          <w:lang w:val="es-ES_tradnl"/>
        </w:rPr>
        <w:t>Tel. 670 86 54 25</w:t>
      </w:r>
    </w:p>
    <w:p w14:paraId="50042E3B" w14:textId="422DD711" w:rsidR="00503945" w:rsidRDefault="00EA6659" w:rsidP="00586422">
      <w:pPr>
        <w:spacing w:after="0" w:line="264" w:lineRule="auto"/>
        <w:jc w:val="both"/>
        <w:rPr>
          <w:rFonts w:cs="Arial"/>
          <w:sz w:val="20"/>
          <w:lang w:val="es-ES_tradnl"/>
        </w:rPr>
      </w:pPr>
      <w:hyperlink r:id="rId11" w:history="1">
        <w:r w:rsidRPr="00AF4534">
          <w:rPr>
            <w:rStyle w:val="Hipervnculo"/>
            <w:rFonts w:cs="Arial"/>
            <w:sz w:val="20"/>
            <w:lang w:val="es-ES_tradnl"/>
          </w:rPr>
          <w:t>juanmiguel.ramiro@es.lactalis.com</w:t>
        </w:r>
      </w:hyperlink>
    </w:p>
    <w:sectPr w:rsidR="00503945" w:rsidSect="00726B54">
      <w:headerReference w:type="default" r:id="rId12"/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9CC47" w14:textId="77777777" w:rsidR="00577867" w:rsidRDefault="00577867" w:rsidP="00CF0F9C">
      <w:pPr>
        <w:spacing w:after="0" w:line="240" w:lineRule="auto"/>
      </w:pPr>
      <w:r>
        <w:separator/>
      </w:r>
    </w:p>
  </w:endnote>
  <w:endnote w:type="continuationSeparator" w:id="0">
    <w:p w14:paraId="25F40DCD" w14:textId="77777777" w:rsidR="00577867" w:rsidRDefault="00577867" w:rsidP="00CF0F9C">
      <w:pPr>
        <w:spacing w:after="0" w:line="240" w:lineRule="auto"/>
      </w:pPr>
      <w:r>
        <w:continuationSeparator/>
      </w:r>
    </w:p>
  </w:endnote>
  <w:endnote w:type="continuationNotice" w:id="1">
    <w:p w14:paraId="1B3B16FE" w14:textId="77777777" w:rsidR="00577867" w:rsidRDefault="005778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CFBC7" w14:textId="77777777" w:rsidR="00577867" w:rsidRDefault="00577867" w:rsidP="00CF0F9C">
      <w:pPr>
        <w:spacing w:after="0" w:line="240" w:lineRule="auto"/>
      </w:pPr>
      <w:r>
        <w:separator/>
      </w:r>
    </w:p>
  </w:footnote>
  <w:footnote w:type="continuationSeparator" w:id="0">
    <w:p w14:paraId="786CE6EA" w14:textId="77777777" w:rsidR="00577867" w:rsidRDefault="00577867" w:rsidP="00CF0F9C">
      <w:pPr>
        <w:spacing w:after="0" w:line="240" w:lineRule="auto"/>
      </w:pPr>
      <w:r>
        <w:continuationSeparator/>
      </w:r>
    </w:p>
  </w:footnote>
  <w:footnote w:type="continuationNotice" w:id="1">
    <w:p w14:paraId="2B14EFBA" w14:textId="77777777" w:rsidR="00577867" w:rsidRDefault="005778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8162C" w14:textId="5F8F4C2A" w:rsidR="00CF0F9C" w:rsidRDefault="00B177EF">
    <w:pPr>
      <w:pStyle w:val="Encabezado"/>
    </w:pPr>
    <w:r>
      <w:rPr>
        <w:noProof/>
      </w:rPr>
      <w:drawing>
        <wp:inline distT="0" distB="0" distL="0" distR="0" wp14:anchorId="602CEA0F" wp14:editId="7958D278">
          <wp:extent cx="1957070" cy="993775"/>
          <wp:effectExtent l="0" t="0" r="5080" b="0"/>
          <wp:docPr id="109255652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070" cy="993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560BA"/>
    <w:multiLevelType w:val="hybridMultilevel"/>
    <w:tmpl w:val="1FB23B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D3AB7"/>
    <w:multiLevelType w:val="hybridMultilevel"/>
    <w:tmpl w:val="7850F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4815E9"/>
    <w:multiLevelType w:val="hybridMultilevel"/>
    <w:tmpl w:val="1B5C0E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266B42"/>
    <w:multiLevelType w:val="hybridMultilevel"/>
    <w:tmpl w:val="17D6E2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032D4A"/>
    <w:multiLevelType w:val="hybridMultilevel"/>
    <w:tmpl w:val="F4E0E6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576366">
    <w:abstractNumId w:val="1"/>
  </w:num>
  <w:num w:numId="2" w16cid:durableId="1675886647">
    <w:abstractNumId w:val="4"/>
  </w:num>
  <w:num w:numId="3" w16cid:durableId="1031103788">
    <w:abstractNumId w:val="0"/>
  </w:num>
  <w:num w:numId="4" w16cid:durableId="1316687571">
    <w:abstractNumId w:val="2"/>
  </w:num>
  <w:num w:numId="5" w16cid:durableId="13307949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C5B"/>
    <w:rsid w:val="0000385A"/>
    <w:rsid w:val="00007B97"/>
    <w:rsid w:val="00014254"/>
    <w:rsid w:val="00020D68"/>
    <w:rsid w:val="00022335"/>
    <w:rsid w:val="00022821"/>
    <w:rsid w:val="000313C1"/>
    <w:rsid w:val="00034CE9"/>
    <w:rsid w:val="00041CE7"/>
    <w:rsid w:val="000422C1"/>
    <w:rsid w:val="000453BA"/>
    <w:rsid w:val="00064D31"/>
    <w:rsid w:val="00074497"/>
    <w:rsid w:val="00074508"/>
    <w:rsid w:val="00074AD1"/>
    <w:rsid w:val="000811DE"/>
    <w:rsid w:val="00083634"/>
    <w:rsid w:val="000860F2"/>
    <w:rsid w:val="000A20A7"/>
    <w:rsid w:val="000C4093"/>
    <w:rsid w:val="000D0D26"/>
    <w:rsid w:val="000D0D32"/>
    <w:rsid w:val="000D71C4"/>
    <w:rsid w:val="000F43B0"/>
    <w:rsid w:val="000F5377"/>
    <w:rsid w:val="0010047C"/>
    <w:rsid w:val="00106CB8"/>
    <w:rsid w:val="00111EE8"/>
    <w:rsid w:val="00123913"/>
    <w:rsid w:val="001525E0"/>
    <w:rsid w:val="001563F9"/>
    <w:rsid w:val="00160EAF"/>
    <w:rsid w:val="00161BAE"/>
    <w:rsid w:val="00164CB0"/>
    <w:rsid w:val="00173BE8"/>
    <w:rsid w:val="00180648"/>
    <w:rsid w:val="001819AC"/>
    <w:rsid w:val="001856A8"/>
    <w:rsid w:val="00185CFC"/>
    <w:rsid w:val="00194722"/>
    <w:rsid w:val="00197B20"/>
    <w:rsid w:val="001A2DDA"/>
    <w:rsid w:val="001A50D8"/>
    <w:rsid w:val="001A7876"/>
    <w:rsid w:val="001B32E2"/>
    <w:rsid w:val="001B3C19"/>
    <w:rsid w:val="001C123F"/>
    <w:rsid w:val="001D1934"/>
    <w:rsid w:val="001E71E7"/>
    <w:rsid w:val="001E7CC5"/>
    <w:rsid w:val="001F3D6C"/>
    <w:rsid w:val="001F65D9"/>
    <w:rsid w:val="00205017"/>
    <w:rsid w:val="00216917"/>
    <w:rsid w:val="0022086D"/>
    <w:rsid w:val="00241C08"/>
    <w:rsid w:val="00245424"/>
    <w:rsid w:val="00246D3A"/>
    <w:rsid w:val="002515E9"/>
    <w:rsid w:val="0026532D"/>
    <w:rsid w:val="00283452"/>
    <w:rsid w:val="00283F8B"/>
    <w:rsid w:val="00284581"/>
    <w:rsid w:val="002A137F"/>
    <w:rsid w:val="002A362C"/>
    <w:rsid w:val="002A6382"/>
    <w:rsid w:val="002A7807"/>
    <w:rsid w:val="002B693A"/>
    <w:rsid w:val="002B7255"/>
    <w:rsid w:val="002F17F0"/>
    <w:rsid w:val="002F4585"/>
    <w:rsid w:val="003015C0"/>
    <w:rsid w:val="003024DF"/>
    <w:rsid w:val="0030766E"/>
    <w:rsid w:val="00312FD6"/>
    <w:rsid w:val="0033510B"/>
    <w:rsid w:val="00342E5A"/>
    <w:rsid w:val="00345F42"/>
    <w:rsid w:val="00351356"/>
    <w:rsid w:val="0036709C"/>
    <w:rsid w:val="00383957"/>
    <w:rsid w:val="0038773E"/>
    <w:rsid w:val="00395BBA"/>
    <w:rsid w:val="003A7EB3"/>
    <w:rsid w:val="003C40E3"/>
    <w:rsid w:val="003C7D0D"/>
    <w:rsid w:val="003D2615"/>
    <w:rsid w:val="003E39D9"/>
    <w:rsid w:val="003F2CA8"/>
    <w:rsid w:val="003F3A2F"/>
    <w:rsid w:val="003F6A67"/>
    <w:rsid w:val="00416895"/>
    <w:rsid w:val="004470F7"/>
    <w:rsid w:val="004502F8"/>
    <w:rsid w:val="004551C0"/>
    <w:rsid w:val="00464EDD"/>
    <w:rsid w:val="00465833"/>
    <w:rsid w:val="00470B05"/>
    <w:rsid w:val="00472E3B"/>
    <w:rsid w:val="00492643"/>
    <w:rsid w:val="00493AC6"/>
    <w:rsid w:val="004A0EC1"/>
    <w:rsid w:val="004B5BFF"/>
    <w:rsid w:val="004C1C3D"/>
    <w:rsid w:val="004E627F"/>
    <w:rsid w:val="004F24ED"/>
    <w:rsid w:val="0050166E"/>
    <w:rsid w:val="00503945"/>
    <w:rsid w:val="005057FD"/>
    <w:rsid w:val="00535934"/>
    <w:rsid w:val="00536911"/>
    <w:rsid w:val="00537182"/>
    <w:rsid w:val="00542039"/>
    <w:rsid w:val="00543A94"/>
    <w:rsid w:val="00560E85"/>
    <w:rsid w:val="0056424E"/>
    <w:rsid w:val="00570231"/>
    <w:rsid w:val="00570D9F"/>
    <w:rsid w:val="00577867"/>
    <w:rsid w:val="00582B4B"/>
    <w:rsid w:val="00583B9C"/>
    <w:rsid w:val="00586422"/>
    <w:rsid w:val="005944A6"/>
    <w:rsid w:val="005956E6"/>
    <w:rsid w:val="005A4CB1"/>
    <w:rsid w:val="005A62B2"/>
    <w:rsid w:val="005B1B7F"/>
    <w:rsid w:val="005C196F"/>
    <w:rsid w:val="005D0E1F"/>
    <w:rsid w:val="005D19D2"/>
    <w:rsid w:val="005E2D35"/>
    <w:rsid w:val="0060355C"/>
    <w:rsid w:val="00606244"/>
    <w:rsid w:val="0061238B"/>
    <w:rsid w:val="006324DF"/>
    <w:rsid w:val="00634757"/>
    <w:rsid w:val="00637D8D"/>
    <w:rsid w:val="00656681"/>
    <w:rsid w:val="006613E1"/>
    <w:rsid w:val="00677D11"/>
    <w:rsid w:val="00685576"/>
    <w:rsid w:val="006950D1"/>
    <w:rsid w:val="006A0D15"/>
    <w:rsid w:val="006A727B"/>
    <w:rsid w:val="006B15DE"/>
    <w:rsid w:val="006C17AD"/>
    <w:rsid w:val="006C2881"/>
    <w:rsid w:val="006C3AC8"/>
    <w:rsid w:val="006D5029"/>
    <w:rsid w:val="006E18AF"/>
    <w:rsid w:val="006F4428"/>
    <w:rsid w:val="006F4B02"/>
    <w:rsid w:val="006F56BE"/>
    <w:rsid w:val="00707A62"/>
    <w:rsid w:val="007111DB"/>
    <w:rsid w:val="007124C6"/>
    <w:rsid w:val="00715D62"/>
    <w:rsid w:val="00724710"/>
    <w:rsid w:val="00726B54"/>
    <w:rsid w:val="00727E9D"/>
    <w:rsid w:val="00750313"/>
    <w:rsid w:val="007824AF"/>
    <w:rsid w:val="00785D0E"/>
    <w:rsid w:val="00787351"/>
    <w:rsid w:val="0079395B"/>
    <w:rsid w:val="0079479E"/>
    <w:rsid w:val="0079589D"/>
    <w:rsid w:val="00797479"/>
    <w:rsid w:val="007A0F6C"/>
    <w:rsid w:val="007A11EA"/>
    <w:rsid w:val="007A2830"/>
    <w:rsid w:val="007C2B49"/>
    <w:rsid w:val="007D1AFF"/>
    <w:rsid w:val="007D3826"/>
    <w:rsid w:val="007E1C8B"/>
    <w:rsid w:val="007F0AE7"/>
    <w:rsid w:val="007F5193"/>
    <w:rsid w:val="007F6279"/>
    <w:rsid w:val="007F6E43"/>
    <w:rsid w:val="00801315"/>
    <w:rsid w:val="00806DE3"/>
    <w:rsid w:val="00806E1E"/>
    <w:rsid w:val="008114C3"/>
    <w:rsid w:val="0081617F"/>
    <w:rsid w:val="0081728B"/>
    <w:rsid w:val="008460A9"/>
    <w:rsid w:val="008713B8"/>
    <w:rsid w:val="0088268E"/>
    <w:rsid w:val="00885965"/>
    <w:rsid w:val="00885ABD"/>
    <w:rsid w:val="0089703E"/>
    <w:rsid w:val="008A3F5E"/>
    <w:rsid w:val="008B500C"/>
    <w:rsid w:val="008C296F"/>
    <w:rsid w:val="008C5265"/>
    <w:rsid w:val="008D25A4"/>
    <w:rsid w:val="008D2F1A"/>
    <w:rsid w:val="008D6670"/>
    <w:rsid w:val="008E11F4"/>
    <w:rsid w:val="00903474"/>
    <w:rsid w:val="00912FB0"/>
    <w:rsid w:val="009143D3"/>
    <w:rsid w:val="00920418"/>
    <w:rsid w:val="00920748"/>
    <w:rsid w:val="00941262"/>
    <w:rsid w:val="00960A4A"/>
    <w:rsid w:val="00961EE6"/>
    <w:rsid w:val="0098230F"/>
    <w:rsid w:val="009827AE"/>
    <w:rsid w:val="00983590"/>
    <w:rsid w:val="00990B43"/>
    <w:rsid w:val="009931C0"/>
    <w:rsid w:val="00994D9D"/>
    <w:rsid w:val="00995BBC"/>
    <w:rsid w:val="009A2C08"/>
    <w:rsid w:val="009B6339"/>
    <w:rsid w:val="009B6392"/>
    <w:rsid w:val="009C41A4"/>
    <w:rsid w:val="009D0FE9"/>
    <w:rsid w:val="009D29A3"/>
    <w:rsid w:val="009D7361"/>
    <w:rsid w:val="009D7D9F"/>
    <w:rsid w:val="009E2C96"/>
    <w:rsid w:val="009E6A73"/>
    <w:rsid w:val="00A02754"/>
    <w:rsid w:val="00A04AF1"/>
    <w:rsid w:val="00A079EF"/>
    <w:rsid w:val="00A21571"/>
    <w:rsid w:val="00A40304"/>
    <w:rsid w:val="00A4463F"/>
    <w:rsid w:val="00A50137"/>
    <w:rsid w:val="00A5445B"/>
    <w:rsid w:val="00A55037"/>
    <w:rsid w:val="00A6029F"/>
    <w:rsid w:val="00A6443B"/>
    <w:rsid w:val="00A67BE3"/>
    <w:rsid w:val="00A74C2B"/>
    <w:rsid w:val="00A76F8E"/>
    <w:rsid w:val="00A81554"/>
    <w:rsid w:val="00A84629"/>
    <w:rsid w:val="00A93CA6"/>
    <w:rsid w:val="00A95137"/>
    <w:rsid w:val="00A9524D"/>
    <w:rsid w:val="00AA22D8"/>
    <w:rsid w:val="00AA67D8"/>
    <w:rsid w:val="00AC3EEA"/>
    <w:rsid w:val="00AC62B4"/>
    <w:rsid w:val="00AD1E87"/>
    <w:rsid w:val="00AE2C5B"/>
    <w:rsid w:val="00AE5022"/>
    <w:rsid w:val="00B04830"/>
    <w:rsid w:val="00B07ED5"/>
    <w:rsid w:val="00B177EF"/>
    <w:rsid w:val="00B21708"/>
    <w:rsid w:val="00B24D06"/>
    <w:rsid w:val="00B26D4D"/>
    <w:rsid w:val="00B4021A"/>
    <w:rsid w:val="00B408A8"/>
    <w:rsid w:val="00B43891"/>
    <w:rsid w:val="00B81DE5"/>
    <w:rsid w:val="00B86057"/>
    <w:rsid w:val="00B9121B"/>
    <w:rsid w:val="00B93D90"/>
    <w:rsid w:val="00B96D90"/>
    <w:rsid w:val="00BB6120"/>
    <w:rsid w:val="00BC2D41"/>
    <w:rsid w:val="00BD0A6F"/>
    <w:rsid w:val="00BD6F9D"/>
    <w:rsid w:val="00BE310A"/>
    <w:rsid w:val="00BE7363"/>
    <w:rsid w:val="00BF5181"/>
    <w:rsid w:val="00C04458"/>
    <w:rsid w:val="00C113F4"/>
    <w:rsid w:val="00C211FA"/>
    <w:rsid w:val="00C25A8B"/>
    <w:rsid w:val="00C41236"/>
    <w:rsid w:val="00C47B3E"/>
    <w:rsid w:val="00C51CD0"/>
    <w:rsid w:val="00C61DE5"/>
    <w:rsid w:val="00C64EB4"/>
    <w:rsid w:val="00C71452"/>
    <w:rsid w:val="00C74801"/>
    <w:rsid w:val="00C8042A"/>
    <w:rsid w:val="00C80E1B"/>
    <w:rsid w:val="00C85AC7"/>
    <w:rsid w:val="00C958B5"/>
    <w:rsid w:val="00CB7921"/>
    <w:rsid w:val="00CD331F"/>
    <w:rsid w:val="00CE275A"/>
    <w:rsid w:val="00CE34AD"/>
    <w:rsid w:val="00CE77F6"/>
    <w:rsid w:val="00CF0F9C"/>
    <w:rsid w:val="00CF40A5"/>
    <w:rsid w:val="00D1056C"/>
    <w:rsid w:val="00D11068"/>
    <w:rsid w:val="00D2059D"/>
    <w:rsid w:val="00D20BF8"/>
    <w:rsid w:val="00D236CB"/>
    <w:rsid w:val="00D3042A"/>
    <w:rsid w:val="00D328DA"/>
    <w:rsid w:val="00D4664A"/>
    <w:rsid w:val="00D5223A"/>
    <w:rsid w:val="00D5459F"/>
    <w:rsid w:val="00D608E9"/>
    <w:rsid w:val="00D65A10"/>
    <w:rsid w:val="00D70451"/>
    <w:rsid w:val="00D70E83"/>
    <w:rsid w:val="00D73497"/>
    <w:rsid w:val="00D807FA"/>
    <w:rsid w:val="00D809E9"/>
    <w:rsid w:val="00D82D55"/>
    <w:rsid w:val="00D8343E"/>
    <w:rsid w:val="00D8408F"/>
    <w:rsid w:val="00D97A2E"/>
    <w:rsid w:val="00DB6847"/>
    <w:rsid w:val="00DE1B97"/>
    <w:rsid w:val="00DE30CF"/>
    <w:rsid w:val="00DF3277"/>
    <w:rsid w:val="00DF5DD9"/>
    <w:rsid w:val="00E00147"/>
    <w:rsid w:val="00E03844"/>
    <w:rsid w:val="00E10C2C"/>
    <w:rsid w:val="00E27FA7"/>
    <w:rsid w:val="00E32968"/>
    <w:rsid w:val="00E35BDF"/>
    <w:rsid w:val="00E403C4"/>
    <w:rsid w:val="00E42801"/>
    <w:rsid w:val="00E42F98"/>
    <w:rsid w:val="00E45C7D"/>
    <w:rsid w:val="00E47B53"/>
    <w:rsid w:val="00E50F16"/>
    <w:rsid w:val="00E64632"/>
    <w:rsid w:val="00E665CF"/>
    <w:rsid w:val="00E70167"/>
    <w:rsid w:val="00E802F8"/>
    <w:rsid w:val="00E825EA"/>
    <w:rsid w:val="00E87F69"/>
    <w:rsid w:val="00E904CD"/>
    <w:rsid w:val="00EA5CA4"/>
    <w:rsid w:val="00EA6659"/>
    <w:rsid w:val="00ED05E7"/>
    <w:rsid w:val="00EE7771"/>
    <w:rsid w:val="00EF4FB4"/>
    <w:rsid w:val="00EF5394"/>
    <w:rsid w:val="00EF57B4"/>
    <w:rsid w:val="00F01446"/>
    <w:rsid w:val="00F13D4D"/>
    <w:rsid w:val="00F2553A"/>
    <w:rsid w:val="00F326A9"/>
    <w:rsid w:val="00F40475"/>
    <w:rsid w:val="00F43246"/>
    <w:rsid w:val="00F46507"/>
    <w:rsid w:val="00F47C22"/>
    <w:rsid w:val="00F51919"/>
    <w:rsid w:val="00F7360E"/>
    <w:rsid w:val="00F81A96"/>
    <w:rsid w:val="00F8489E"/>
    <w:rsid w:val="00F87F99"/>
    <w:rsid w:val="00FA2DF5"/>
    <w:rsid w:val="00FA59D0"/>
    <w:rsid w:val="00FA7FE9"/>
    <w:rsid w:val="00FB1C6E"/>
    <w:rsid w:val="00FC2C83"/>
    <w:rsid w:val="00FC516E"/>
    <w:rsid w:val="00FD028E"/>
    <w:rsid w:val="00FE6171"/>
    <w:rsid w:val="00FF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0B293"/>
  <w15:chartTrackingRefBased/>
  <w15:docId w15:val="{FFDAED16-CA44-401A-8CC4-F409DB3AD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E2C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E2C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E2C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E2C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E2C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E2C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E2C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E2C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E2C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E2C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E2C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E2C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E2C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E2C5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E2C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E2C5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E2C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E2C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E2C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E2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E2C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E2C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E2C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E2C5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E2C5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E2C5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E2C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E2C5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E2C5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F0F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0F9C"/>
  </w:style>
  <w:style w:type="paragraph" w:styleId="Piedepgina">
    <w:name w:val="footer"/>
    <w:basedOn w:val="Normal"/>
    <w:link w:val="PiedepginaCar"/>
    <w:uiPriority w:val="99"/>
    <w:unhideWhenUsed/>
    <w:rsid w:val="00CF0F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F9C"/>
  </w:style>
  <w:style w:type="character" w:styleId="Hipervnculo">
    <w:name w:val="Hyperlink"/>
    <w:rsid w:val="00503945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55037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961E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ctalis.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uanmiguel.ramiro@es.lactalis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jcfite@torresycarrer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delvalle@torresycarrera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791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Links>
    <vt:vector size="24" baseType="variant">
      <vt:variant>
        <vt:i4>57</vt:i4>
      </vt:variant>
      <vt:variant>
        <vt:i4>9</vt:i4>
      </vt:variant>
      <vt:variant>
        <vt:i4>0</vt:i4>
      </vt:variant>
      <vt:variant>
        <vt:i4>5</vt:i4>
      </vt:variant>
      <vt:variant>
        <vt:lpwstr>mailto:Juanmiguel.ramiro@es.lactalis.com</vt:lpwstr>
      </vt:variant>
      <vt:variant>
        <vt:lpwstr/>
      </vt:variant>
      <vt:variant>
        <vt:i4>3080223</vt:i4>
      </vt:variant>
      <vt:variant>
        <vt:i4>6</vt:i4>
      </vt:variant>
      <vt:variant>
        <vt:i4>0</vt:i4>
      </vt:variant>
      <vt:variant>
        <vt:i4>5</vt:i4>
      </vt:variant>
      <vt:variant>
        <vt:lpwstr>mailto:jcfite@torresycarrera.com</vt:lpwstr>
      </vt:variant>
      <vt:variant>
        <vt:lpwstr/>
      </vt:variant>
      <vt:variant>
        <vt:i4>3145751</vt:i4>
      </vt:variant>
      <vt:variant>
        <vt:i4>3</vt:i4>
      </vt:variant>
      <vt:variant>
        <vt:i4>0</vt:i4>
      </vt:variant>
      <vt:variant>
        <vt:i4>5</vt:i4>
      </vt:variant>
      <vt:variant>
        <vt:lpwstr>mailto:rdelvalle@torresycarrera.com</vt:lpwstr>
      </vt:variant>
      <vt:variant>
        <vt:lpwstr/>
      </vt:variant>
      <vt:variant>
        <vt:i4>7405631</vt:i4>
      </vt:variant>
      <vt:variant>
        <vt:i4>0</vt:i4>
      </vt:variant>
      <vt:variant>
        <vt:i4>0</vt:i4>
      </vt:variant>
      <vt:variant>
        <vt:i4>5</vt:i4>
      </vt:variant>
      <vt:variant>
        <vt:lpwstr>http://www.lactalis.es/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Del Valle</dc:creator>
  <cp:keywords/>
  <dc:description/>
  <cp:lastModifiedBy>Juan Carlos Fite</cp:lastModifiedBy>
  <cp:revision>33</cp:revision>
  <dcterms:created xsi:type="dcterms:W3CDTF">2025-05-04T20:33:00Z</dcterms:created>
  <dcterms:modified xsi:type="dcterms:W3CDTF">2025-05-13T08:21:00Z</dcterms:modified>
</cp:coreProperties>
</file>