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712D" w14:textId="299F05BD" w:rsidR="000A04E7" w:rsidRPr="003E5BD7" w:rsidRDefault="000B4FC4" w:rsidP="00DB02CE">
      <w:pPr>
        <w:pStyle w:val="Prrafodelista"/>
        <w:spacing w:after="0" w:line="240" w:lineRule="auto"/>
        <w:ind w:left="0"/>
        <w:jc w:val="center"/>
        <w:rPr>
          <w:rFonts w:ascii="Arial" w:hAnsi="Arial" w:cs="Arial"/>
          <w:b/>
          <w:bCs/>
          <w:sz w:val="60"/>
          <w:szCs w:val="60"/>
        </w:rPr>
      </w:pPr>
      <w:bookmarkStart w:id="0" w:name="_Hlk152167802"/>
      <w:r w:rsidRPr="77A0213F">
        <w:rPr>
          <w:rFonts w:ascii="Arial" w:hAnsi="Arial" w:cs="Arial"/>
          <w:b/>
          <w:bCs/>
          <w:sz w:val="60"/>
          <w:szCs w:val="60"/>
        </w:rPr>
        <w:t xml:space="preserve">Galletas Gullón </w:t>
      </w:r>
      <w:r w:rsidR="023EE0D1" w:rsidRPr="77A0213F">
        <w:rPr>
          <w:rFonts w:ascii="Arial" w:hAnsi="Arial" w:cs="Arial"/>
          <w:b/>
          <w:bCs/>
          <w:sz w:val="60"/>
          <w:szCs w:val="60"/>
        </w:rPr>
        <w:t xml:space="preserve">continúa escalando puestos en </w:t>
      </w:r>
      <w:r w:rsidR="05313802" w:rsidRPr="77A0213F">
        <w:rPr>
          <w:rFonts w:ascii="Arial" w:hAnsi="Arial" w:cs="Arial"/>
          <w:b/>
          <w:bCs/>
          <w:sz w:val="60"/>
          <w:szCs w:val="60"/>
        </w:rPr>
        <w:t xml:space="preserve">el </w:t>
      </w:r>
      <w:r w:rsidR="006023FB" w:rsidRPr="77A0213F">
        <w:rPr>
          <w:rFonts w:ascii="Arial" w:hAnsi="Arial" w:cs="Arial"/>
          <w:b/>
          <w:bCs/>
          <w:sz w:val="60"/>
          <w:szCs w:val="60"/>
        </w:rPr>
        <w:t>ranking</w:t>
      </w:r>
      <w:r w:rsidR="068F7385" w:rsidRPr="77A0213F">
        <w:rPr>
          <w:rFonts w:ascii="Arial" w:hAnsi="Arial" w:cs="Arial"/>
          <w:b/>
          <w:bCs/>
          <w:sz w:val="60"/>
          <w:szCs w:val="60"/>
        </w:rPr>
        <w:t xml:space="preserve"> </w:t>
      </w:r>
      <w:r w:rsidR="006023FB" w:rsidRPr="77A0213F">
        <w:rPr>
          <w:rFonts w:ascii="Arial" w:hAnsi="Arial" w:cs="Arial"/>
          <w:b/>
          <w:bCs/>
          <w:sz w:val="60"/>
          <w:szCs w:val="60"/>
        </w:rPr>
        <w:t>MERCO Empresas</w:t>
      </w:r>
      <w:r w:rsidR="6F7E73A8" w:rsidRPr="77A0213F">
        <w:rPr>
          <w:rFonts w:ascii="Arial" w:hAnsi="Arial" w:cs="Arial"/>
          <w:b/>
          <w:bCs/>
          <w:sz w:val="60"/>
          <w:szCs w:val="60"/>
        </w:rPr>
        <w:t>: ocho puestos en solo un año</w:t>
      </w:r>
    </w:p>
    <w:p w14:paraId="048EC201" w14:textId="77777777" w:rsidR="004E7BA8" w:rsidRPr="000A04E7" w:rsidRDefault="004E7BA8" w:rsidP="00292178">
      <w:pPr>
        <w:pStyle w:val="Prrafodelista"/>
        <w:spacing w:after="0" w:line="240" w:lineRule="auto"/>
        <w:ind w:left="0"/>
        <w:rPr>
          <w:rFonts w:ascii="Arial" w:hAnsi="Arial" w:cs="Arial"/>
          <w:b/>
          <w:bCs/>
          <w:sz w:val="24"/>
        </w:rPr>
      </w:pPr>
    </w:p>
    <w:bookmarkEnd w:id="0"/>
    <w:p w14:paraId="1267C8E5" w14:textId="77777777" w:rsidR="0071651A" w:rsidRDefault="0071651A" w:rsidP="0071651A">
      <w:pPr>
        <w:pStyle w:val="Prrafodelista"/>
        <w:spacing w:after="0" w:line="240" w:lineRule="auto"/>
        <w:rPr>
          <w:rFonts w:ascii="Arial" w:hAnsi="Arial" w:cs="Arial"/>
          <w:b/>
          <w:szCs w:val="22"/>
        </w:rPr>
      </w:pPr>
    </w:p>
    <w:p w14:paraId="0E34F9F1" w14:textId="5401D3CB" w:rsidR="00E32906" w:rsidRDefault="00782606" w:rsidP="77A0213F">
      <w:pPr>
        <w:pStyle w:val="Prrafodelista"/>
        <w:numPr>
          <w:ilvl w:val="0"/>
          <w:numId w:val="4"/>
        </w:numPr>
        <w:spacing w:after="0" w:line="240" w:lineRule="auto"/>
        <w:rPr>
          <w:rFonts w:ascii="Arial" w:hAnsi="Arial" w:cs="Arial"/>
          <w:b/>
          <w:bCs/>
          <w:szCs w:val="22"/>
        </w:rPr>
      </w:pPr>
      <w:r>
        <w:rPr>
          <w:rFonts w:ascii="Arial" w:hAnsi="Arial" w:cs="Arial"/>
          <w:b/>
          <w:bCs/>
        </w:rPr>
        <w:t>La galletera se encuentra en la posición 10</w:t>
      </w:r>
      <w:r w:rsidR="00B01FF2">
        <w:rPr>
          <w:rFonts w:ascii="Arial" w:hAnsi="Arial" w:cs="Arial"/>
          <w:b/>
          <w:bCs/>
        </w:rPr>
        <w:t>6</w:t>
      </w:r>
      <w:r>
        <w:rPr>
          <w:rFonts w:ascii="Arial" w:hAnsi="Arial" w:cs="Arial"/>
          <w:b/>
          <w:bCs/>
        </w:rPr>
        <w:t xml:space="preserve"> en el ranking general de MERCO Empresas, mientras que, en</w:t>
      </w:r>
      <w:r w:rsidR="37985E6C" w:rsidRPr="77A0213F">
        <w:rPr>
          <w:rFonts w:ascii="Arial" w:hAnsi="Arial" w:cs="Arial"/>
          <w:b/>
          <w:bCs/>
        </w:rPr>
        <w:t xml:space="preserve"> el sectorial de alimentación, </w:t>
      </w:r>
      <w:r>
        <w:rPr>
          <w:rFonts w:ascii="Arial" w:hAnsi="Arial" w:cs="Arial"/>
          <w:b/>
          <w:bCs/>
        </w:rPr>
        <w:t>repite en la novena posición</w:t>
      </w:r>
    </w:p>
    <w:p w14:paraId="07D21ACC" w14:textId="4A504F31" w:rsidR="00E32906" w:rsidRDefault="00E32906" w:rsidP="5DEED2D2">
      <w:pPr>
        <w:pStyle w:val="Prrafodelista"/>
        <w:spacing w:after="0" w:line="240" w:lineRule="auto"/>
        <w:rPr>
          <w:rFonts w:ascii="Arial" w:hAnsi="Arial" w:cs="Arial"/>
          <w:b/>
          <w:bCs/>
          <w:szCs w:val="22"/>
        </w:rPr>
      </w:pPr>
    </w:p>
    <w:p w14:paraId="6E014A37" w14:textId="23712F98" w:rsidR="00E32906" w:rsidRDefault="00E32906" w:rsidP="77A0213F">
      <w:pPr>
        <w:pStyle w:val="Prrafodelista"/>
        <w:numPr>
          <w:ilvl w:val="0"/>
          <w:numId w:val="4"/>
        </w:numPr>
        <w:spacing w:after="0" w:line="240" w:lineRule="auto"/>
        <w:rPr>
          <w:rFonts w:ascii="Arial" w:hAnsi="Arial" w:cs="Arial"/>
          <w:b/>
          <w:bCs/>
        </w:rPr>
      </w:pPr>
      <w:r w:rsidRPr="5DEED2D2">
        <w:rPr>
          <w:rFonts w:ascii="Arial" w:hAnsi="Arial" w:cs="Arial"/>
          <w:b/>
          <w:bCs/>
        </w:rPr>
        <w:t>En los últimos años la</w:t>
      </w:r>
      <w:r w:rsidR="0071651A" w:rsidRPr="5DEED2D2">
        <w:rPr>
          <w:rFonts w:ascii="Arial" w:hAnsi="Arial" w:cs="Arial"/>
          <w:b/>
          <w:bCs/>
        </w:rPr>
        <w:t xml:space="preserve"> empresa familiar ha registrado un</w:t>
      </w:r>
      <w:r w:rsidRPr="5DEED2D2">
        <w:rPr>
          <w:rFonts w:ascii="Arial" w:hAnsi="Arial" w:cs="Arial"/>
          <w:b/>
          <w:bCs/>
        </w:rPr>
        <w:t>a</w:t>
      </w:r>
      <w:r w:rsidR="0071651A" w:rsidRPr="5DEED2D2">
        <w:rPr>
          <w:rFonts w:ascii="Arial" w:hAnsi="Arial" w:cs="Arial"/>
          <w:b/>
          <w:bCs/>
        </w:rPr>
        <w:t xml:space="preserve"> subida en el ranking general </w:t>
      </w:r>
      <w:r w:rsidRPr="5DEED2D2">
        <w:rPr>
          <w:rFonts w:ascii="Arial" w:hAnsi="Arial" w:cs="Arial"/>
          <w:b/>
          <w:bCs/>
        </w:rPr>
        <w:t xml:space="preserve">de MERCO Empresas </w:t>
      </w:r>
      <w:r w:rsidR="0071651A" w:rsidRPr="5DEED2D2">
        <w:rPr>
          <w:rFonts w:ascii="Arial" w:hAnsi="Arial" w:cs="Arial"/>
          <w:b/>
          <w:bCs/>
        </w:rPr>
        <w:t>pasando de la posición 375 en 2019 a la 1</w:t>
      </w:r>
      <w:r w:rsidR="00782606">
        <w:rPr>
          <w:rFonts w:ascii="Arial" w:hAnsi="Arial" w:cs="Arial"/>
          <w:b/>
          <w:bCs/>
        </w:rPr>
        <w:t>0</w:t>
      </w:r>
      <w:r w:rsidR="00B01FF2">
        <w:rPr>
          <w:rFonts w:ascii="Arial" w:hAnsi="Arial" w:cs="Arial"/>
          <w:b/>
          <w:bCs/>
        </w:rPr>
        <w:t>6</w:t>
      </w:r>
      <w:r w:rsidR="00782606">
        <w:rPr>
          <w:rFonts w:ascii="Arial" w:hAnsi="Arial" w:cs="Arial"/>
          <w:b/>
          <w:bCs/>
        </w:rPr>
        <w:t xml:space="preserve"> actual</w:t>
      </w:r>
      <w:r w:rsidR="0071651A" w:rsidRPr="5DEED2D2">
        <w:rPr>
          <w:rFonts w:ascii="Arial" w:hAnsi="Arial" w:cs="Arial"/>
          <w:b/>
          <w:bCs/>
        </w:rPr>
        <w:t xml:space="preserve">. </w:t>
      </w:r>
    </w:p>
    <w:p w14:paraId="4C4AC308" w14:textId="77777777" w:rsidR="0071651A" w:rsidRDefault="0071651A" w:rsidP="0071651A">
      <w:pPr>
        <w:pStyle w:val="Prrafodelista"/>
        <w:spacing w:after="0" w:line="240" w:lineRule="auto"/>
        <w:rPr>
          <w:rFonts w:ascii="Arial" w:hAnsi="Arial" w:cs="Arial"/>
          <w:b/>
          <w:szCs w:val="22"/>
        </w:rPr>
      </w:pPr>
    </w:p>
    <w:p w14:paraId="3BD32076" w14:textId="6F3B2D6E" w:rsidR="0071651A" w:rsidRPr="0071651A" w:rsidRDefault="0071651A" w:rsidP="0071651A">
      <w:pPr>
        <w:pStyle w:val="Prrafodelista"/>
        <w:numPr>
          <w:ilvl w:val="0"/>
          <w:numId w:val="4"/>
        </w:numPr>
        <w:spacing w:after="0" w:line="240" w:lineRule="auto"/>
        <w:rPr>
          <w:rFonts w:ascii="Arial" w:hAnsi="Arial" w:cs="Arial"/>
          <w:b/>
          <w:szCs w:val="22"/>
        </w:rPr>
      </w:pPr>
      <w:r w:rsidRPr="0071651A">
        <w:rPr>
          <w:rFonts w:ascii="Arial" w:hAnsi="Arial" w:cs="Arial"/>
          <w:b/>
          <w:szCs w:val="22"/>
        </w:rPr>
        <w:t>Galletas Gullón ha sido reconocida en numerosas evaluaciones MERCO, monitor empresarial de reputación corporativa de referencia, gracias a su compromiso con la industria alimentaria, sociedad y entorno.</w:t>
      </w:r>
    </w:p>
    <w:p w14:paraId="6B0703EA" w14:textId="77777777" w:rsidR="00DB02CE" w:rsidRDefault="00DB02CE" w:rsidP="00DB02CE">
      <w:pPr>
        <w:pStyle w:val="Prrafodelista"/>
        <w:spacing w:after="0" w:line="240" w:lineRule="auto"/>
        <w:rPr>
          <w:rFonts w:ascii="Arial" w:hAnsi="Arial" w:cs="Arial"/>
          <w:b/>
          <w:szCs w:val="22"/>
        </w:rPr>
      </w:pPr>
    </w:p>
    <w:p w14:paraId="62CD9ED4" w14:textId="661998F1" w:rsidR="00212599" w:rsidRPr="00782606" w:rsidRDefault="00782606" w:rsidP="00361E4F">
      <w:pPr>
        <w:pStyle w:val="Prrafodelista"/>
        <w:numPr>
          <w:ilvl w:val="0"/>
          <w:numId w:val="4"/>
        </w:numPr>
        <w:spacing w:after="0" w:line="240" w:lineRule="auto"/>
        <w:rPr>
          <w:rFonts w:ascii="Arial" w:eastAsia="Arial" w:hAnsi="Arial" w:cs="Arial"/>
          <w:b/>
        </w:rPr>
      </w:pPr>
      <w:r>
        <w:rPr>
          <w:rFonts w:ascii="Arial" w:hAnsi="Arial" w:cs="Arial"/>
          <w:b/>
          <w:szCs w:val="22"/>
        </w:rPr>
        <w:t>La compañía</w:t>
      </w:r>
      <w:r w:rsidRPr="00782606">
        <w:rPr>
          <w:rFonts w:ascii="Arial" w:hAnsi="Arial" w:cs="Arial"/>
          <w:b/>
          <w:szCs w:val="22"/>
        </w:rPr>
        <w:t xml:space="preserve"> ha publicado </w:t>
      </w:r>
      <w:r>
        <w:rPr>
          <w:rFonts w:ascii="Arial" w:hAnsi="Arial" w:cs="Arial"/>
          <w:b/>
          <w:szCs w:val="22"/>
        </w:rPr>
        <w:t>recientemente</w:t>
      </w:r>
      <w:r w:rsidRPr="00782606">
        <w:rPr>
          <w:rFonts w:ascii="Arial" w:hAnsi="Arial" w:cs="Arial"/>
          <w:b/>
          <w:szCs w:val="22"/>
        </w:rPr>
        <w:t xml:space="preserve"> su Memoria de Sostenibilidad, en el que explica su modelo de negocio sostenible, inclusivo y competitivo.</w:t>
      </w:r>
    </w:p>
    <w:p w14:paraId="03E2EB8B" w14:textId="77777777" w:rsidR="00117E50" w:rsidRPr="004A349C" w:rsidRDefault="00117E50" w:rsidP="00117E50">
      <w:pPr>
        <w:pStyle w:val="Prrafodelista"/>
        <w:spacing w:after="0" w:line="240" w:lineRule="auto"/>
        <w:rPr>
          <w:rFonts w:ascii="Arial" w:hAnsi="Arial" w:cs="Arial"/>
          <w:b/>
          <w:color w:val="FF0000"/>
          <w:sz w:val="20"/>
          <w:szCs w:val="20"/>
        </w:rPr>
      </w:pPr>
    </w:p>
    <w:p w14:paraId="4F173C2B" w14:textId="23232A09" w:rsidR="00782606" w:rsidRDefault="00E30BE3" w:rsidP="000313DF">
      <w:pPr>
        <w:rPr>
          <w:szCs w:val="22"/>
        </w:rPr>
      </w:pPr>
      <w:r w:rsidRPr="000A5F38">
        <w:rPr>
          <w:b/>
          <w:bCs/>
        </w:rPr>
        <w:t xml:space="preserve">Aguilar de Campoo, </w:t>
      </w:r>
      <w:r w:rsidR="00782606">
        <w:rPr>
          <w:b/>
          <w:bCs/>
        </w:rPr>
        <w:t>16</w:t>
      </w:r>
      <w:r w:rsidR="006023FB">
        <w:rPr>
          <w:b/>
          <w:bCs/>
        </w:rPr>
        <w:t xml:space="preserve"> de ju</w:t>
      </w:r>
      <w:r w:rsidR="00152995">
        <w:rPr>
          <w:b/>
          <w:bCs/>
        </w:rPr>
        <w:t>n</w:t>
      </w:r>
      <w:r w:rsidR="006023FB">
        <w:rPr>
          <w:b/>
          <w:bCs/>
        </w:rPr>
        <w:t>io</w:t>
      </w:r>
      <w:r w:rsidRPr="000A5F38">
        <w:rPr>
          <w:b/>
          <w:bCs/>
        </w:rPr>
        <w:t xml:space="preserve"> de 202</w:t>
      </w:r>
      <w:r w:rsidR="00782606">
        <w:rPr>
          <w:b/>
          <w:bCs/>
        </w:rPr>
        <w:t>5</w:t>
      </w:r>
      <w:r w:rsidRPr="000A5F38">
        <w:rPr>
          <w:b/>
          <w:bCs/>
        </w:rPr>
        <w:t>.</w:t>
      </w:r>
      <w:r w:rsidR="00CA1EE6" w:rsidRPr="00CA1EE6">
        <w:t xml:space="preserve"> </w:t>
      </w:r>
      <w:r w:rsidR="00CA1EE6" w:rsidRPr="000074F8">
        <w:rPr>
          <w:szCs w:val="22"/>
        </w:rPr>
        <w:t xml:space="preserve">Galletas Gullón, la galletera centenaria líder en el sector y principal fabricante de Europa, </w:t>
      </w:r>
      <w:r w:rsidR="006023FB">
        <w:rPr>
          <w:szCs w:val="22"/>
        </w:rPr>
        <w:t>ha sido nuevamente reconocida por el ranking MERCO Empresas como una de las compañías con mejor reputación del país</w:t>
      </w:r>
      <w:r w:rsidR="00CA1EE6" w:rsidRPr="000074F8">
        <w:rPr>
          <w:szCs w:val="22"/>
        </w:rPr>
        <w:t xml:space="preserve">. </w:t>
      </w:r>
    </w:p>
    <w:p w14:paraId="682EF967" w14:textId="330A910E" w:rsidR="00782606" w:rsidRDefault="00782606" w:rsidP="000313DF">
      <w:pPr>
        <w:rPr>
          <w:szCs w:val="22"/>
        </w:rPr>
      </w:pPr>
      <w:r>
        <w:rPr>
          <w:szCs w:val="22"/>
        </w:rPr>
        <w:t>En la presente edición, la compañía se ha clasificado en la posición 10</w:t>
      </w:r>
      <w:r w:rsidR="00B01FF2">
        <w:rPr>
          <w:szCs w:val="22"/>
        </w:rPr>
        <w:t>6</w:t>
      </w:r>
      <w:r>
        <w:rPr>
          <w:szCs w:val="22"/>
        </w:rPr>
        <w:t>, escalando ocho puestos en tan solo un año, una tendencia que no se ha detenido, desde que en 2019 obtuvo la posición 375. En lo que se refiere al ranking sectorial de alimentación, Galletas Gullón repite en el noveno puesto, tras entrar el año pasado en el TOP 10, escalando diez posiciones en tan solo un año (posición 19 en 2023).</w:t>
      </w:r>
    </w:p>
    <w:p w14:paraId="56FE4484" w14:textId="37E1A87A" w:rsidR="00E57269" w:rsidRDefault="00782606" w:rsidP="00782606">
      <w:pPr>
        <w:rPr>
          <w:szCs w:val="22"/>
        </w:rPr>
      </w:pPr>
      <w:r>
        <w:rPr>
          <w:szCs w:val="22"/>
        </w:rPr>
        <w:t xml:space="preserve">De este modo se reconoce una vez más el </w:t>
      </w:r>
      <w:r w:rsidR="00CA1EE6" w:rsidRPr="000074F8">
        <w:rPr>
          <w:szCs w:val="22"/>
        </w:rPr>
        <w:t xml:space="preserve">compromiso continuo de Galletas Gullón con la excelencia en </w:t>
      </w:r>
      <w:r w:rsidR="001841A8">
        <w:rPr>
          <w:szCs w:val="22"/>
        </w:rPr>
        <w:t xml:space="preserve">su actividad, así como en </w:t>
      </w:r>
      <w:r w:rsidR="00CA1EE6" w:rsidRPr="000074F8">
        <w:rPr>
          <w:szCs w:val="22"/>
        </w:rPr>
        <w:t xml:space="preserve">el ámbito laboral y su dedicación </w:t>
      </w:r>
      <w:r w:rsidR="001841A8">
        <w:rPr>
          <w:szCs w:val="22"/>
        </w:rPr>
        <w:t>por mejorar la comunidad y entorn</w:t>
      </w:r>
      <w:r>
        <w:rPr>
          <w:szCs w:val="22"/>
        </w:rPr>
        <w:t xml:space="preserve">o. Una mejora constante de la reputación que se debe en buena medida al </w:t>
      </w:r>
      <w:r w:rsidRPr="00782606">
        <w:rPr>
          <w:szCs w:val="22"/>
        </w:rPr>
        <w:t>Plan Director de Negocio Responsable</w:t>
      </w:r>
      <w:r>
        <w:rPr>
          <w:szCs w:val="22"/>
        </w:rPr>
        <w:t xml:space="preserve"> y sus avances en sus cinco ámbitos</w:t>
      </w:r>
      <w:r w:rsidRPr="00782606">
        <w:rPr>
          <w:szCs w:val="22"/>
        </w:rPr>
        <w:t xml:space="preserve">: económico, social, laboral, ambiental, y de ética y responsabilidad. </w:t>
      </w:r>
      <w:r w:rsidR="006646C5">
        <w:rPr>
          <w:szCs w:val="22"/>
        </w:rPr>
        <w:t>Esta estrategia</w:t>
      </w:r>
      <w:r w:rsidRPr="00782606">
        <w:rPr>
          <w:szCs w:val="22"/>
        </w:rPr>
        <w:t xml:space="preserve"> se alinea con los Objetivos de Desarrollo Sostenible de Naciones Unidas y ha convertido a Galletas Gullón en un referente de la industria alimentaria, no solo por su volumen de negocio, sino por el impacto positivo de sus decisiones empresariales.</w:t>
      </w:r>
    </w:p>
    <w:p w14:paraId="3629A32B" w14:textId="77777777" w:rsidR="006646C5" w:rsidRDefault="006646C5" w:rsidP="00782606">
      <w:pPr>
        <w:rPr>
          <w:szCs w:val="22"/>
        </w:rPr>
      </w:pPr>
    </w:p>
    <w:tbl>
      <w:tblPr>
        <w:tblpPr w:leftFromText="141" w:rightFromText="141" w:vertAnchor="text" w:horzAnchor="page" w:tblpX="2491" w:tblpY="-225"/>
        <w:tblW w:w="6369" w:type="dxa"/>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CellMar>
          <w:left w:w="0" w:type="dxa"/>
          <w:right w:w="0" w:type="dxa"/>
        </w:tblCellMar>
        <w:tblLook w:val="0420" w:firstRow="1" w:lastRow="0" w:firstColumn="0" w:lastColumn="0" w:noHBand="0" w:noVBand="1"/>
      </w:tblPr>
      <w:tblGrid>
        <w:gridCol w:w="3302"/>
        <w:gridCol w:w="3067"/>
      </w:tblGrid>
      <w:tr w:rsidR="006646C5" w:rsidRPr="00E32906" w14:paraId="14D0F1E6" w14:textId="77777777" w:rsidTr="008D4F67">
        <w:trPr>
          <w:trHeight w:val="5"/>
        </w:trPr>
        <w:tc>
          <w:tcPr>
            <w:tcW w:w="6369" w:type="dxa"/>
            <w:gridSpan w:val="2"/>
            <w:shd w:val="clear" w:color="auto" w:fill="auto"/>
            <w:tcMar>
              <w:top w:w="72" w:type="dxa"/>
              <w:left w:w="144" w:type="dxa"/>
              <w:bottom w:w="72" w:type="dxa"/>
              <w:right w:w="144" w:type="dxa"/>
            </w:tcMar>
            <w:vAlign w:val="center"/>
            <w:hideMark/>
          </w:tcPr>
          <w:p w14:paraId="3244CF49" w14:textId="77777777" w:rsidR="006646C5" w:rsidRPr="00E32906" w:rsidRDefault="006646C5" w:rsidP="008D4F67">
            <w:pPr>
              <w:spacing w:after="0" w:line="216" w:lineRule="auto"/>
              <w:jc w:val="center"/>
              <w:rPr>
                <w:rFonts w:asciiTheme="majorHAnsi" w:hAnsiTheme="majorHAnsi" w:cstheme="majorHAnsi"/>
                <w:b/>
                <w:bCs/>
                <w:sz w:val="36"/>
                <w:szCs w:val="36"/>
              </w:rPr>
            </w:pPr>
            <w:r w:rsidRPr="00E32906">
              <w:rPr>
                <w:rFonts w:asciiTheme="majorHAnsi" w:hAnsiTheme="majorHAnsi" w:cstheme="majorHAnsi"/>
                <w:b/>
                <w:bCs/>
                <w:color w:val="C00000"/>
                <w:sz w:val="36"/>
                <w:szCs w:val="36"/>
              </w:rPr>
              <w:lastRenderedPageBreak/>
              <w:t>Galletas Gullón en MERCO Empresas</w:t>
            </w:r>
          </w:p>
        </w:tc>
      </w:tr>
      <w:tr w:rsidR="004E5F03" w:rsidRPr="00E32906" w14:paraId="2E6A1F60" w14:textId="77777777" w:rsidTr="008D4F67">
        <w:trPr>
          <w:trHeight w:val="1"/>
        </w:trPr>
        <w:tc>
          <w:tcPr>
            <w:tcW w:w="3302" w:type="dxa"/>
            <w:shd w:val="clear" w:color="auto" w:fill="auto"/>
            <w:tcMar>
              <w:top w:w="72" w:type="dxa"/>
              <w:left w:w="144" w:type="dxa"/>
              <w:bottom w:w="72" w:type="dxa"/>
              <w:right w:w="144" w:type="dxa"/>
            </w:tcMar>
            <w:vAlign w:val="center"/>
          </w:tcPr>
          <w:p w14:paraId="2EDCB7E2" w14:textId="31539AFE" w:rsidR="004E5F03" w:rsidRPr="00E32906" w:rsidRDefault="004E5F03" w:rsidP="004E5F03">
            <w:pPr>
              <w:spacing w:after="0" w:line="240" w:lineRule="auto"/>
              <w:jc w:val="center"/>
              <w:textAlignment w:val="center"/>
              <w:rPr>
                <w:rFonts w:ascii="Segoe UI" w:hAnsi="Segoe UI" w:cs="Segoe UI"/>
                <w:b/>
                <w:bCs/>
                <w:color w:val="C00000"/>
                <w:kern w:val="24"/>
                <w:sz w:val="28"/>
                <w:szCs w:val="28"/>
              </w:rPr>
            </w:pPr>
            <w:r>
              <w:rPr>
                <w:rFonts w:ascii="Segoe UI" w:hAnsi="Segoe UI" w:cs="Segoe UI"/>
                <w:b/>
                <w:bCs/>
                <w:color w:val="C00000"/>
                <w:kern w:val="24"/>
                <w:sz w:val="28"/>
                <w:szCs w:val="28"/>
              </w:rPr>
              <w:t>2025</w:t>
            </w:r>
          </w:p>
        </w:tc>
        <w:tc>
          <w:tcPr>
            <w:tcW w:w="3067" w:type="dxa"/>
            <w:shd w:val="clear" w:color="auto" w:fill="F2F2F2"/>
            <w:tcMar>
              <w:top w:w="72" w:type="dxa"/>
              <w:left w:w="144" w:type="dxa"/>
              <w:bottom w:w="72" w:type="dxa"/>
              <w:right w:w="144" w:type="dxa"/>
            </w:tcMar>
            <w:vAlign w:val="center"/>
          </w:tcPr>
          <w:p w14:paraId="64871CD6" w14:textId="37FCCC19" w:rsidR="004E5F03" w:rsidRPr="00E32906" w:rsidRDefault="004E5F03" w:rsidP="004E5F03">
            <w:pPr>
              <w:spacing w:after="0" w:line="240" w:lineRule="auto"/>
              <w:jc w:val="left"/>
              <w:textAlignment w:val="center"/>
              <w:rPr>
                <w:rFonts w:ascii="Segoe UI" w:hAnsi="Segoe UI" w:cs="Segoe UI"/>
                <w:b/>
                <w:bCs/>
                <w:color w:val="404040"/>
                <w:kern w:val="24"/>
                <w:sz w:val="28"/>
                <w:szCs w:val="28"/>
              </w:rPr>
            </w:pPr>
            <w:r w:rsidRPr="00E32906">
              <w:rPr>
                <w:rFonts w:ascii="Segoe UI" w:hAnsi="Segoe UI" w:cs="Segoe UI"/>
                <w:b/>
                <w:bCs/>
                <w:color w:val="C00000"/>
                <w:kern w:val="24"/>
                <w:sz w:val="28"/>
                <w:szCs w:val="28"/>
              </w:rPr>
              <w:t>1</w:t>
            </w:r>
            <w:r>
              <w:rPr>
                <w:rFonts w:ascii="Segoe UI" w:hAnsi="Segoe UI" w:cs="Segoe UI"/>
                <w:b/>
                <w:bCs/>
                <w:color w:val="C00000"/>
                <w:kern w:val="24"/>
                <w:sz w:val="28"/>
                <w:szCs w:val="28"/>
              </w:rPr>
              <w:t>0</w:t>
            </w:r>
            <w:r w:rsidR="00B01FF2">
              <w:rPr>
                <w:rFonts w:ascii="Segoe UI" w:hAnsi="Segoe UI" w:cs="Segoe UI"/>
                <w:b/>
                <w:bCs/>
                <w:color w:val="C00000"/>
                <w:kern w:val="24"/>
                <w:sz w:val="28"/>
                <w:szCs w:val="28"/>
              </w:rPr>
              <w:t>6</w:t>
            </w:r>
            <w:r w:rsidRPr="00E32906">
              <w:rPr>
                <w:rFonts w:ascii="Segoe UI" w:hAnsi="Segoe UI" w:cs="Segoe UI"/>
                <w:b/>
                <w:bCs/>
                <w:color w:val="C00000"/>
                <w:kern w:val="24"/>
                <w:sz w:val="28"/>
                <w:szCs w:val="28"/>
              </w:rPr>
              <w:t>º</w:t>
            </w:r>
          </w:p>
        </w:tc>
      </w:tr>
      <w:tr w:rsidR="004E5F03" w:rsidRPr="00E32906" w14:paraId="08FC740E" w14:textId="77777777" w:rsidTr="008D4F67">
        <w:trPr>
          <w:trHeight w:val="1"/>
        </w:trPr>
        <w:tc>
          <w:tcPr>
            <w:tcW w:w="3302" w:type="dxa"/>
            <w:shd w:val="clear" w:color="auto" w:fill="auto"/>
            <w:tcMar>
              <w:top w:w="72" w:type="dxa"/>
              <w:left w:w="144" w:type="dxa"/>
              <w:bottom w:w="72" w:type="dxa"/>
              <w:right w:w="144" w:type="dxa"/>
            </w:tcMar>
            <w:vAlign w:val="center"/>
          </w:tcPr>
          <w:p w14:paraId="3CEEE03D" w14:textId="0FC34C63" w:rsidR="004E5F03" w:rsidRPr="00E32906" w:rsidRDefault="004E5F03" w:rsidP="008D4F67">
            <w:pPr>
              <w:spacing w:after="0" w:line="240" w:lineRule="auto"/>
              <w:jc w:val="center"/>
              <w:textAlignment w:val="center"/>
              <w:rPr>
                <w:rFonts w:ascii="Segoe UI" w:hAnsi="Segoe UI" w:cs="Segoe UI"/>
                <w:kern w:val="24"/>
                <w:sz w:val="28"/>
                <w:szCs w:val="28"/>
              </w:rPr>
            </w:pPr>
            <w:r>
              <w:rPr>
                <w:rFonts w:ascii="Segoe UI" w:hAnsi="Segoe UI" w:cs="Segoe UI"/>
                <w:kern w:val="24"/>
                <w:sz w:val="28"/>
                <w:szCs w:val="28"/>
              </w:rPr>
              <w:t>2024</w:t>
            </w:r>
          </w:p>
        </w:tc>
        <w:tc>
          <w:tcPr>
            <w:tcW w:w="3067" w:type="dxa"/>
            <w:shd w:val="clear" w:color="auto" w:fill="F2F2F2"/>
            <w:tcMar>
              <w:top w:w="72" w:type="dxa"/>
              <w:left w:w="144" w:type="dxa"/>
              <w:bottom w:w="72" w:type="dxa"/>
              <w:right w:w="144" w:type="dxa"/>
            </w:tcMar>
            <w:vAlign w:val="center"/>
          </w:tcPr>
          <w:p w14:paraId="331D6019" w14:textId="3F0F4E3C" w:rsidR="004E5F03" w:rsidRPr="00E32906" w:rsidRDefault="004E5F03" w:rsidP="008D4F67">
            <w:pPr>
              <w:spacing w:after="0" w:line="240" w:lineRule="auto"/>
              <w:jc w:val="left"/>
              <w:textAlignment w:val="center"/>
              <w:rPr>
                <w:rFonts w:ascii="Segoe UI" w:hAnsi="Segoe UI" w:cs="Segoe UI"/>
                <w:kern w:val="24"/>
                <w:sz w:val="28"/>
                <w:szCs w:val="28"/>
              </w:rPr>
            </w:pPr>
            <w:r>
              <w:rPr>
                <w:rFonts w:ascii="Segoe UI" w:hAnsi="Segoe UI" w:cs="Segoe UI"/>
                <w:kern w:val="24"/>
                <w:sz w:val="28"/>
                <w:szCs w:val="28"/>
              </w:rPr>
              <w:t>114º</w:t>
            </w:r>
          </w:p>
        </w:tc>
      </w:tr>
      <w:tr w:rsidR="006646C5" w:rsidRPr="00E32906" w14:paraId="637BAE99" w14:textId="77777777" w:rsidTr="008D4F67">
        <w:trPr>
          <w:trHeight w:val="1"/>
        </w:trPr>
        <w:tc>
          <w:tcPr>
            <w:tcW w:w="3302" w:type="dxa"/>
            <w:shd w:val="clear" w:color="auto" w:fill="auto"/>
            <w:tcMar>
              <w:top w:w="72" w:type="dxa"/>
              <w:left w:w="144" w:type="dxa"/>
              <w:bottom w:w="72" w:type="dxa"/>
              <w:right w:w="144" w:type="dxa"/>
            </w:tcMar>
            <w:vAlign w:val="center"/>
            <w:hideMark/>
          </w:tcPr>
          <w:p w14:paraId="3842735A" w14:textId="77777777" w:rsidR="006646C5" w:rsidRPr="00E32906" w:rsidRDefault="006646C5" w:rsidP="008D4F67">
            <w:pPr>
              <w:spacing w:after="0" w:line="240" w:lineRule="auto"/>
              <w:jc w:val="center"/>
              <w:textAlignment w:val="center"/>
              <w:rPr>
                <w:rFonts w:ascii="Arial" w:hAnsi="Arial" w:cs="Arial"/>
                <w:sz w:val="36"/>
                <w:szCs w:val="36"/>
              </w:rPr>
            </w:pPr>
            <w:r w:rsidRPr="00E32906">
              <w:rPr>
                <w:rFonts w:ascii="Segoe UI" w:hAnsi="Segoe UI" w:cs="Segoe UI"/>
                <w:kern w:val="24"/>
                <w:sz w:val="28"/>
                <w:szCs w:val="28"/>
              </w:rPr>
              <w:t>2023</w:t>
            </w:r>
          </w:p>
        </w:tc>
        <w:tc>
          <w:tcPr>
            <w:tcW w:w="3067" w:type="dxa"/>
            <w:shd w:val="clear" w:color="auto" w:fill="F2F2F2"/>
            <w:tcMar>
              <w:top w:w="72" w:type="dxa"/>
              <w:left w:w="144" w:type="dxa"/>
              <w:bottom w:w="72" w:type="dxa"/>
              <w:right w:w="144" w:type="dxa"/>
            </w:tcMar>
            <w:vAlign w:val="center"/>
            <w:hideMark/>
          </w:tcPr>
          <w:p w14:paraId="6850167D" w14:textId="77777777" w:rsidR="006646C5" w:rsidRPr="00E32906" w:rsidRDefault="006646C5" w:rsidP="008D4F67">
            <w:pPr>
              <w:spacing w:after="0" w:line="240" w:lineRule="auto"/>
              <w:jc w:val="left"/>
              <w:textAlignment w:val="center"/>
              <w:rPr>
                <w:rFonts w:ascii="Arial" w:hAnsi="Arial" w:cs="Arial"/>
                <w:sz w:val="36"/>
                <w:szCs w:val="36"/>
              </w:rPr>
            </w:pPr>
            <w:r w:rsidRPr="00E32906">
              <w:rPr>
                <w:rFonts w:ascii="Segoe UI" w:hAnsi="Segoe UI" w:cs="Segoe UI"/>
                <w:kern w:val="24"/>
                <w:sz w:val="28"/>
                <w:szCs w:val="28"/>
              </w:rPr>
              <w:t>199º</w:t>
            </w:r>
          </w:p>
        </w:tc>
      </w:tr>
      <w:tr w:rsidR="006646C5" w:rsidRPr="00E32906" w14:paraId="642F75DC" w14:textId="77777777" w:rsidTr="008D4F67">
        <w:trPr>
          <w:trHeight w:val="1"/>
        </w:trPr>
        <w:tc>
          <w:tcPr>
            <w:tcW w:w="3302" w:type="dxa"/>
            <w:shd w:val="clear" w:color="auto" w:fill="auto"/>
            <w:tcMar>
              <w:top w:w="72" w:type="dxa"/>
              <w:left w:w="144" w:type="dxa"/>
              <w:bottom w:w="72" w:type="dxa"/>
              <w:right w:w="144" w:type="dxa"/>
            </w:tcMar>
            <w:vAlign w:val="center"/>
            <w:hideMark/>
          </w:tcPr>
          <w:p w14:paraId="1AE600B8" w14:textId="77777777" w:rsidR="006646C5" w:rsidRPr="00E32906" w:rsidRDefault="006646C5" w:rsidP="008D4F67">
            <w:pPr>
              <w:spacing w:after="0" w:line="240" w:lineRule="auto"/>
              <w:jc w:val="center"/>
              <w:textAlignment w:val="center"/>
              <w:rPr>
                <w:rFonts w:ascii="Arial" w:hAnsi="Arial" w:cs="Arial"/>
                <w:sz w:val="36"/>
                <w:szCs w:val="36"/>
              </w:rPr>
            </w:pPr>
            <w:r w:rsidRPr="00E32906">
              <w:rPr>
                <w:rFonts w:ascii="Segoe UI" w:eastAsiaTheme="minorEastAsia" w:hAnsi="Segoe UI" w:cstheme="minorBidi"/>
                <w:color w:val="808080"/>
                <w:kern w:val="24"/>
                <w:sz w:val="28"/>
                <w:szCs w:val="28"/>
              </w:rPr>
              <w:t>2022</w:t>
            </w:r>
          </w:p>
        </w:tc>
        <w:tc>
          <w:tcPr>
            <w:tcW w:w="3067" w:type="dxa"/>
            <w:shd w:val="clear" w:color="auto" w:fill="F2F2F2"/>
            <w:tcMar>
              <w:top w:w="72" w:type="dxa"/>
              <w:left w:w="144" w:type="dxa"/>
              <w:bottom w:w="72" w:type="dxa"/>
              <w:right w:w="144" w:type="dxa"/>
            </w:tcMar>
            <w:vAlign w:val="center"/>
            <w:hideMark/>
          </w:tcPr>
          <w:p w14:paraId="04B66438" w14:textId="77777777" w:rsidR="006646C5" w:rsidRPr="00E32906" w:rsidRDefault="006646C5" w:rsidP="008D4F67">
            <w:pPr>
              <w:spacing w:after="0" w:line="240" w:lineRule="auto"/>
              <w:jc w:val="left"/>
              <w:textAlignment w:val="center"/>
              <w:rPr>
                <w:rFonts w:ascii="Arial" w:hAnsi="Arial" w:cs="Arial"/>
                <w:sz w:val="36"/>
                <w:szCs w:val="36"/>
              </w:rPr>
            </w:pPr>
            <w:r w:rsidRPr="00E32906">
              <w:rPr>
                <w:rFonts w:ascii="Segoe UI" w:hAnsi="Segoe UI" w:cs="Segoe UI"/>
                <w:color w:val="404040"/>
                <w:kern w:val="24"/>
                <w:sz w:val="28"/>
                <w:szCs w:val="28"/>
              </w:rPr>
              <w:t>251º</w:t>
            </w:r>
          </w:p>
        </w:tc>
      </w:tr>
      <w:tr w:rsidR="006646C5" w:rsidRPr="00E32906" w14:paraId="475E61DF" w14:textId="77777777" w:rsidTr="008D4F67">
        <w:trPr>
          <w:trHeight w:val="1"/>
        </w:trPr>
        <w:tc>
          <w:tcPr>
            <w:tcW w:w="3302" w:type="dxa"/>
            <w:shd w:val="clear" w:color="auto" w:fill="auto"/>
            <w:tcMar>
              <w:top w:w="72" w:type="dxa"/>
              <w:left w:w="144" w:type="dxa"/>
              <w:bottom w:w="72" w:type="dxa"/>
              <w:right w:w="144" w:type="dxa"/>
            </w:tcMar>
            <w:vAlign w:val="center"/>
            <w:hideMark/>
          </w:tcPr>
          <w:p w14:paraId="0BC957A2" w14:textId="77777777" w:rsidR="006646C5" w:rsidRPr="00E32906" w:rsidRDefault="006646C5" w:rsidP="008D4F67">
            <w:pPr>
              <w:spacing w:after="0" w:line="240" w:lineRule="auto"/>
              <w:jc w:val="center"/>
              <w:textAlignment w:val="center"/>
              <w:rPr>
                <w:rFonts w:ascii="Arial" w:hAnsi="Arial" w:cs="Arial"/>
                <w:sz w:val="36"/>
                <w:szCs w:val="36"/>
              </w:rPr>
            </w:pPr>
            <w:r w:rsidRPr="00E32906">
              <w:rPr>
                <w:rFonts w:ascii="Segoe UI" w:eastAsiaTheme="minorEastAsia" w:hAnsi="Segoe UI" w:cstheme="minorBidi"/>
                <w:color w:val="808080"/>
                <w:kern w:val="24"/>
                <w:sz w:val="28"/>
                <w:szCs w:val="28"/>
              </w:rPr>
              <w:t>2021</w:t>
            </w:r>
          </w:p>
        </w:tc>
        <w:tc>
          <w:tcPr>
            <w:tcW w:w="3067" w:type="dxa"/>
            <w:shd w:val="clear" w:color="auto" w:fill="F2F2F2"/>
            <w:tcMar>
              <w:top w:w="72" w:type="dxa"/>
              <w:left w:w="144" w:type="dxa"/>
              <w:bottom w:w="72" w:type="dxa"/>
              <w:right w:w="144" w:type="dxa"/>
            </w:tcMar>
            <w:vAlign w:val="center"/>
            <w:hideMark/>
          </w:tcPr>
          <w:p w14:paraId="4633AC1B" w14:textId="77777777" w:rsidR="006646C5" w:rsidRPr="00E32906" w:rsidRDefault="006646C5" w:rsidP="008D4F67">
            <w:pPr>
              <w:spacing w:after="0" w:line="240" w:lineRule="auto"/>
              <w:jc w:val="left"/>
              <w:textAlignment w:val="center"/>
              <w:rPr>
                <w:rFonts w:ascii="Arial" w:hAnsi="Arial" w:cs="Arial"/>
                <w:sz w:val="36"/>
                <w:szCs w:val="36"/>
              </w:rPr>
            </w:pPr>
            <w:r w:rsidRPr="00E32906">
              <w:rPr>
                <w:rFonts w:ascii="Segoe UI" w:eastAsiaTheme="minorEastAsia" w:hAnsi="Segoe UI" w:cstheme="minorBidi"/>
                <w:color w:val="404040"/>
                <w:kern w:val="24"/>
                <w:sz w:val="28"/>
                <w:szCs w:val="28"/>
              </w:rPr>
              <w:t>290º</w:t>
            </w:r>
          </w:p>
        </w:tc>
      </w:tr>
      <w:tr w:rsidR="006646C5" w:rsidRPr="00E32906" w14:paraId="4505C473" w14:textId="77777777" w:rsidTr="008D4F67">
        <w:trPr>
          <w:trHeight w:val="1"/>
        </w:trPr>
        <w:tc>
          <w:tcPr>
            <w:tcW w:w="3302" w:type="dxa"/>
            <w:shd w:val="clear" w:color="auto" w:fill="auto"/>
            <w:tcMar>
              <w:top w:w="72" w:type="dxa"/>
              <w:left w:w="144" w:type="dxa"/>
              <w:bottom w:w="72" w:type="dxa"/>
              <w:right w:w="144" w:type="dxa"/>
            </w:tcMar>
            <w:vAlign w:val="center"/>
            <w:hideMark/>
          </w:tcPr>
          <w:p w14:paraId="0ADD8E98" w14:textId="77777777" w:rsidR="006646C5" w:rsidRPr="00E32906" w:rsidRDefault="006646C5" w:rsidP="008D4F67">
            <w:pPr>
              <w:spacing w:after="0" w:line="240" w:lineRule="auto"/>
              <w:jc w:val="center"/>
              <w:textAlignment w:val="center"/>
              <w:rPr>
                <w:rFonts w:ascii="Arial" w:hAnsi="Arial" w:cs="Arial"/>
                <w:sz w:val="36"/>
                <w:szCs w:val="36"/>
              </w:rPr>
            </w:pPr>
            <w:r w:rsidRPr="00E32906">
              <w:rPr>
                <w:rFonts w:ascii="Segoe UI" w:eastAsiaTheme="minorEastAsia" w:hAnsi="Segoe UI" w:cstheme="minorBidi"/>
                <w:color w:val="808080"/>
                <w:kern w:val="24"/>
                <w:sz w:val="28"/>
                <w:szCs w:val="28"/>
              </w:rPr>
              <w:t>2020</w:t>
            </w:r>
          </w:p>
        </w:tc>
        <w:tc>
          <w:tcPr>
            <w:tcW w:w="3067" w:type="dxa"/>
            <w:shd w:val="clear" w:color="auto" w:fill="F2F2F2"/>
            <w:tcMar>
              <w:top w:w="72" w:type="dxa"/>
              <w:left w:w="144" w:type="dxa"/>
              <w:bottom w:w="72" w:type="dxa"/>
              <w:right w:w="144" w:type="dxa"/>
            </w:tcMar>
            <w:vAlign w:val="center"/>
            <w:hideMark/>
          </w:tcPr>
          <w:p w14:paraId="70B403E1" w14:textId="77777777" w:rsidR="006646C5" w:rsidRPr="00E32906" w:rsidRDefault="006646C5" w:rsidP="008D4F67">
            <w:pPr>
              <w:spacing w:after="0" w:line="240" w:lineRule="auto"/>
              <w:jc w:val="left"/>
              <w:textAlignment w:val="center"/>
              <w:rPr>
                <w:rFonts w:ascii="Arial" w:hAnsi="Arial" w:cs="Arial"/>
                <w:sz w:val="36"/>
                <w:szCs w:val="36"/>
              </w:rPr>
            </w:pPr>
            <w:r w:rsidRPr="00E32906">
              <w:rPr>
                <w:rFonts w:ascii="Segoe UI" w:eastAsiaTheme="minorEastAsia" w:hAnsi="Segoe UI" w:cstheme="minorBidi"/>
                <w:color w:val="404040"/>
                <w:kern w:val="24"/>
                <w:sz w:val="28"/>
                <w:szCs w:val="28"/>
              </w:rPr>
              <w:t>325º</w:t>
            </w:r>
          </w:p>
        </w:tc>
      </w:tr>
      <w:tr w:rsidR="006646C5" w:rsidRPr="00E32906" w14:paraId="36241BD0" w14:textId="77777777" w:rsidTr="008D4F67">
        <w:trPr>
          <w:trHeight w:val="1"/>
        </w:trPr>
        <w:tc>
          <w:tcPr>
            <w:tcW w:w="3302" w:type="dxa"/>
            <w:shd w:val="clear" w:color="auto" w:fill="auto"/>
            <w:tcMar>
              <w:top w:w="72" w:type="dxa"/>
              <w:left w:w="144" w:type="dxa"/>
              <w:bottom w:w="72" w:type="dxa"/>
              <w:right w:w="144" w:type="dxa"/>
            </w:tcMar>
            <w:vAlign w:val="center"/>
            <w:hideMark/>
          </w:tcPr>
          <w:p w14:paraId="094E5768" w14:textId="77777777" w:rsidR="006646C5" w:rsidRPr="00E32906" w:rsidRDefault="006646C5" w:rsidP="008D4F67">
            <w:pPr>
              <w:spacing w:after="0" w:line="240" w:lineRule="auto"/>
              <w:jc w:val="center"/>
              <w:textAlignment w:val="center"/>
              <w:rPr>
                <w:rFonts w:ascii="Arial" w:hAnsi="Arial" w:cs="Arial"/>
                <w:sz w:val="36"/>
                <w:szCs w:val="36"/>
              </w:rPr>
            </w:pPr>
            <w:r w:rsidRPr="00E32906">
              <w:rPr>
                <w:rFonts w:ascii="Segoe UI" w:eastAsiaTheme="minorEastAsia" w:hAnsi="Segoe UI" w:cstheme="minorBidi"/>
                <w:color w:val="808080"/>
                <w:kern w:val="24"/>
                <w:sz w:val="28"/>
                <w:szCs w:val="28"/>
              </w:rPr>
              <w:t>2019</w:t>
            </w:r>
          </w:p>
        </w:tc>
        <w:tc>
          <w:tcPr>
            <w:tcW w:w="3067" w:type="dxa"/>
            <w:shd w:val="clear" w:color="auto" w:fill="F2F2F2"/>
            <w:tcMar>
              <w:top w:w="72" w:type="dxa"/>
              <w:left w:w="144" w:type="dxa"/>
              <w:bottom w:w="72" w:type="dxa"/>
              <w:right w:w="144" w:type="dxa"/>
            </w:tcMar>
            <w:vAlign w:val="center"/>
            <w:hideMark/>
          </w:tcPr>
          <w:p w14:paraId="1D7BEC47" w14:textId="77777777" w:rsidR="006646C5" w:rsidRPr="00E32906" w:rsidRDefault="006646C5" w:rsidP="008D4F67">
            <w:pPr>
              <w:spacing w:after="0" w:line="240" w:lineRule="auto"/>
              <w:jc w:val="left"/>
              <w:textAlignment w:val="center"/>
              <w:rPr>
                <w:rFonts w:ascii="Arial" w:hAnsi="Arial" w:cs="Arial"/>
                <w:sz w:val="36"/>
                <w:szCs w:val="36"/>
              </w:rPr>
            </w:pPr>
            <w:r w:rsidRPr="00E32906">
              <w:rPr>
                <w:rFonts w:ascii="Segoe UI" w:eastAsiaTheme="minorEastAsia" w:hAnsi="Segoe UI" w:cstheme="minorBidi"/>
                <w:color w:val="404040"/>
                <w:kern w:val="24"/>
                <w:sz w:val="28"/>
                <w:szCs w:val="28"/>
              </w:rPr>
              <w:t>375º</w:t>
            </w:r>
          </w:p>
        </w:tc>
      </w:tr>
    </w:tbl>
    <w:p w14:paraId="2B6DE707" w14:textId="77777777" w:rsidR="006646C5" w:rsidRDefault="006646C5" w:rsidP="00782606">
      <w:pPr>
        <w:rPr>
          <w:szCs w:val="22"/>
        </w:rPr>
      </w:pPr>
    </w:p>
    <w:p w14:paraId="605E04C4" w14:textId="77777777" w:rsidR="006646C5" w:rsidRDefault="006646C5" w:rsidP="00782606">
      <w:pPr>
        <w:rPr>
          <w:szCs w:val="22"/>
        </w:rPr>
      </w:pPr>
    </w:p>
    <w:p w14:paraId="51717930" w14:textId="77777777" w:rsidR="006646C5" w:rsidRDefault="006646C5" w:rsidP="00782606">
      <w:pPr>
        <w:rPr>
          <w:szCs w:val="22"/>
        </w:rPr>
      </w:pPr>
    </w:p>
    <w:p w14:paraId="69E19BCD" w14:textId="77777777" w:rsidR="006646C5" w:rsidRDefault="006646C5" w:rsidP="00782606">
      <w:pPr>
        <w:rPr>
          <w:szCs w:val="22"/>
        </w:rPr>
      </w:pPr>
    </w:p>
    <w:p w14:paraId="499D5B0D" w14:textId="77777777" w:rsidR="006646C5" w:rsidRDefault="006646C5" w:rsidP="00782606">
      <w:pPr>
        <w:rPr>
          <w:szCs w:val="22"/>
        </w:rPr>
      </w:pPr>
    </w:p>
    <w:p w14:paraId="00468C53" w14:textId="77777777" w:rsidR="006646C5" w:rsidRDefault="006646C5" w:rsidP="00782606">
      <w:pPr>
        <w:rPr>
          <w:szCs w:val="22"/>
        </w:rPr>
      </w:pPr>
    </w:p>
    <w:p w14:paraId="6E0502FF" w14:textId="77777777" w:rsidR="006646C5" w:rsidRDefault="006646C5" w:rsidP="00782606">
      <w:pPr>
        <w:rPr>
          <w:szCs w:val="22"/>
        </w:rPr>
      </w:pPr>
    </w:p>
    <w:p w14:paraId="2862635F" w14:textId="77777777" w:rsidR="006646C5" w:rsidRDefault="006646C5" w:rsidP="00782606">
      <w:pPr>
        <w:rPr>
          <w:szCs w:val="22"/>
        </w:rPr>
      </w:pPr>
    </w:p>
    <w:p w14:paraId="29E8DCC8" w14:textId="77777777" w:rsidR="006646C5" w:rsidRDefault="006646C5" w:rsidP="00782606">
      <w:pPr>
        <w:rPr>
          <w:szCs w:val="22"/>
        </w:rPr>
      </w:pPr>
    </w:p>
    <w:p w14:paraId="63BE029F" w14:textId="77777777" w:rsidR="004E5F03" w:rsidRDefault="004E5F03" w:rsidP="006646C5">
      <w:pPr>
        <w:rPr>
          <w:szCs w:val="22"/>
        </w:rPr>
      </w:pPr>
    </w:p>
    <w:p w14:paraId="35D587F2" w14:textId="5739E975" w:rsidR="006646C5" w:rsidRDefault="006646C5" w:rsidP="006646C5">
      <w:pPr>
        <w:rPr>
          <w:i/>
          <w:iCs/>
          <w:szCs w:val="22"/>
        </w:rPr>
      </w:pPr>
      <w:r>
        <w:rPr>
          <w:szCs w:val="22"/>
        </w:rPr>
        <w:t xml:space="preserve">En este sentido, </w:t>
      </w:r>
      <w:r w:rsidRPr="000074F8">
        <w:rPr>
          <w:szCs w:val="22"/>
        </w:rPr>
        <w:t xml:space="preserve">Paco Hevia, director </w:t>
      </w:r>
      <w:r>
        <w:rPr>
          <w:szCs w:val="22"/>
        </w:rPr>
        <w:t>C</w:t>
      </w:r>
      <w:r w:rsidRPr="000074F8">
        <w:rPr>
          <w:szCs w:val="22"/>
        </w:rPr>
        <w:t xml:space="preserve">orporativo de Galletas Gullón ha </w:t>
      </w:r>
      <w:r>
        <w:rPr>
          <w:szCs w:val="22"/>
        </w:rPr>
        <w:t>querido subrayar que “</w:t>
      </w:r>
      <w:r w:rsidRPr="006646C5">
        <w:rPr>
          <w:i/>
          <w:iCs/>
          <w:szCs w:val="22"/>
        </w:rPr>
        <w:t>este reconocimiento es un espaldarazo a la estrategia llevada a cabo por Galletas Gullón a favor de un desarrollo competitivo y firme, totalmente compatible con los criterios de sostenibilidad y de respeto por el entorno que guían nuestra actividad</w:t>
      </w:r>
      <w:r>
        <w:rPr>
          <w:i/>
          <w:iCs/>
          <w:szCs w:val="22"/>
        </w:rPr>
        <w:t>”</w:t>
      </w:r>
      <w:r w:rsidRPr="001841A8">
        <w:rPr>
          <w:i/>
          <w:iCs/>
          <w:szCs w:val="22"/>
        </w:rPr>
        <w:t xml:space="preserve">. </w:t>
      </w:r>
    </w:p>
    <w:p w14:paraId="5BCD2ED2" w14:textId="68AC4B31" w:rsidR="006646C5" w:rsidRDefault="006646C5" w:rsidP="006646C5">
      <w:pPr>
        <w:rPr>
          <w:szCs w:val="22"/>
        </w:rPr>
      </w:pPr>
      <w:r>
        <w:rPr>
          <w:szCs w:val="22"/>
        </w:rPr>
        <w:t xml:space="preserve">Por su parte, </w:t>
      </w:r>
      <w:r w:rsidRPr="00217CD6">
        <w:rPr>
          <w:szCs w:val="22"/>
        </w:rPr>
        <w:t xml:space="preserve">el consejero delegado y director general de la empresa, Juan Miguel Martínez Gabaldón, </w:t>
      </w:r>
      <w:r>
        <w:rPr>
          <w:szCs w:val="22"/>
        </w:rPr>
        <w:t>recuerda que “</w:t>
      </w:r>
      <w:r w:rsidRPr="006646C5">
        <w:rPr>
          <w:i/>
          <w:iCs/>
          <w:szCs w:val="22"/>
        </w:rPr>
        <w:t>el día a día de nuestra compañía en inconcebible sin la innovación, la excelencia y el respeto por la sociedad en la que estamos presentes y operamos. Así ha sido durante nuestra larga trayectoria y vamos a continuar con nuestro compromiso</w:t>
      </w:r>
      <w:r w:rsidRPr="000074F8">
        <w:rPr>
          <w:szCs w:val="22"/>
        </w:rPr>
        <w:t>”.</w:t>
      </w:r>
    </w:p>
    <w:p w14:paraId="698A1B4F" w14:textId="5CDC710D" w:rsidR="006646C5" w:rsidRPr="00BD3A6C" w:rsidRDefault="006646C5" w:rsidP="006646C5">
      <w:pPr>
        <w:rPr>
          <w:i/>
          <w:iCs/>
          <w:szCs w:val="22"/>
        </w:rPr>
      </w:pPr>
      <w:r>
        <w:rPr>
          <w:szCs w:val="22"/>
        </w:rPr>
        <w:t xml:space="preserve">Finalmente, </w:t>
      </w:r>
      <w:r w:rsidRPr="00BD3A6C">
        <w:rPr>
          <w:szCs w:val="22"/>
        </w:rPr>
        <w:t xml:space="preserve">la presidenta de </w:t>
      </w:r>
      <w:r>
        <w:rPr>
          <w:szCs w:val="22"/>
        </w:rPr>
        <w:t xml:space="preserve">Galletas Gullón, </w:t>
      </w:r>
      <w:r w:rsidRPr="00BD3A6C">
        <w:rPr>
          <w:szCs w:val="22"/>
        </w:rPr>
        <w:t xml:space="preserve">Lourdes Gullón, ha indicado que </w:t>
      </w:r>
      <w:r w:rsidRPr="00BD3A6C">
        <w:rPr>
          <w:i/>
          <w:iCs/>
          <w:szCs w:val="22"/>
        </w:rPr>
        <w:t>“</w:t>
      </w:r>
      <w:r>
        <w:rPr>
          <w:i/>
          <w:iCs/>
          <w:szCs w:val="22"/>
        </w:rPr>
        <w:t xml:space="preserve">apostamos firmemente por el talento de nuestra tierra, creando un </w:t>
      </w:r>
      <w:r w:rsidRPr="00BD3A6C">
        <w:rPr>
          <w:i/>
          <w:iCs/>
          <w:szCs w:val="22"/>
        </w:rPr>
        <w:t>entorno laboral saludable y motivador para nuestros empleados</w:t>
      </w:r>
      <w:r>
        <w:rPr>
          <w:i/>
          <w:iCs/>
          <w:szCs w:val="22"/>
        </w:rPr>
        <w:t xml:space="preserve">, de modo que puedan desarrollar su carrera profesional aquí, en el mundo rural, hasta el punto de </w:t>
      </w:r>
      <w:r w:rsidRPr="00BD3A6C">
        <w:rPr>
          <w:i/>
          <w:iCs/>
          <w:szCs w:val="22"/>
        </w:rPr>
        <w:t>ofrecer a los que estén fuera el poder regresar”.</w:t>
      </w:r>
    </w:p>
    <w:p w14:paraId="55032A4A" w14:textId="31D330EF" w:rsidR="00EA1357" w:rsidRPr="000074F8" w:rsidRDefault="006646C5" w:rsidP="000313DF">
      <w:pPr>
        <w:rPr>
          <w:b/>
          <w:bCs/>
          <w:szCs w:val="22"/>
        </w:rPr>
      </w:pPr>
      <w:r>
        <w:rPr>
          <w:b/>
          <w:bCs/>
          <w:szCs w:val="22"/>
        </w:rPr>
        <w:t>Memoria de sostenibilidad</w:t>
      </w:r>
    </w:p>
    <w:p w14:paraId="4AAE6365" w14:textId="5DAB4E63" w:rsidR="004E5F03" w:rsidRPr="004E5F03" w:rsidRDefault="004E5F03" w:rsidP="004E5F03">
      <w:pPr>
        <w:rPr>
          <w:szCs w:val="22"/>
        </w:rPr>
      </w:pPr>
      <w:r>
        <w:rPr>
          <w:szCs w:val="22"/>
        </w:rPr>
        <w:t xml:space="preserve">Precisamente, </w:t>
      </w:r>
      <w:r w:rsidRPr="004E5F03">
        <w:rPr>
          <w:szCs w:val="22"/>
        </w:rPr>
        <w:t>Galletas Gullón ha presentado</w:t>
      </w:r>
      <w:r>
        <w:rPr>
          <w:szCs w:val="22"/>
        </w:rPr>
        <w:t xml:space="preserve"> recientemente</w:t>
      </w:r>
      <w:r w:rsidRPr="004E5F03">
        <w:rPr>
          <w:szCs w:val="22"/>
        </w:rPr>
        <w:t xml:space="preserve"> su Memoria de Sostenibilidad 2024, en la que detalla la evolución positiva de su actividad empresarial junto a una firme apuesta por la sostenibilidad. </w:t>
      </w:r>
      <w:r>
        <w:rPr>
          <w:szCs w:val="22"/>
        </w:rPr>
        <w:t xml:space="preserve">Se trata de una estrategia que funciona, ya que galletera </w:t>
      </w:r>
      <w:r w:rsidRPr="004E5F03">
        <w:rPr>
          <w:szCs w:val="22"/>
        </w:rPr>
        <w:t>cerró el ejercicio con una facturación de más de 697 millones de euros, lo que supone un crecimiento del 10,6% respecto al año anterior, al mismo tiempo que ha logrado una destacada reducción del 16% en sus emisiones de alcance 3 durante los dos últimos años. Esta mejora ambiental ha sido posible gracias a la implementación de un sistema de gestión enfocado en la eficiencia energética, el uso de materiales reciclados y la gestión responsable del agua. Entre sus principales hitos destaca la incorporación de un 30% de rPET en determinados envases, su adhesión al Pacto de Economía Circular de Castilla y León, y la continuidad de su colaboración con el Geoparque Mundial Unesco Las Loras para el estudio del cambio climático.</w:t>
      </w:r>
    </w:p>
    <w:p w14:paraId="0BD67E6A" w14:textId="0032ED1B" w:rsidR="001A142E" w:rsidRDefault="004E5F03" w:rsidP="004E5F03">
      <w:pPr>
        <w:rPr>
          <w:rFonts w:ascii="Arial" w:hAnsi="Arial" w:cs="Arial"/>
        </w:rPr>
      </w:pPr>
      <w:r w:rsidRPr="004E5F03">
        <w:rPr>
          <w:szCs w:val="22"/>
        </w:rPr>
        <w:t>Además, la empresa ha consolidado su liderazgo en el sector de la alimentación saludable mediante la ampliación de su porfolio con nuevas referencias sin gluten y sin azúcares</w:t>
      </w:r>
      <w:r>
        <w:rPr>
          <w:szCs w:val="22"/>
        </w:rPr>
        <w:t xml:space="preserve">. </w:t>
      </w:r>
      <w:r w:rsidRPr="004E5F03">
        <w:rPr>
          <w:szCs w:val="22"/>
        </w:rPr>
        <w:t xml:space="preserve">Este enfoque le ha permitido mantener una cuota del 60% en el segmento sin azúcares y del 35% en </w:t>
      </w:r>
      <w:r w:rsidRPr="004E5F03">
        <w:rPr>
          <w:szCs w:val="22"/>
        </w:rPr>
        <w:lastRenderedPageBreak/>
        <w:t>galletas saludables, siendo reconocida por entidades como FACE y destacada por organizaciones como la OCU y Kantar. A nivel internacional, el 44% de sus ventas provienen del exterior, con presencia en más de 125 países y filiales en mercados clave como Estados Unidos, Reino Unido, Italia, Francia y Portugal. En el ámbito social, Gullón ha reforzado su programa de voluntariado corporativo y ha realizado significativas donaciones a entidades como Cáritas, Cruz Roja y Bancos de Alimentos, reafirmando su compromiso con la creación de valor compartido y el desarrollo de una sociedad más justa y sostenible.</w:t>
      </w:r>
    </w:p>
    <w:p w14:paraId="2D02CE3F" w14:textId="3DE536BD" w:rsidR="00301C42" w:rsidRDefault="00E715FB" w:rsidP="00301C42">
      <w:pPr>
        <w:rPr>
          <w:rFonts w:ascii="Arial" w:hAnsi="Arial" w:cs="Arial"/>
          <w:b/>
          <w:bCs/>
          <w:sz w:val="18"/>
          <w:szCs w:val="18"/>
        </w:rPr>
      </w:pPr>
      <w:r>
        <w:rPr>
          <w:rFonts w:ascii="Arial" w:hAnsi="Arial" w:cs="Arial"/>
          <w:b/>
          <w:bCs/>
          <w:sz w:val="18"/>
          <w:szCs w:val="18"/>
        </w:rPr>
        <w:t>S</w:t>
      </w:r>
      <w:r w:rsidR="00301C42">
        <w:rPr>
          <w:rFonts w:ascii="Arial" w:hAnsi="Arial" w:cs="Arial"/>
          <w:b/>
          <w:bCs/>
          <w:sz w:val="18"/>
          <w:szCs w:val="18"/>
        </w:rPr>
        <w:t>obre Galletas Gullón</w:t>
      </w:r>
    </w:p>
    <w:p w14:paraId="32344217" w14:textId="77777777" w:rsidR="004E5F03" w:rsidRDefault="004E5F03" w:rsidP="004E5F0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r>
        <w:rPr>
          <w:rStyle w:val="eop"/>
          <w:rFonts w:ascii="Arial" w:hAnsi="Arial" w:cs="Arial"/>
          <w:sz w:val="18"/>
          <w:szCs w:val="18"/>
        </w:rPr>
        <w:t> </w:t>
      </w:r>
    </w:p>
    <w:p w14:paraId="19D833EB" w14:textId="77777777" w:rsidR="004E5F03" w:rsidRDefault="004E5F03" w:rsidP="004E5F0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w:t>
      </w:r>
      <w:r>
        <w:rPr>
          <w:rStyle w:val="eop"/>
          <w:rFonts w:ascii="Arial" w:hAnsi="Arial" w:cs="Arial"/>
          <w:sz w:val="18"/>
          <w:szCs w:val="18"/>
        </w:rPr>
        <w:t> </w:t>
      </w:r>
    </w:p>
    <w:p w14:paraId="164C7466" w14:textId="77777777" w:rsidR="004E5F03" w:rsidRDefault="004E5F03" w:rsidP="004E5F0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r>
        <w:rPr>
          <w:rStyle w:val="eop"/>
          <w:rFonts w:ascii="Arial" w:hAnsi="Arial" w:cs="Arial"/>
          <w:sz w:val="18"/>
          <w:szCs w:val="18"/>
        </w:rPr>
        <w:t> </w:t>
      </w:r>
    </w:p>
    <w:p w14:paraId="0E1A1F1C" w14:textId="77777777" w:rsidR="004E5F03" w:rsidRDefault="004E5F03" w:rsidP="004E5F0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w:t>
      </w:r>
      <w:r>
        <w:rPr>
          <w:rStyle w:val="eop"/>
          <w:rFonts w:ascii="Arial" w:hAnsi="Arial" w:cs="Arial"/>
          <w:sz w:val="18"/>
          <w:szCs w:val="18"/>
        </w:rPr>
        <w:t> </w:t>
      </w:r>
    </w:p>
    <w:p w14:paraId="1B28358A" w14:textId="77777777" w:rsidR="004E5F03" w:rsidRDefault="004E5F03" w:rsidP="004E5F0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La facturación de Gullón en 2024 superó los 697 millones de euros y, actualmente, genera más de 2.200 puestos de trabajo directos.   </w:t>
      </w:r>
      <w:r>
        <w:rPr>
          <w:rStyle w:val="eop"/>
          <w:rFonts w:ascii="Arial" w:hAnsi="Arial" w:cs="Arial"/>
          <w:sz w:val="18"/>
          <w:szCs w:val="18"/>
        </w:rPr>
        <w:t> </w:t>
      </w:r>
    </w:p>
    <w:p w14:paraId="709AA3BB" w14:textId="77777777" w:rsidR="004E5F03" w:rsidRDefault="004E5F03" w:rsidP="004E5F0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w:t>
      </w:r>
      <w:r>
        <w:rPr>
          <w:rStyle w:val="eop"/>
          <w:rFonts w:ascii="Arial" w:hAnsi="Arial" w:cs="Arial"/>
          <w:sz w:val="18"/>
          <w:szCs w:val="18"/>
        </w:rPr>
        <w:t> </w:t>
      </w:r>
    </w:p>
    <w:p w14:paraId="77882A67" w14:textId="77777777" w:rsidR="004E5F03" w:rsidRDefault="004E5F03" w:rsidP="004E5F0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Galletas Gullón enfoca su negocio desde el propósito y la responsabilidad en base a su Plan Director de Negocio Responsable contribuyendo al cumplimiento de 11 de los 17 Objetivos de Desarrollo Sostenible y por ello, forma parte de la Red Española del Pacto Mundial de las Naciones Unidas y de Forética, la organización empresarial referente en sostenibilidad en España</w:t>
      </w:r>
      <w:r>
        <w:rPr>
          <w:rStyle w:val="normaltextrun"/>
          <w:rFonts w:ascii="Arial" w:hAnsi="Arial" w:cs="Arial"/>
          <w:color w:val="000000"/>
          <w:sz w:val="18"/>
          <w:szCs w:val="18"/>
        </w:rPr>
        <w:t>.</w:t>
      </w:r>
      <w:r>
        <w:rPr>
          <w:rStyle w:val="eop"/>
          <w:rFonts w:ascii="Arial" w:hAnsi="Arial" w:cs="Arial"/>
          <w:color w:val="000000"/>
          <w:sz w:val="18"/>
          <w:szCs w:val="18"/>
        </w:rPr>
        <w:t> </w:t>
      </w:r>
    </w:p>
    <w:p w14:paraId="3DCF99CB" w14:textId="77777777" w:rsidR="004E5F03" w:rsidRDefault="004E5F03" w:rsidP="004E5F0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734ED3C9" w14:textId="77777777" w:rsidR="004E5F03" w:rsidRDefault="00301C42" w:rsidP="004E5F03">
      <w:pPr>
        <w:pStyle w:val="paragraph"/>
        <w:spacing w:before="0" w:beforeAutospacing="0" w:after="0" w:afterAutospacing="0"/>
        <w:jc w:val="center"/>
        <w:textAlignment w:val="baseline"/>
        <w:rPr>
          <w:rFonts w:ascii="Segoe UI" w:hAnsi="Segoe UI" w:cs="Segoe UI"/>
          <w:sz w:val="18"/>
          <w:szCs w:val="18"/>
        </w:rPr>
      </w:pPr>
      <w:r>
        <w:rPr>
          <w:rFonts w:ascii="Arial" w:hAnsi="Arial" w:cs="Arial"/>
          <w:b/>
          <w:bCs/>
          <w:sz w:val="20"/>
          <w:szCs w:val="20"/>
        </w:rPr>
        <w:br/>
      </w:r>
      <w:r w:rsidR="004E5F03">
        <w:rPr>
          <w:rStyle w:val="scxw83021599"/>
          <w:rFonts w:cs="Calibri"/>
          <w:sz w:val="20"/>
          <w:szCs w:val="20"/>
        </w:rPr>
        <w:t> </w:t>
      </w:r>
      <w:r w:rsidR="004E5F03">
        <w:rPr>
          <w:rFonts w:ascii="Calibri" w:hAnsi="Calibri" w:cs="Calibri"/>
          <w:sz w:val="20"/>
          <w:szCs w:val="20"/>
        </w:rPr>
        <w:br/>
      </w:r>
      <w:r w:rsidR="004E5F03">
        <w:rPr>
          <w:rStyle w:val="normaltextrun"/>
          <w:rFonts w:ascii="Arial" w:hAnsi="Arial" w:cs="Arial"/>
          <w:b/>
          <w:bCs/>
          <w:color w:val="000000"/>
          <w:sz w:val="20"/>
          <w:szCs w:val="20"/>
        </w:rPr>
        <w:t>Para más información contacte con:</w:t>
      </w:r>
      <w:r w:rsidR="004E5F03">
        <w:rPr>
          <w:rStyle w:val="eop"/>
          <w:rFonts w:ascii="Arial" w:hAnsi="Arial" w:cs="Arial"/>
          <w:color w:val="000000"/>
          <w:sz w:val="20"/>
          <w:szCs w:val="20"/>
        </w:rPr>
        <w:t> </w:t>
      </w:r>
    </w:p>
    <w:p w14:paraId="321FBB6F" w14:textId="77777777" w:rsidR="004E5F03" w:rsidRDefault="004E5F03" w:rsidP="004E5F03">
      <w:pPr>
        <w:pStyle w:val="paragraph"/>
        <w:spacing w:before="0" w:beforeAutospacing="0" w:after="0" w:afterAutospacing="0"/>
        <w:ind w:left="345"/>
        <w:jc w:val="center"/>
        <w:textAlignment w:val="baseline"/>
        <w:rPr>
          <w:rFonts w:ascii="Segoe UI" w:hAnsi="Segoe UI" w:cs="Segoe UI"/>
          <w:sz w:val="18"/>
          <w:szCs w:val="18"/>
        </w:rPr>
      </w:pPr>
      <w:r>
        <w:rPr>
          <w:rStyle w:val="normaltextrun"/>
          <w:rFonts w:ascii="Arial" w:hAnsi="Arial" w:cs="Arial"/>
          <w:color w:val="000000"/>
          <w:sz w:val="20"/>
          <w:szCs w:val="20"/>
          <w:lang w:val="pt-PT"/>
        </w:rPr>
        <w:t xml:space="preserve">Beatriz Dorado: 602 259 092 | </w:t>
      </w:r>
      <w:hyperlink r:id="rId11" w:tgtFrame="_blank" w:history="1">
        <w:r>
          <w:rPr>
            <w:rStyle w:val="normaltextrun"/>
            <w:rFonts w:ascii="Arial" w:hAnsi="Arial" w:cs="Arial"/>
            <w:color w:val="0563C1"/>
            <w:sz w:val="20"/>
            <w:szCs w:val="20"/>
            <w:u w:val="single"/>
            <w:lang w:val="pt-PT"/>
          </w:rPr>
          <w:t>b.dorado@romanrm.com</w:t>
        </w:r>
      </w:hyperlink>
      <w:r>
        <w:rPr>
          <w:rStyle w:val="eop"/>
          <w:rFonts w:ascii="Arial" w:hAnsi="Arial" w:cs="Arial"/>
          <w:color w:val="0563C1"/>
          <w:sz w:val="20"/>
          <w:szCs w:val="20"/>
        </w:rPr>
        <w:t> </w:t>
      </w:r>
    </w:p>
    <w:p w14:paraId="06665D15" w14:textId="77777777" w:rsidR="004E5F03" w:rsidRDefault="004E5F03" w:rsidP="004E5F03">
      <w:pPr>
        <w:pStyle w:val="paragraph"/>
        <w:spacing w:before="0" w:beforeAutospacing="0" w:after="0" w:afterAutospacing="0"/>
        <w:ind w:left="345"/>
        <w:jc w:val="center"/>
        <w:textAlignment w:val="baseline"/>
        <w:rPr>
          <w:rFonts w:ascii="Segoe UI" w:hAnsi="Segoe UI" w:cs="Segoe UI"/>
          <w:sz w:val="18"/>
          <w:szCs w:val="18"/>
        </w:rPr>
      </w:pPr>
      <w:r>
        <w:rPr>
          <w:rStyle w:val="normaltextrun"/>
          <w:rFonts w:ascii="Arial" w:hAnsi="Arial" w:cs="Arial"/>
          <w:color w:val="000000"/>
          <w:sz w:val="20"/>
          <w:szCs w:val="20"/>
          <w:lang w:val="pt-PT"/>
        </w:rPr>
        <w:t>Ignacio Marín 696 09 79 41</w:t>
      </w:r>
      <w:r>
        <w:rPr>
          <w:rStyle w:val="normaltextrun"/>
          <w:rFonts w:cs="Calibri"/>
          <w:color w:val="000000"/>
          <w:sz w:val="20"/>
          <w:szCs w:val="20"/>
        </w:rPr>
        <w:t xml:space="preserve"> </w:t>
      </w:r>
      <w:r>
        <w:rPr>
          <w:rStyle w:val="normaltextrun"/>
          <w:rFonts w:ascii="Arial" w:hAnsi="Arial" w:cs="Arial"/>
          <w:color w:val="000000"/>
          <w:sz w:val="20"/>
          <w:szCs w:val="20"/>
        </w:rPr>
        <w:t xml:space="preserve">| </w:t>
      </w:r>
      <w:hyperlink r:id="rId12" w:tgtFrame="_blank" w:history="1">
        <w:r>
          <w:rPr>
            <w:rStyle w:val="normaltextrun"/>
            <w:rFonts w:ascii="Arial" w:hAnsi="Arial" w:cs="Arial"/>
            <w:color w:val="0563C1"/>
            <w:sz w:val="20"/>
            <w:szCs w:val="20"/>
            <w:u w:val="single"/>
          </w:rPr>
          <w:t>i.marin@romanrm.com</w:t>
        </w:r>
      </w:hyperlink>
      <w:r>
        <w:rPr>
          <w:rStyle w:val="eop"/>
          <w:rFonts w:ascii="Calibri" w:hAnsi="Calibri" w:cs="Calibri"/>
          <w:color w:val="000000"/>
          <w:sz w:val="22"/>
          <w:szCs w:val="22"/>
        </w:rPr>
        <w:t> </w:t>
      </w:r>
    </w:p>
    <w:p w14:paraId="600BE741" w14:textId="200D943F" w:rsidR="0045220F" w:rsidRPr="003F1D5A" w:rsidRDefault="0045220F" w:rsidP="004E5F03">
      <w:pPr>
        <w:jc w:val="center"/>
        <w:rPr>
          <w:rStyle w:val="Hipervnculo"/>
          <w:rFonts w:cs="Calibri"/>
          <w:szCs w:val="22"/>
          <w:lang w:val="pt-PT"/>
        </w:rPr>
      </w:pPr>
    </w:p>
    <w:sectPr w:rsidR="0045220F" w:rsidRPr="003F1D5A">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9E0A" w14:textId="77777777" w:rsidR="008E0F6C" w:rsidRDefault="008E0F6C" w:rsidP="00065C3E">
      <w:pPr>
        <w:spacing w:after="0" w:line="240" w:lineRule="auto"/>
      </w:pPr>
      <w:r>
        <w:separator/>
      </w:r>
    </w:p>
  </w:endnote>
  <w:endnote w:type="continuationSeparator" w:id="0">
    <w:p w14:paraId="5442345F" w14:textId="77777777" w:rsidR="008E0F6C" w:rsidRDefault="008E0F6C" w:rsidP="0006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EC04" w14:textId="77777777" w:rsidR="008E0F6C" w:rsidRDefault="008E0F6C" w:rsidP="00065C3E">
      <w:pPr>
        <w:spacing w:after="0" w:line="240" w:lineRule="auto"/>
      </w:pPr>
      <w:r>
        <w:separator/>
      </w:r>
    </w:p>
  </w:footnote>
  <w:footnote w:type="continuationSeparator" w:id="0">
    <w:p w14:paraId="5ECA6336" w14:textId="77777777" w:rsidR="008E0F6C" w:rsidRDefault="008E0F6C" w:rsidP="00065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40E2" w14:textId="7E8F0AF1" w:rsidR="000B4FC4" w:rsidRDefault="000B4FC4" w:rsidP="00A85B04">
    <w:pPr>
      <w:pStyle w:val="Encabezado"/>
      <w:tabs>
        <w:tab w:val="left" w:pos="1020"/>
      </w:tabs>
    </w:pPr>
    <w:r>
      <w:rPr>
        <w:noProof/>
      </w:rPr>
      <w:drawing>
        <wp:inline distT="0" distB="0" distL="0" distR="0" wp14:anchorId="46B32928" wp14:editId="4A1AF263">
          <wp:extent cx="1447800" cy="639116"/>
          <wp:effectExtent l="0" t="0" r="0" b="8890"/>
          <wp:docPr id="564944414" name="Imagen 1" descr="Empresa n.º 1 de dispositivos biomédicos en el ranking MERCO 2023! |  Osteopl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resa n.º 1 de dispositivos biomédicos en el ranking MERCO 2023! |  Osteopl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1" cy="647804"/>
                  </a:xfrm>
                  <a:prstGeom prst="rect">
                    <a:avLst/>
                  </a:prstGeom>
                  <a:noFill/>
                  <a:ln>
                    <a:noFill/>
                  </a:ln>
                </pic:spPr>
              </pic:pic>
            </a:graphicData>
          </a:graphic>
        </wp:inline>
      </w:drawing>
    </w:r>
    <w:r w:rsidRPr="00065C3E">
      <w:rPr>
        <w:noProof/>
      </w:rPr>
      <w:drawing>
        <wp:anchor distT="0" distB="0" distL="114300" distR="114300" simplePos="0" relativeHeight="251658240" behindDoc="0" locked="0" layoutInCell="1" allowOverlap="1" wp14:anchorId="3D4BDE9C" wp14:editId="42894E30">
          <wp:simplePos x="0" y="0"/>
          <wp:positionH relativeFrom="margin">
            <wp:align>right</wp:align>
          </wp:positionH>
          <wp:positionV relativeFrom="paragraph">
            <wp:posOffset>-121920</wp:posOffset>
          </wp:positionV>
          <wp:extent cx="825500" cy="738505"/>
          <wp:effectExtent l="0" t="0" r="0" b="4445"/>
          <wp:wrapSquare wrapText="bothSides"/>
          <wp:docPr id="13820028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02804"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738505"/>
                  </a:xfrm>
                  <a:prstGeom prst="rect">
                    <a:avLst/>
                  </a:prstGeom>
                  <a:noFill/>
                  <a:ln>
                    <a:noFill/>
                  </a:ln>
                </pic:spPr>
              </pic:pic>
            </a:graphicData>
          </a:graphic>
        </wp:anchor>
      </w:drawing>
    </w:r>
  </w:p>
  <w:p w14:paraId="6CC6F995" w14:textId="06D1ADF7" w:rsidR="00A85B04" w:rsidRDefault="00A95970" w:rsidP="000B4FC4">
    <w:pPr>
      <w:pStyle w:val="Encabezado"/>
      <w:tabs>
        <w:tab w:val="left" w:pos="1020"/>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9AA"/>
    <w:multiLevelType w:val="hybridMultilevel"/>
    <w:tmpl w:val="ECF2B1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DF25E46"/>
    <w:multiLevelType w:val="hybridMultilevel"/>
    <w:tmpl w:val="679E99D2"/>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6924A7E"/>
    <w:multiLevelType w:val="hybridMultilevel"/>
    <w:tmpl w:val="1B68EB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38A12EE9"/>
    <w:multiLevelType w:val="hybridMultilevel"/>
    <w:tmpl w:val="93104A9E"/>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2AD2DEC"/>
    <w:multiLevelType w:val="hybridMultilevel"/>
    <w:tmpl w:val="5590DCF4"/>
    <w:lvl w:ilvl="0" w:tplc="14D45B80">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D816F4A"/>
    <w:multiLevelType w:val="hybridMultilevel"/>
    <w:tmpl w:val="CEE4C04A"/>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F2B2482"/>
    <w:multiLevelType w:val="hybridMultilevel"/>
    <w:tmpl w:val="8F5EA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81166801">
    <w:abstractNumId w:val="3"/>
  </w:num>
  <w:num w:numId="2" w16cid:durableId="727388221">
    <w:abstractNumId w:val="5"/>
  </w:num>
  <w:num w:numId="3" w16cid:durableId="1447656193">
    <w:abstractNumId w:val="1"/>
  </w:num>
  <w:num w:numId="4" w16cid:durableId="427771583">
    <w:abstractNumId w:val="4"/>
  </w:num>
  <w:num w:numId="5" w16cid:durableId="1500609266">
    <w:abstractNumId w:val="6"/>
  </w:num>
  <w:num w:numId="6" w16cid:durableId="2000423179">
    <w:abstractNumId w:val="0"/>
  </w:num>
  <w:num w:numId="7" w16cid:durableId="855270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FD"/>
    <w:rsid w:val="000074F8"/>
    <w:rsid w:val="0001127C"/>
    <w:rsid w:val="00023CBC"/>
    <w:rsid w:val="000313DF"/>
    <w:rsid w:val="00037D21"/>
    <w:rsid w:val="00040F59"/>
    <w:rsid w:val="00041F89"/>
    <w:rsid w:val="00042E8B"/>
    <w:rsid w:val="000448BD"/>
    <w:rsid w:val="00057860"/>
    <w:rsid w:val="00057C0D"/>
    <w:rsid w:val="000609BF"/>
    <w:rsid w:val="00062EF3"/>
    <w:rsid w:val="00065C3E"/>
    <w:rsid w:val="00071141"/>
    <w:rsid w:val="00080453"/>
    <w:rsid w:val="00084D64"/>
    <w:rsid w:val="00087BFE"/>
    <w:rsid w:val="000A04E7"/>
    <w:rsid w:val="000B4FC4"/>
    <w:rsid w:val="000C196C"/>
    <w:rsid w:val="000C525D"/>
    <w:rsid w:val="000C60F1"/>
    <w:rsid w:val="000C6274"/>
    <w:rsid w:val="000D4906"/>
    <w:rsid w:val="000E609E"/>
    <w:rsid w:val="000F5504"/>
    <w:rsid w:val="000F783F"/>
    <w:rsid w:val="0010664C"/>
    <w:rsid w:val="00106E48"/>
    <w:rsid w:val="00112D88"/>
    <w:rsid w:val="00117E50"/>
    <w:rsid w:val="0012312F"/>
    <w:rsid w:val="00141473"/>
    <w:rsid w:val="00152995"/>
    <w:rsid w:val="0015552E"/>
    <w:rsid w:val="001621D9"/>
    <w:rsid w:val="0016515E"/>
    <w:rsid w:val="00165A34"/>
    <w:rsid w:val="001841A8"/>
    <w:rsid w:val="001A142E"/>
    <w:rsid w:val="001A2886"/>
    <w:rsid w:val="001A7F40"/>
    <w:rsid w:val="001B099C"/>
    <w:rsid w:val="001C14EA"/>
    <w:rsid w:val="001D3CF8"/>
    <w:rsid w:val="001D6280"/>
    <w:rsid w:val="001D7D28"/>
    <w:rsid w:val="00212599"/>
    <w:rsid w:val="00217CD6"/>
    <w:rsid w:val="00220D34"/>
    <w:rsid w:val="002221A6"/>
    <w:rsid w:val="002364BF"/>
    <w:rsid w:val="00240B21"/>
    <w:rsid w:val="002454E4"/>
    <w:rsid w:val="00246532"/>
    <w:rsid w:val="0027209E"/>
    <w:rsid w:val="002755F2"/>
    <w:rsid w:val="0027602D"/>
    <w:rsid w:val="0027777C"/>
    <w:rsid w:val="00280402"/>
    <w:rsid w:val="00282807"/>
    <w:rsid w:val="00292178"/>
    <w:rsid w:val="002B1009"/>
    <w:rsid w:val="002D6CC7"/>
    <w:rsid w:val="002E7E9A"/>
    <w:rsid w:val="002F4DA3"/>
    <w:rsid w:val="003019CA"/>
    <w:rsid w:val="00301C42"/>
    <w:rsid w:val="00301E8F"/>
    <w:rsid w:val="003032B4"/>
    <w:rsid w:val="00304CCA"/>
    <w:rsid w:val="00317A17"/>
    <w:rsid w:val="00322839"/>
    <w:rsid w:val="00323DD4"/>
    <w:rsid w:val="003242A8"/>
    <w:rsid w:val="00336BE9"/>
    <w:rsid w:val="0034313E"/>
    <w:rsid w:val="003445F8"/>
    <w:rsid w:val="00350EF1"/>
    <w:rsid w:val="0035280B"/>
    <w:rsid w:val="003633BF"/>
    <w:rsid w:val="0038728F"/>
    <w:rsid w:val="00396246"/>
    <w:rsid w:val="003A1445"/>
    <w:rsid w:val="003A1AA6"/>
    <w:rsid w:val="003A217A"/>
    <w:rsid w:val="003C048D"/>
    <w:rsid w:val="003D1D7E"/>
    <w:rsid w:val="003D2228"/>
    <w:rsid w:val="003E5BD7"/>
    <w:rsid w:val="003F1680"/>
    <w:rsid w:val="003F1D5A"/>
    <w:rsid w:val="004157B2"/>
    <w:rsid w:val="00417882"/>
    <w:rsid w:val="00430E81"/>
    <w:rsid w:val="0045078A"/>
    <w:rsid w:val="0045220F"/>
    <w:rsid w:val="00481C0C"/>
    <w:rsid w:val="004820B9"/>
    <w:rsid w:val="00485754"/>
    <w:rsid w:val="004A349C"/>
    <w:rsid w:val="004A5902"/>
    <w:rsid w:val="004A7093"/>
    <w:rsid w:val="004D2C64"/>
    <w:rsid w:val="004E244E"/>
    <w:rsid w:val="004E5F03"/>
    <w:rsid w:val="004E697F"/>
    <w:rsid w:val="004E77CB"/>
    <w:rsid w:val="004E7BA8"/>
    <w:rsid w:val="004F09B8"/>
    <w:rsid w:val="004F2A59"/>
    <w:rsid w:val="004F54F5"/>
    <w:rsid w:val="00501F34"/>
    <w:rsid w:val="00503760"/>
    <w:rsid w:val="00506BF9"/>
    <w:rsid w:val="0052137E"/>
    <w:rsid w:val="005262B3"/>
    <w:rsid w:val="0052675D"/>
    <w:rsid w:val="00531A23"/>
    <w:rsid w:val="0053330C"/>
    <w:rsid w:val="005444A3"/>
    <w:rsid w:val="00552A7A"/>
    <w:rsid w:val="005647C8"/>
    <w:rsid w:val="005653B6"/>
    <w:rsid w:val="00566C55"/>
    <w:rsid w:val="00583B10"/>
    <w:rsid w:val="005968A8"/>
    <w:rsid w:val="00597E45"/>
    <w:rsid w:val="005A3E36"/>
    <w:rsid w:val="005C0C43"/>
    <w:rsid w:val="005C39F7"/>
    <w:rsid w:val="005D0387"/>
    <w:rsid w:val="005D03FD"/>
    <w:rsid w:val="005D5492"/>
    <w:rsid w:val="005E0926"/>
    <w:rsid w:val="005F5D91"/>
    <w:rsid w:val="006003D9"/>
    <w:rsid w:val="006023FB"/>
    <w:rsid w:val="0061433C"/>
    <w:rsid w:val="00634E94"/>
    <w:rsid w:val="0063560E"/>
    <w:rsid w:val="00645DE8"/>
    <w:rsid w:val="00651D73"/>
    <w:rsid w:val="0065379C"/>
    <w:rsid w:val="0066252E"/>
    <w:rsid w:val="00662C9A"/>
    <w:rsid w:val="006646C5"/>
    <w:rsid w:val="0067010C"/>
    <w:rsid w:val="00683356"/>
    <w:rsid w:val="00686DAB"/>
    <w:rsid w:val="006A1A5B"/>
    <w:rsid w:val="006A4755"/>
    <w:rsid w:val="006A6AB0"/>
    <w:rsid w:val="006B2DFE"/>
    <w:rsid w:val="006B60B5"/>
    <w:rsid w:val="006B73A6"/>
    <w:rsid w:val="006D62FA"/>
    <w:rsid w:val="006E249F"/>
    <w:rsid w:val="006E2E0A"/>
    <w:rsid w:val="006F12EF"/>
    <w:rsid w:val="00713A24"/>
    <w:rsid w:val="007145F7"/>
    <w:rsid w:val="0071617B"/>
    <w:rsid w:val="0071651A"/>
    <w:rsid w:val="00716795"/>
    <w:rsid w:val="00734983"/>
    <w:rsid w:val="00766975"/>
    <w:rsid w:val="00782606"/>
    <w:rsid w:val="007951A4"/>
    <w:rsid w:val="00797833"/>
    <w:rsid w:val="007A053B"/>
    <w:rsid w:val="007B3175"/>
    <w:rsid w:val="007B5473"/>
    <w:rsid w:val="007B5E7B"/>
    <w:rsid w:val="007C3431"/>
    <w:rsid w:val="007D4C4D"/>
    <w:rsid w:val="007E795C"/>
    <w:rsid w:val="007F2E11"/>
    <w:rsid w:val="00811654"/>
    <w:rsid w:val="00814CE2"/>
    <w:rsid w:val="00816C92"/>
    <w:rsid w:val="0082056E"/>
    <w:rsid w:val="00823EC7"/>
    <w:rsid w:val="00835AE3"/>
    <w:rsid w:val="00840345"/>
    <w:rsid w:val="00841715"/>
    <w:rsid w:val="00843ABD"/>
    <w:rsid w:val="008612E5"/>
    <w:rsid w:val="00865DF0"/>
    <w:rsid w:val="0088226B"/>
    <w:rsid w:val="0089029A"/>
    <w:rsid w:val="0089132B"/>
    <w:rsid w:val="008A72BC"/>
    <w:rsid w:val="008A7721"/>
    <w:rsid w:val="008B7C66"/>
    <w:rsid w:val="008C57F8"/>
    <w:rsid w:val="008D2268"/>
    <w:rsid w:val="008E0F6C"/>
    <w:rsid w:val="008E11E2"/>
    <w:rsid w:val="008E32F4"/>
    <w:rsid w:val="008E5F0A"/>
    <w:rsid w:val="008F06C7"/>
    <w:rsid w:val="008F12AF"/>
    <w:rsid w:val="008F4D25"/>
    <w:rsid w:val="0090135B"/>
    <w:rsid w:val="0091096B"/>
    <w:rsid w:val="00917028"/>
    <w:rsid w:val="00927925"/>
    <w:rsid w:val="00943F02"/>
    <w:rsid w:val="0094407E"/>
    <w:rsid w:val="00966E54"/>
    <w:rsid w:val="00975417"/>
    <w:rsid w:val="009817B0"/>
    <w:rsid w:val="009A1D0C"/>
    <w:rsid w:val="009A47CF"/>
    <w:rsid w:val="009A52FD"/>
    <w:rsid w:val="009D2B00"/>
    <w:rsid w:val="009E679F"/>
    <w:rsid w:val="00A00994"/>
    <w:rsid w:val="00A0171D"/>
    <w:rsid w:val="00A15E0A"/>
    <w:rsid w:val="00A23A4E"/>
    <w:rsid w:val="00A305C0"/>
    <w:rsid w:val="00A65347"/>
    <w:rsid w:val="00A8428C"/>
    <w:rsid w:val="00A85B04"/>
    <w:rsid w:val="00A86EC3"/>
    <w:rsid w:val="00A95970"/>
    <w:rsid w:val="00A96593"/>
    <w:rsid w:val="00AC4701"/>
    <w:rsid w:val="00AD20F1"/>
    <w:rsid w:val="00AD5A7F"/>
    <w:rsid w:val="00AD5FE0"/>
    <w:rsid w:val="00B01FF2"/>
    <w:rsid w:val="00B026A0"/>
    <w:rsid w:val="00B02A99"/>
    <w:rsid w:val="00B03729"/>
    <w:rsid w:val="00B03A9C"/>
    <w:rsid w:val="00B2370F"/>
    <w:rsid w:val="00B23871"/>
    <w:rsid w:val="00B46A40"/>
    <w:rsid w:val="00B47BC6"/>
    <w:rsid w:val="00B5651C"/>
    <w:rsid w:val="00B56CB3"/>
    <w:rsid w:val="00B63A03"/>
    <w:rsid w:val="00B74873"/>
    <w:rsid w:val="00B776AF"/>
    <w:rsid w:val="00B86018"/>
    <w:rsid w:val="00BB2EFB"/>
    <w:rsid w:val="00BB7E58"/>
    <w:rsid w:val="00BC29A9"/>
    <w:rsid w:val="00BD3A6C"/>
    <w:rsid w:val="00BE215E"/>
    <w:rsid w:val="00BF0D2D"/>
    <w:rsid w:val="00BF5293"/>
    <w:rsid w:val="00C03E5E"/>
    <w:rsid w:val="00C040EE"/>
    <w:rsid w:val="00C21168"/>
    <w:rsid w:val="00C23C9F"/>
    <w:rsid w:val="00C2407A"/>
    <w:rsid w:val="00C52EBE"/>
    <w:rsid w:val="00C6637A"/>
    <w:rsid w:val="00C70425"/>
    <w:rsid w:val="00C96588"/>
    <w:rsid w:val="00CA1DD6"/>
    <w:rsid w:val="00CA1EE6"/>
    <w:rsid w:val="00CC066E"/>
    <w:rsid w:val="00CD034F"/>
    <w:rsid w:val="00CD3C90"/>
    <w:rsid w:val="00CF461E"/>
    <w:rsid w:val="00CF6FA7"/>
    <w:rsid w:val="00D012EB"/>
    <w:rsid w:val="00D120DE"/>
    <w:rsid w:val="00D12FA9"/>
    <w:rsid w:val="00D43B35"/>
    <w:rsid w:val="00D44473"/>
    <w:rsid w:val="00D53B49"/>
    <w:rsid w:val="00D552B7"/>
    <w:rsid w:val="00D55BB7"/>
    <w:rsid w:val="00D67301"/>
    <w:rsid w:val="00D7500B"/>
    <w:rsid w:val="00D809F1"/>
    <w:rsid w:val="00D86F3C"/>
    <w:rsid w:val="00DB02CE"/>
    <w:rsid w:val="00DB0506"/>
    <w:rsid w:val="00DD2C75"/>
    <w:rsid w:val="00DF43EB"/>
    <w:rsid w:val="00E10971"/>
    <w:rsid w:val="00E30BE3"/>
    <w:rsid w:val="00E32906"/>
    <w:rsid w:val="00E34E1C"/>
    <w:rsid w:val="00E4031E"/>
    <w:rsid w:val="00E41A9D"/>
    <w:rsid w:val="00E45CFC"/>
    <w:rsid w:val="00E53B70"/>
    <w:rsid w:val="00E57269"/>
    <w:rsid w:val="00E60ED4"/>
    <w:rsid w:val="00E6166B"/>
    <w:rsid w:val="00E715FB"/>
    <w:rsid w:val="00E82E7E"/>
    <w:rsid w:val="00EA1357"/>
    <w:rsid w:val="00EB171D"/>
    <w:rsid w:val="00EB54B6"/>
    <w:rsid w:val="00EB69D0"/>
    <w:rsid w:val="00EC36F7"/>
    <w:rsid w:val="00EC6E48"/>
    <w:rsid w:val="00ED0A6E"/>
    <w:rsid w:val="00ED3F16"/>
    <w:rsid w:val="00ED5FFB"/>
    <w:rsid w:val="00EE0CAC"/>
    <w:rsid w:val="00EE1998"/>
    <w:rsid w:val="00EF7A3A"/>
    <w:rsid w:val="00F02A37"/>
    <w:rsid w:val="00F13049"/>
    <w:rsid w:val="00F13697"/>
    <w:rsid w:val="00F159F1"/>
    <w:rsid w:val="00F17E73"/>
    <w:rsid w:val="00F256E0"/>
    <w:rsid w:val="00F2598D"/>
    <w:rsid w:val="00F25A42"/>
    <w:rsid w:val="00F333BA"/>
    <w:rsid w:val="00F515D4"/>
    <w:rsid w:val="00F7017F"/>
    <w:rsid w:val="00F72E53"/>
    <w:rsid w:val="00F80908"/>
    <w:rsid w:val="00F93A7A"/>
    <w:rsid w:val="00F97BBF"/>
    <w:rsid w:val="00FB1FBF"/>
    <w:rsid w:val="00FB22ED"/>
    <w:rsid w:val="00FB3B57"/>
    <w:rsid w:val="00FD5DAA"/>
    <w:rsid w:val="00FE48A4"/>
    <w:rsid w:val="00FF4C7E"/>
    <w:rsid w:val="00FF541A"/>
    <w:rsid w:val="00FF69D8"/>
    <w:rsid w:val="00FF6CF1"/>
    <w:rsid w:val="00FF6DD4"/>
    <w:rsid w:val="023EE0D1"/>
    <w:rsid w:val="05313802"/>
    <w:rsid w:val="068F7385"/>
    <w:rsid w:val="37985E6C"/>
    <w:rsid w:val="5DEED2D2"/>
    <w:rsid w:val="6D4801FD"/>
    <w:rsid w:val="6F7E73A8"/>
    <w:rsid w:val="77A021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7C394"/>
  <w15:chartTrackingRefBased/>
  <w15:docId w15:val="{2C330861-3C68-4A29-9B00-BC99C0AE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6C5"/>
    <w:pPr>
      <w:spacing w:after="120" w:line="276" w:lineRule="auto"/>
      <w:jc w:val="both"/>
    </w:pPr>
    <w:rPr>
      <w:rFonts w:ascii="Calibri" w:eastAsia="Times New Roman" w:hAnsi="Calibri" w:cs="Times New Roman"/>
      <w:kern w:val="0"/>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C42"/>
    <w:pPr>
      <w:ind w:left="720"/>
      <w:contextualSpacing/>
    </w:pPr>
  </w:style>
  <w:style w:type="character" w:styleId="Hipervnculo">
    <w:name w:val="Hyperlink"/>
    <w:basedOn w:val="Fuentedeprrafopredeter"/>
    <w:uiPriority w:val="99"/>
    <w:unhideWhenUsed/>
    <w:rsid w:val="00301C42"/>
    <w:rPr>
      <w:color w:val="0563C1" w:themeColor="hyperlink"/>
      <w:u w:val="single"/>
    </w:rPr>
  </w:style>
  <w:style w:type="paragraph" w:styleId="Encabezado">
    <w:name w:val="header"/>
    <w:basedOn w:val="Normal"/>
    <w:link w:val="EncabezadoCar"/>
    <w:uiPriority w:val="99"/>
    <w:unhideWhenUsed/>
    <w:rsid w:val="00065C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5C3E"/>
    <w:rPr>
      <w:rFonts w:ascii="Calibri" w:eastAsia="Times New Roman" w:hAnsi="Calibri" w:cs="Times New Roman"/>
      <w:kern w:val="0"/>
      <w:szCs w:val="24"/>
      <w:lang w:eastAsia="es-ES"/>
      <w14:ligatures w14:val="none"/>
    </w:rPr>
  </w:style>
  <w:style w:type="paragraph" w:styleId="Piedepgina">
    <w:name w:val="footer"/>
    <w:basedOn w:val="Normal"/>
    <w:link w:val="PiedepginaCar"/>
    <w:uiPriority w:val="99"/>
    <w:unhideWhenUsed/>
    <w:rsid w:val="00065C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5C3E"/>
    <w:rPr>
      <w:rFonts w:ascii="Calibri" w:eastAsia="Times New Roman" w:hAnsi="Calibri" w:cs="Times New Roman"/>
      <w:kern w:val="0"/>
      <w:szCs w:val="24"/>
      <w:lang w:eastAsia="es-ES"/>
      <w14:ligatures w14:val="none"/>
    </w:rPr>
  </w:style>
  <w:style w:type="paragraph" w:customStyle="1" w:styleId="Default">
    <w:name w:val="Default"/>
    <w:rsid w:val="008612E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AD5A7F"/>
    <w:pPr>
      <w:spacing w:before="100" w:beforeAutospacing="1" w:after="100" w:afterAutospacing="1" w:line="240" w:lineRule="auto"/>
      <w:jc w:val="left"/>
    </w:pPr>
    <w:rPr>
      <w:rFonts w:ascii="Times New Roman" w:hAnsi="Times New Roman"/>
      <w:sz w:val="24"/>
    </w:rPr>
  </w:style>
  <w:style w:type="character" w:styleId="Refdecomentario">
    <w:name w:val="annotation reference"/>
    <w:basedOn w:val="Fuentedeprrafopredeter"/>
    <w:uiPriority w:val="99"/>
    <w:semiHidden/>
    <w:unhideWhenUsed/>
    <w:rsid w:val="00E10971"/>
    <w:rPr>
      <w:sz w:val="16"/>
      <w:szCs w:val="16"/>
    </w:rPr>
  </w:style>
  <w:style w:type="paragraph" w:styleId="Textocomentario">
    <w:name w:val="annotation text"/>
    <w:basedOn w:val="Normal"/>
    <w:link w:val="TextocomentarioCar"/>
    <w:uiPriority w:val="99"/>
    <w:unhideWhenUsed/>
    <w:rsid w:val="00E10971"/>
    <w:pPr>
      <w:spacing w:line="240" w:lineRule="auto"/>
    </w:pPr>
    <w:rPr>
      <w:sz w:val="20"/>
      <w:szCs w:val="20"/>
    </w:rPr>
  </w:style>
  <w:style w:type="character" w:customStyle="1" w:styleId="TextocomentarioCar">
    <w:name w:val="Texto comentario Car"/>
    <w:basedOn w:val="Fuentedeprrafopredeter"/>
    <w:link w:val="Textocomentario"/>
    <w:uiPriority w:val="99"/>
    <w:rsid w:val="00E10971"/>
    <w:rPr>
      <w:rFonts w:ascii="Calibri" w:eastAsia="Times New Roman" w:hAnsi="Calibri"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E10971"/>
    <w:rPr>
      <w:b/>
      <w:bCs/>
    </w:rPr>
  </w:style>
  <w:style w:type="character" w:customStyle="1" w:styleId="AsuntodelcomentarioCar">
    <w:name w:val="Asunto del comentario Car"/>
    <w:basedOn w:val="TextocomentarioCar"/>
    <w:link w:val="Asuntodelcomentario"/>
    <w:uiPriority w:val="99"/>
    <w:semiHidden/>
    <w:rsid w:val="00E10971"/>
    <w:rPr>
      <w:rFonts w:ascii="Calibri" w:eastAsia="Times New Roman" w:hAnsi="Calibri" w:cs="Times New Roman"/>
      <w:b/>
      <w:bCs/>
      <w:kern w:val="0"/>
      <w:sz w:val="20"/>
      <w:szCs w:val="20"/>
      <w:lang w:eastAsia="es-ES"/>
      <w14:ligatures w14:val="none"/>
    </w:rPr>
  </w:style>
  <w:style w:type="character" w:styleId="nfasis">
    <w:name w:val="Emphasis"/>
    <w:basedOn w:val="Fuentedeprrafopredeter"/>
    <w:uiPriority w:val="20"/>
    <w:qFormat/>
    <w:rsid w:val="00EE1998"/>
    <w:rPr>
      <w:i/>
      <w:iCs/>
    </w:rPr>
  </w:style>
  <w:style w:type="character" w:styleId="Mencinsinresolver">
    <w:name w:val="Unresolved Mention"/>
    <w:basedOn w:val="Fuentedeprrafopredeter"/>
    <w:uiPriority w:val="99"/>
    <w:semiHidden/>
    <w:unhideWhenUsed/>
    <w:rsid w:val="0089029A"/>
    <w:rPr>
      <w:color w:val="605E5C"/>
      <w:shd w:val="clear" w:color="auto" w:fill="E1DFDD"/>
    </w:rPr>
  </w:style>
  <w:style w:type="character" w:styleId="Hipervnculovisitado">
    <w:name w:val="FollowedHyperlink"/>
    <w:basedOn w:val="Fuentedeprrafopredeter"/>
    <w:uiPriority w:val="99"/>
    <w:semiHidden/>
    <w:unhideWhenUsed/>
    <w:rsid w:val="007A053B"/>
    <w:rPr>
      <w:color w:val="954F72" w:themeColor="followedHyperlink"/>
      <w:u w:val="single"/>
    </w:rPr>
  </w:style>
  <w:style w:type="paragraph" w:styleId="Sinespaciado">
    <w:name w:val="No Spacing"/>
    <w:uiPriority w:val="1"/>
    <w:qFormat/>
    <w:rsid w:val="000313DF"/>
    <w:pPr>
      <w:spacing w:after="0" w:line="240" w:lineRule="auto"/>
      <w:jc w:val="both"/>
    </w:pPr>
    <w:rPr>
      <w:rFonts w:ascii="Calibri" w:eastAsia="Times New Roman" w:hAnsi="Calibri" w:cs="Times New Roman"/>
      <w:kern w:val="0"/>
      <w:szCs w:val="24"/>
      <w:lang w:eastAsia="es-ES"/>
      <w14:ligatures w14:val="none"/>
    </w:rPr>
  </w:style>
  <w:style w:type="paragraph" w:customStyle="1" w:styleId="paragraph">
    <w:name w:val="paragraph"/>
    <w:basedOn w:val="Normal"/>
    <w:rsid w:val="004E5F03"/>
    <w:pPr>
      <w:spacing w:before="100" w:beforeAutospacing="1" w:after="100" w:afterAutospacing="1" w:line="240" w:lineRule="auto"/>
      <w:jc w:val="left"/>
    </w:pPr>
    <w:rPr>
      <w:rFonts w:ascii="Times New Roman" w:hAnsi="Times New Roman"/>
      <w:sz w:val="24"/>
    </w:rPr>
  </w:style>
  <w:style w:type="character" w:customStyle="1" w:styleId="scxw83021599">
    <w:name w:val="scxw83021599"/>
    <w:basedOn w:val="Fuentedeprrafopredeter"/>
    <w:rsid w:val="004E5F03"/>
  </w:style>
  <w:style w:type="character" w:customStyle="1" w:styleId="normaltextrun">
    <w:name w:val="normaltextrun"/>
    <w:basedOn w:val="Fuentedeprrafopredeter"/>
    <w:rsid w:val="004E5F03"/>
  </w:style>
  <w:style w:type="character" w:customStyle="1" w:styleId="eop">
    <w:name w:val="eop"/>
    <w:basedOn w:val="Fuentedeprrafopredeter"/>
    <w:rsid w:val="004E5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7257">
      <w:bodyDiv w:val="1"/>
      <w:marLeft w:val="0"/>
      <w:marRight w:val="0"/>
      <w:marTop w:val="0"/>
      <w:marBottom w:val="0"/>
      <w:divBdr>
        <w:top w:val="none" w:sz="0" w:space="0" w:color="auto"/>
        <w:left w:val="none" w:sz="0" w:space="0" w:color="auto"/>
        <w:bottom w:val="none" w:sz="0" w:space="0" w:color="auto"/>
        <w:right w:val="none" w:sz="0" w:space="0" w:color="auto"/>
      </w:divBdr>
    </w:div>
    <w:div w:id="127825846">
      <w:bodyDiv w:val="1"/>
      <w:marLeft w:val="0"/>
      <w:marRight w:val="0"/>
      <w:marTop w:val="0"/>
      <w:marBottom w:val="0"/>
      <w:divBdr>
        <w:top w:val="none" w:sz="0" w:space="0" w:color="auto"/>
        <w:left w:val="none" w:sz="0" w:space="0" w:color="auto"/>
        <w:bottom w:val="none" w:sz="0" w:space="0" w:color="auto"/>
        <w:right w:val="none" w:sz="0" w:space="0" w:color="auto"/>
      </w:divBdr>
    </w:div>
    <w:div w:id="205290929">
      <w:bodyDiv w:val="1"/>
      <w:marLeft w:val="0"/>
      <w:marRight w:val="0"/>
      <w:marTop w:val="0"/>
      <w:marBottom w:val="0"/>
      <w:divBdr>
        <w:top w:val="none" w:sz="0" w:space="0" w:color="auto"/>
        <w:left w:val="none" w:sz="0" w:space="0" w:color="auto"/>
        <w:bottom w:val="none" w:sz="0" w:space="0" w:color="auto"/>
        <w:right w:val="none" w:sz="0" w:space="0" w:color="auto"/>
      </w:divBdr>
    </w:div>
    <w:div w:id="238293827">
      <w:bodyDiv w:val="1"/>
      <w:marLeft w:val="0"/>
      <w:marRight w:val="0"/>
      <w:marTop w:val="0"/>
      <w:marBottom w:val="0"/>
      <w:divBdr>
        <w:top w:val="none" w:sz="0" w:space="0" w:color="auto"/>
        <w:left w:val="none" w:sz="0" w:space="0" w:color="auto"/>
        <w:bottom w:val="none" w:sz="0" w:space="0" w:color="auto"/>
        <w:right w:val="none" w:sz="0" w:space="0" w:color="auto"/>
      </w:divBdr>
    </w:div>
    <w:div w:id="243495639">
      <w:bodyDiv w:val="1"/>
      <w:marLeft w:val="0"/>
      <w:marRight w:val="0"/>
      <w:marTop w:val="0"/>
      <w:marBottom w:val="0"/>
      <w:divBdr>
        <w:top w:val="none" w:sz="0" w:space="0" w:color="auto"/>
        <w:left w:val="none" w:sz="0" w:space="0" w:color="auto"/>
        <w:bottom w:val="none" w:sz="0" w:space="0" w:color="auto"/>
        <w:right w:val="none" w:sz="0" w:space="0" w:color="auto"/>
      </w:divBdr>
      <w:divsChild>
        <w:div w:id="1773351769">
          <w:marLeft w:val="0"/>
          <w:marRight w:val="0"/>
          <w:marTop w:val="0"/>
          <w:marBottom w:val="0"/>
          <w:divBdr>
            <w:top w:val="none" w:sz="0" w:space="0" w:color="auto"/>
            <w:left w:val="none" w:sz="0" w:space="0" w:color="auto"/>
            <w:bottom w:val="none" w:sz="0" w:space="0" w:color="auto"/>
            <w:right w:val="none" w:sz="0" w:space="0" w:color="auto"/>
          </w:divBdr>
        </w:div>
        <w:div w:id="97720851">
          <w:marLeft w:val="0"/>
          <w:marRight w:val="0"/>
          <w:marTop w:val="0"/>
          <w:marBottom w:val="0"/>
          <w:divBdr>
            <w:top w:val="none" w:sz="0" w:space="0" w:color="auto"/>
            <w:left w:val="none" w:sz="0" w:space="0" w:color="auto"/>
            <w:bottom w:val="none" w:sz="0" w:space="0" w:color="auto"/>
            <w:right w:val="none" w:sz="0" w:space="0" w:color="auto"/>
          </w:divBdr>
        </w:div>
        <w:div w:id="1563365217">
          <w:marLeft w:val="0"/>
          <w:marRight w:val="0"/>
          <w:marTop w:val="0"/>
          <w:marBottom w:val="0"/>
          <w:divBdr>
            <w:top w:val="none" w:sz="0" w:space="0" w:color="auto"/>
            <w:left w:val="none" w:sz="0" w:space="0" w:color="auto"/>
            <w:bottom w:val="none" w:sz="0" w:space="0" w:color="auto"/>
            <w:right w:val="none" w:sz="0" w:space="0" w:color="auto"/>
          </w:divBdr>
        </w:div>
      </w:divsChild>
    </w:div>
    <w:div w:id="314114176">
      <w:bodyDiv w:val="1"/>
      <w:marLeft w:val="0"/>
      <w:marRight w:val="0"/>
      <w:marTop w:val="0"/>
      <w:marBottom w:val="0"/>
      <w:divBdr>
        <w:top w:val="none" w:sz="0" w:space="0" w:color="auto"/>
        <w:left w:val="none" w:sz="0" w:space="0" w:color="auto"/>
        <w:bottom w:val="none" w:sz="0" w:space="0" w:color="auto"/>
        <w:right w:val="none" w:sz="0" w:space="0" w:color="auto"/>
      </w:divBdr>
    </w:div>
    <w:div w:id="420178470">
      <w:bodyDiv w:val="1"/>
      <w:marLeft w:val="0"/>
      <w:marRight w:val="0"/>
      <w:marTop w:val="0"/>
      <w:marBottom w:val="0"/>
      <w:divBdr>
        <w:top w:val="none" w:sz="0" w:space="0" w:color="auto"/>
        <w:left w:val="none" w:sz="0" w:space="0" w:color="auto"/>
        <w:bottom w:val="none" w:sz="0" w:space="0" w:color="auto"/>
        <w:right w:val="none" w:sz="0" w:space="0" w:color="auto"/>
      </w:divBdr>
    </w:div>
    <w:div w:id="426659746">
      <w:bodyDiv w:val="1"/>
      <w:marLeft w:val="0"/>
      <w:marRight w:val="0"/>
      <w:marTop w:val="0"/>
      <w:marBottom w:val="0"/>
      <w:divBdr>
        <w:top w:val="none" w:sz="0" w:space="0" w:color="auto"/>
        <w:left w:val="none" w:sz="0" w:space="0" w:color="auto"/>
        <w:bottom w:val="none" w:sz="0" w:space="0" w:color="auto"/>
        <w:right w:val="none" w:sz="0" w:space="0" w:color="auto"/>
      </w:divBdr>
    </w:div>
    <w:div w:id="446968058">
      <w:bodyDiv w:val="1"/>
      <w:marLeft w:val="0"/>
      <w:marRight w:val="0"/>
      <w:marTop w:val="0"/>
      <w:marBottom w:val="0"/>
      <w:divBdr>
        <w:top w:val="none" w:sz="0" w:space="0" w:color="auto"/>
        <w:left w:val="none" w:sz="0" w:space="0" w:color="auto"/>
        <w:bottom w:val="none" w:sz="0" w:space="0" w:color="auto"/>
        <w:right w:val="none" w:sz="0" w:space="0" w:color="auto"/>
      </w:divBdr>
    </w:div>
    <w:div w:id="538279562">
      <w:bodyDiv w:val="1"/>
      <w:marLeft w:val="0"/>
      <w:marRight w:val="0"/>
      <w:marTop w:val="0"/>
      <w:marBottom w:val="0"/>
      <w:divBdr>
        <w:top w:val="none" w:sz="0" w:space="0" w:color="auto"/>
        <w:left w:val="none" w:sz="0" w:space="0" w:color="auto"/>
        <w:bottom w:val="none" w:sz="0" w:space="0" w:color="auto"/>
        <w:right w:val="none" w:sz="0" w:space="0" w:color="auto"/>
      </w:divBdr>
      <w:divsChild>
        <w:div w:id="363599499">
          <w:marLeft w:val="0"/>
          <w:marRight w:val="0"/>
          <w:marTop w:val="0"/>
          <w:marBottom w:val="0"/>
          <w:divBdr>
            <w:top w:val="none" w:sz="0" w:space="0" w:color="auto"/>
            <w:left w:val="none" w:sz="0" w:space="0" w:color="auto"/>
            <w:bottom w:val="none" w:sz="0" w:space="0" w:color="auto"/>
            <w:right w:val="none" w:sz="0" w:space="0" w:color="auto"/>
          </w:divBdr>
        </w:div>
        <w:div w:id="1522013710">
          <w:marLeft w:val="0"/>
          <w:marRight w:val="0"/>
          <w:marTop w:val="0"/>
          <w:marBottom w:val="0"/>
          <w:divBdr>
            <w:top w:val="none" w:sz="0" w:space="0" w:color="auto"/>
            <w:left w:val="none" w:sz="0" w:space="0" w:color="auto"/>
            <w:bottom w:val="none" w:sz="0" w:space="0" w:color="auto"/>
            <w:right w:val="none" w:sz="0" w:space="0" w:color="auto"/>
          </w:divBdr>
        </w:div>
        <w:div w:id="582836198">
          <w:marLeft w:val="0"/>
          <w:marRight w:val="0"/>
          <w:marTop w:val="0"/>
          <w:marBottom w:val="0"/>
          <w:divBdr>
            <w:top w:val="none" w:sz="0" w:space="0" w:color="auto"/>
            <w:left w:val="none" w:sz="0" w:space="0" w:color="auto"/>
            <w:bottom w:val="none" w:sz="0" w:space="0" w:color="auto"/>
            <w:right w:val="none" w:sz="0" w:space="0" w:color="auto"/>
          </w:divBdr>
        </w:div>
      </w:divsChild>
    </w:div>
    <w:div w:id="594287174">
      <w:bodyDiv w:val="1"/>
      <w:marLeft w:val="0"/>
      <w:marRight w:val="0"/>
      <w:marTop w:val="0"/>
      <w:marBottom w:val="0"/>
      <w:divBdr>
        <w:top w:val="none" w:sz="0" w:space="0" w:color="auto"/>
        <w:left w:val="none" w:sz="0" w:space="0" w:color="auto"/>
        <w:bottom w:val="none" w:sz="0" w:space="0" w:color="auto"/>
        <w:right w:val="none" w:sz="0" w:space="0" w:color="auto"/>
      </w:divBdr>
      <w:divsChild>
        <w:div w:id="517962418">
          <w:marLeft w:val="0"/>
          <w:marRight w:val="0"/>
          <w:marTop w:val="0"/>
          <w:marBottom w:val="0"/>
          <w:divBdr>
            <w:top w:val="none" w:sz="0" w:space="0" w:color="auto"/>
            <w:left w:val="none" w:sz="0" w:space="0" w:color="auto"/>
            <w:bottom w:val="none" w:sz="0" w:space="0" w:color="auto"/>
            <w:right w:val="none" w:sz="0" w:space="0" w:color="auto"/>
          </w:divBdr>
        </w:div>
        <w:div w:id="943729979">
          <w:marLeft w:val="0"/>
          <w:marRight w:val="0"/>
          <w:marTop w:val="0"/>
          <w:marBottom w:val="0"/>
          <w:divBdr>
            <w:top w:val="none" w:sz="0" w:space="0" w:color="auto"/>
            <w:left w:val="none" w:sz="0" w:space="0" w:color="auto"/>
            <w:bottom w:val="none" w:sz="0" w:space="0" w:color="auto"/>
            <w:right w:val="none" w:sz="0" w:space="0" w:color="auto"/>
          </w:divBdr>
        </w:div>
        <w:div w:id="1144737858">
          <w:marLeft w:val="0"/>
          <w:marRight w:val="0"/>
          <w:marTop w:val="0"/>
          <w:marBottom w:val="0"/>
          <w:divBdr>
            <w:top w:val="none" w:sz="0" w:space="0" w:color="auto"/>
            <w:left w:val="none" w:sz="0" w:space="0" w:color="auto"/>
            <w:bottom w:val="none" w:sz="0" w:space="0" w:color="auto"/>
            <w:right w:val="none" w:sz="0" w:space="0" w:color="auto"/>
          </w:divBdr>
        </w:div>
      </w:divsChild>
    </w:div>
    <w:div w:id="664208391">
      <w:bodyDiv w:val="1"/>
      <w:marLeft w:val="0"/>
      <w:marRight w:val="0"/>
      <w:marTop w:val="0"/>
      <w:marBottom w:val="0"/>
      <w:divBdr>
        <w:top w:val="none" w:sz="0" w:space="0" w:color="auto"/>
        <w:left w:val="none" w:sz="0" w:space="0" w:color="auto"/>
        <w:bottom w:val="none" w:sz="0" w:space="0" w:color="auto"/>
        <w:right w:val="none" w:sz="0" w:space="0" w:color="auto"/>
      </w:divBdr>
    </w:div>
    <w:div w:id="683172372">
      <w:bodyDiv w:val="1"/>
      <w:marLeft w:val="0"/>
      <w:marRight w:val="0"/>
      <w:marTop w:val="0"/>
      <w:marBottom w:val="0"/>
      <w:divBdr>
        <w:top w:val="none" w:sz="0" w:space="0" w:color="auto"/>
        <w:left w:val="none" w:sz="0" w:space="0" w:color="auto"/>
        <w:bottom w:val="none" w:sz="0" w:space="0" w:color="auto"/>
        <w:right w:val="none" w:sz="0" w:space="0" w:color="auto"/>
      </w:divBdr>
    </w:div>
    <w:div w:id="701442015">
      <w:bodyDiv w:val="1"/>
      <w:marLeft w:val="0"/>
      <w:marRight w:val="0"/>
      <w:marTop w:val="0"/>
      <w:marBottom w:val="0"/>
      <w:divBdr>
        <w:top w:val="none" w:sz="0" w:space="0" w:color="auto"/>
        <w:left w:val="none" w:sz="0" w:space="0" w:color="auto"/>
        <w:bottom w:val="none" w:sz="0" w:space="0" w:color="auto"/>
        <w:right w:val="none" w:sz="0" w:space="0" w:color="auto"/>
      </w:divBdr>
    </w:div>
    <w:div w:id="801072208">
      <w:bodyDiv w:val="1"/>
      <w:marLeft w:val="0"/>
      <w:marRight w:val="0"/>
      <w:marTop w:val="0"/>
      <w:marBottom w:val="0"/>
      <w:divBdr>
        <w:top w:val="none" w:sz="0" w:space="0" w:color="auto"/>
        <w:left w:val="none" w:sz="0" w:space="0" w:color="auto"/>
        <w:bottom w:val="none" w:sz="0" w:space="0" w:color="auto"/>
        <w:right w:val="none" w:sz="0" w:space="0" w:color="auto"/>
      </w:divBdr>
      <w:divsChild>
        <w:div w:id="1622105274">
          <w:marLeft w:val="0"/>
          <w:marRight w:val="0"/>
          <w:marTop w:val="0"/>
          <w:marBottom w:val="0"/>
          <w:divBdr>
            <w:top w:val="none" w:sz="0" w:space="0" w:color="auto"/>
            <w:left w:val="none" w:sz="0" w:space="0" w:color="auto"/>
            <w:bottom w:val="none" w:sz="0" w:space="0" w:color="auto"/>
            <w:right w:val="none" w:sz="0" w:space="0" w:color="auto"/>
          </w:divBdr>
        </w:div>
        <w:div w:id="2094668770">
          <w:marLeft w:val="0"/>
          <w:marRight w:val="0"/>
          <w:marTop w:val="0"/>
          <w:marBottom w:val="0"/>
          <w:divBdr>
            <w:top w:val="none" w:sz="0" w:space="0" w:color="auto"/>
            <w:left w:val="none" w:sz="0" w:space="0" w:color="auto"/>
            <w:bottom w:val="none" w:sz="0" w:space="0" w:color="auto"/>
            <w:right w:val="none" w:sz="0" w:space="0" w:color="auto"/>
          </w:divBdr>
        </w:div>
        <w:div w:id="1313825667">
          <w:marLeft w:val="0"/>
          <w:marRight w:val="0"/>
          <w:marTop w:val="0"/>
          <w:marBottom w:val="0"/>
          <w:divBdr>
            <w:top w:val="none" w:sz="0" w:space="0" w:color="auto"/>
            <w:left w:val="none" w:sz="0" w:space="0" w:color="auto"/>
            <w:bottom w:val="none" w:sz="0" w:space="0" w:color="auto"/>
            <w:right w:val="none" w:sz="0" w:space="0" w:color="auto"/>
          </w:divBdr>
        </w:div>
        <w:div w:id="991954360">
          <w:marLeft w:val="0"/>
          <w:marRight w:val="0"/>
          <w:marTop w:val="0"/>
          <w:marBottom w:val="0"/>
          <w:divBdr>
            <w:top w:val="none" w:sz="0" w:space="0" w:color="auto"/>
            <w:left w:val="none" w:sz="0" w:space="0" w:color="auto"/>
            <w:bottom w:val="none" w:sz="0" w:space="0" w:color="auto"/>
            <w:right w:val="none" w:sz="0" w:space="0" w:color="auto"/>
          </w:divBdr>
        </w:div>
        <w:div w:id="1610431540">
          <w:marLeft w:val="0"/>
          <w:marRight w:val="0"/>
          <w:marTop w:val="0"/>
          <w:marBottom w:val="0"/>
          <w:divBdr>
            <w:top w:val="none" w:sz="0" w:space="0" w:color="auto"/>
            <w:left w:val="none" w:sz="0" w:space="0" w:color="auto"/>
            <w:bottom w:val="none" w:sz="0" w:space="0" w:color="auto"/>
            <w:right w:val="none" w:sz="0" w:space="0" w:color="auto"/>
          </w:divBdr>
        </w:div>
        <w:div w:id="733235408">
          <w:marLeft w:val="0"/>
          <w:marRight w:val="0"/>
          <w:marTop w:val="0"/>
          <w:marBottom w:val="0"/>
          <w:divBdr>
            <w:top w:val="none" w:sz="0" w:space="0" w:color="auto"/>
            <w:left w:val="none" w:sz="0" w:space="0" w:color="auto"/>
            <w:bottom w:val="none" w:sz="0" w:space="0" w:color="auto"/>
            <w:right w:val="none" w:sz="0" w:space="0" w:color="auto"/>
          </w:divBdr>
        </w:div>
        <w:div w:id="2059039703">
          <w:marLeft w:val="0"/>
          <w:marRight w:val="0"/>
          <w:marTop w:val="0"/>
          <w:marBottom w:val="0"/>
          <w:divBdr>
            <w:top w:val="none" w:sz="0" w:space="0" w:color="auto"/>
            <w:left w:val="none" w:sz="0" w:space="0" w:color="auto"/>
            <w:bottom w:val="none" w:sz="0" w:space="0" w:color="auto"/>
            <w:right w:val="none" w:sz="0" w:space="0" w:color="auto"/>
          </w:divBdr>
        </w:div>
        <w:div w:id="784278281">
          <w:marLeft w:val="0"/>
          <w:marRight w:val="0"/>
          <w:marTop w:val="0"/>
          <w:marBottom w:val="0"/>
          <w:divBdr>
            <w:top w:val="none" w:sz="0" w:space="0" w:color="auto"/>
            <w:left w:val="none" w:sz="0" w:space="0" w:color="auto"/>
            <w:bottom w:val="none" w:sz="0" w:space="0" w:color="auto"/>
            <w:right w:val="none" w:sz="0" w:space="0" w:color="auto"/>
          </w:divBdr>
        </w:div>
      </w:divsChild>
    </w:div>
    <w:div w:id="833764556">
      <w:bodyDiv w:val="1"/>
      <w:marLeft w:val="0"/>
      <w:marRight w:val="0"/>
      <w:marTop w:val="0"/>
      <w:marBottom w:val="0"/>
      <w:divBdr>
        <w:top w:val="none" w:sz="0" w:space="0" w:color="auto"/>
        <w:left w:val="none" w:sz="0" w:space="0" w:color="auto"/>
        <w:bottom w:val="none" w:sz="0" w:space="0" w:color="auto"/>
        <w:right w:val="none" w:sz="0" w:space="0" w:color="auto"/>
      </w:divBdr>
    </w:div>
    <w:div w:id="919605599">
      <w:bodyDiv w:val="1"/>
      <w:marLeft w:val="0"/>
      <w:marRight w:val="0"/>
      <w:marTop w:val="0"/>
      <w:marBottom w:val="0"/>
      <w:divBdr>
        <w:top w:val="none" w:sz="0" w:space="0" w:color="auto"/>
        <w:left w:val="none" w:sz="0" w:space="0" w:color="auto"/>
        <w:bottom w:val="none" w:sz="0" w:space="0" w:color="auto"/>
        <w:right w:val="none" w:sz="0" w:space="0" w:color="auto"/>
      </w:divBdr>
    </w:div>
    <w:div w:id="927733359">
      <w:bodyDiv w:val="1"/>
      <w:marLeft w:val="0"/>
      <w:marRight w:val="0"/>
      <w:marTop w:val="0"/>
      <w:marBottom w:val="0"/>
      <w:divBdr>
        <w:top w:val="none" w:sz="0" w:space="0" w:color="auto"/>
        <w:left w:val="none" w:sz="0" w:space="0" w:color="auto"/>
        <w:bottom w:val="none" w:sz="0" w:space="0" w:color="auto"/>
        <w:right w:val="none" w:sz="0" w:space="0" w:color="auto"/>
      </w:divBdr>
    </w:div>
    <w:div w:id="984121203">
      <w:bodyDiv w:val="1"/>
      <w:marLeft w:val="0"/>
      <w:marRight w:val="0"/>
      <w:marTop w:val="0"/>
      <w:marBottom w:val="0"/>
      <w:divBdr>
        <w:top w:val="none" w:sz="0" w:space="0" w:color="auto"/>
        <w:left w:val="none" w:sz="0" w:space="0" w:color="auto"/>
        <w:bottom w:val="none" w:sz="0" w:space="0" w:color="auto"/>
        <w:right w:val="none" w:sz="0" w:space="0" w:color="auto"/>
      </w:divBdr>
    </w:div>
    <w:div w:id="1040859234">
      <w:bodyDiv w:val="1"/>
      <w:marLeft w:val="0"/>
      <w:marRight w:val="0"/>
      <w:marTop w:val="0"/>
      <w:marBottom w:val="0"/>
      <w:divBdr>
        <w:top w:val="none" w:sz="0" w:space="0" w:color="auto"/>
        <w:left w:val="none" w:sz="0" w:space="0" w:color="auto"/>
        <w:bottom w:val="none" w:sz="0" w:space="0" w:color="auto"/>
        <w:right w:val="none" w:sz="0" w:space="0" w:color="auto"/>
      </w:divBdr>
    </w:div>
    <w:div w:id="1168206910">
      <w:bodyDiv w:val="1"/>
      <w:marLeft w:val="0"/>
      <w:marRight w:val="0"/>
      <w:marTop w:val="0"/>
      <w:marBottom w:val="0"/>
      <w:divBdr>
        <w:top w:val="none" w:sz="0" w:space="0" w:color="auto"/>
        <w:left w:val="none" w:sz="0" w:space="0" w:color="auto"/>
        <w:bottom w:val="none" w:sz="0" w:space="0" w:color="auto"/>
        <w:right w:val="none" w:sz="0" w:space="0" w:color="auto"/>
      </w:divBdr>
    </w:div>
    <w:div w:id="1192766647">
      <w:bodyDiv w:val="1"/>
      <w:marLeft w:val="0"/>
      <w:marRight w:val="0"/>
      <w:marTop w:val="0"/>
      <w:marBottom w:val="0"/>
      <w:divBdr>
        <w:top w:val="none" w:sz="0" w:space="0" w:color="auto"/>
        <w:left w:val="none" w:sz="0" w:space="0" w:color="auto"/>
        <w:bottom w:val="none" w:sz="0" w:space="0" w:color="auto"/>
        <w:right w:val="none" w:sz="0" w:space="0" w:color="auto"/>
      </w:divBdr>
    </w:div>
    <w:div w:id="1293713240">
      <w:bodyDiv w:val="1"/>
      <w:marLeft w:val="0"/>
      <w:marRight w:val="0"/>
      <w:marTop w:val="0"/>
      <w:marBottom w:val="0"/>
      <w:divBdr>
        <w:top w:val="none" w:sz="0" w:space="0" w:color="auto"/>
        <w:left w:val="none" w:sz="0" w:space="0" w:color="auto"/>
        <w:bottom w:val="none" w:sz="0" w:space="0" w:color="auto"/>
        <w:right w:val="none" w:sz="0" w:space="0" w:color="auto"/>
      </w:divBdr>
    </w:div>
    <w:div w:id="1401904849">
      <w:bodyDiv w:val="1"/>
      <w:marLeft w:val="0"/>
      <w:marRight w:val="0"/>
      <w:marTop w:val="0"/>
      <w:marBottom w:val="0"/>
      <w:divBdr>
        <w:top w:val="none" w:sz="0" w:space="0" w:color="auto"/>
        <w:left w:val="none" w:sz="0" w:space="0" w:color="auto"/>
        <w:bottom w:val="none" w:sz="0" w:space="0" w:color="auto"/>
        <w:right w:val="none" w:sz="0" w:space="0" w:color="auto"/>
      </w:divBdr>
    </w:div>
    <w:div w:id="1465612602">
      <w:bodyDiv w:val="1"/>
      <w:marLeft w:val="0"/>
      <w:marRight w:val="0"/>
      <w:marTop w:val="0"/>
      <w:marBottom w:val="0"/>
      <w:divBdr>
        <w:top w:val="none" w:sz="0" w:space="0" w:color="auto"/>
        <w:left w:val="none" w:sz="0" w:space="0" w:color="auto"/>
        <w:bottom w:val="none" w:sz="0" w:space="0" w:color="auto"/>
        <w:right w:val="none" w:sz="0" w:space="0" w:color="auto"/>
      </w:divBdr>
    </w:div>
    <w:div w:id="1569610953">
      <w:bodyDiv w:val="1"/>
      <w:marLeft w:val="0"/>
      <w:marRight w:val="0"/>
      <w:marTop w:val="0"/>
      <w:marBottom w:val="0"/>
      <w:divBdr>
        <w:top w:val="none" w:sz="0" w:space="0" w:color="auto"/>
        <w:left w:val="none" w:sz="0" w:space="0" w:color="auto"/>
        <w:bottom w:val="none" w:sz="0" w:space="0" w:color="auto"/>
        <w:right w:val="none" w:sz="0" w:space="0" w:color="auto"/>
      </w:divBdr>
    </w:div>
    <w:div w:id="1569729647">
      <w:bodyDiv w:val="1"/>
      <w:marLeft w:val="0"/>
      <w:marRight w:val="0"/>
      <w:marTop w:val="0"/>
      <w:marBottom w:val="0"/>
      <w:divBdr>
        <w:top w:val="none" w:sz="0" w:space="0" w:color="auto"/>
        <w:left w:val="none" w:sz="0" w:space="0" w:color="auto"/>
        <w:bottom w:val="none" w:sz="0" w:space="0" w:color="auto"/>
        <w:right w:val="none" w:sz="0" w:space="0" w:color="auto"/>
      </w:divBdr>
    </w:div>
    <w:div w:id="1605264262">
      <w:bodyDiv w:val="1"/>
      <w:marLeft w:val="0"/>
      <w:marRight w:val="0"/>
      <w:marTop w:val="0"/>
      <w:marBottom w:val="0"/>
      <w:divBdr>
        <w:top w:val="none" w:sz="0" w:space="0" w:color="auto"/>
        <w:left w:val="none" w:sz="0" w:space="0" w:color="auto"/>
        <w:bottom w:val="none" w:sz="0" w:space="0" w:color="auto"/>
        <w:right w:val="none" w:sz="0" w:space="0" w:color="auto"/>
      </w:divBdr>
    </w:div>
    <w:div w:id="1621837519">
      <w:bodyDiv w:val="1"/>
      <w:marLeft w:val="0"/>
      <w:marRight w:val="0"/>
      <w:marTop w:val="0"/>
      <w:marBottom w:val="0"/>
      <w:divBdr>
        <w:top w:val="none" w:sz="0" w:space="0" w:color="auto"/>
        <w:left w:val="none" w:sz="0" w:space="0" w:color="auto"/>
        <w:bottom w:val="none" w:sz="0" w:space="0" w:color="auto"/>
        <w:right w:val="none" w:sz="0" w:space="0" w:color="auto"/>
      </w:divBdr>
      <w:divsChild>
        <w:div w:id="1799836875">
          <w:marLeft w:val="0"/>
          <w:marRight w:val="0"/>
          <w:marTop w:val="0"/>
          <w:marBottom w:val="0"/>
          <w:divBdr>
            <w:top w:val="none" w:sz="0" w:space="0" w:color="auto"/>
            <w:left w:val="none" w:sz="0" w:space="0" w:color="auto"/>
            <w:bottom w:val="none" w:sz="0" w:space="0" w:color="auto"/>
            <w:right w:val="none" w:sz="0" w:space="0" w:color="auto"/>
          </w:divBdr>
          <w:divsChild>
            <w:div w:id="1352075881">
              <w:marLeft w:val="0"/>
              <w:marRight w:val="0"/>
              <w:marTop w:val="0"/>
              <w:marBottom w:val="1200"/>
              <w:divBdr>
                <w:top w:val="none" w:sz="0" w:space="0" w:color="auto"/>
                <w:left w:val="none" w:sz="0" w:space="0" w:color="auto"/>
                <w:bottom w:val="none" w:sz="0" w:space="0" w:color="auto"/>
                <w:right w:val="none" w:sz="0" w:space="0" w:color="auto"/>
              </w:divBdr>
              <w:divsChild>
                <w:div w:id="1276208884">
                  <w:marLeft w:val="0"/>
                  <w:marRight w:val="0"/>
                  <w:marTop w:val="300"/>
                  <w:marBottom w:val="0"/>
                  <w:divBdr>
                    <w:top w:val="none" w:sz="0" w:space="0" w:color="auto"/>
                    <w:left w:val="none" w:sz="0" w:space="0" w:color="auto"/>
                    <w:bottom w:val="none" w:sz="0" w:space="0" w:color="auto"/>
                    <w:right w:val="none" w:sz="0" w:space="0" w:color="auto"/>
                  </w:divBdr>
                </w:div>
              </w:divsChild>
            </w:div>
            <w:div w:id="1409423231">
              <w:marLeft w:val="0"/>
              <w:marRight w:val="0"/>
              <w:marTop w:val="0"/>
              <w:marBottom w:val="525"/>
              <w:divBdr>
                <w:top w:val="none" w:sz="0" w:space="0" w:color="auto"/>
                <w:left w:val="none" w:sz="0" w:space="0" w:color="auto"/>
                <w:bottom w:val="none" w:sz="0" w:space="0" w:color="auto"/>
                <w:right w:val="none" w:sz="0" w:space="0" w:color="auto"/>
              </w:divBdr>
            </w:div>
            <w:div w:id="1415198873">
              <w:marLeft w:val="0"/>
              <w:marRight w:val="0"/>
              <w:marTop w:val="0"/>
              <w:marBottom w:val="0"/>
              <w:divBdr>
                <w:top w:val="none" w:sz="0" w:space="0" w:color="auto"/>
                <w:left w:val="none" w:sz="0" w:space="0" w:color="auto"/>
                <w:bottom w:val="none" w:sz="0" w:space="0" w:color="auto"/>
                <w:right w:val="none" w:sz="0" w:space="0" w:color="auto"/>
              </w:divBdr>
              <w:divsChild>
                <w:div w:id="1495756953">
                  <w:marLeft w:val="0"/>
                  <w:marRight w:val="0"/>
                  <w:marTop w:val="0"/>
                  <w:marBottom w:val="0"/>
                  <w:divBdr>
                    <w:top w:val="single" w:sz="6" w:space="11" w:color="C3C3C3"/>
                    <w:left w:val="none" w:sz="0" w:space="0" w:color="auto"/>
                    <w:bottom w:val="single" w:sz="6" w:space="11" w:color="C3C3C3"/>
                    <w:right w:val="none" w:sz="0" w:space="0" w:color="auto"/>
                  </w:divBdr>
                  <w:divsChild>
                    <w:div w:id="631012613">
                      <w:marLeft w:val="0"/>
                      <w:marRight w:val="0"/>
                      <w:marTop w:val="0"/>
                      <w:marBottom w:val="0"/>
                      <w:divBdr>
                        <w:top w:val="none" w:sz="0" w:space="0" w:color="auto"/>
                        <w:left w:val="none" w:sz="0" w:space="0" w:color="auto"/>
                        <w:bottom w:val="none" w:sz="0" w:space="0" w:color="auto"/>
                        <w:right w:val="none" w:sz="0" w:space="0" w:color="auto"/>
                      </w:divBdr>
                      <w:divsChild>
                        <w:div w:id="1206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97888">
          <w:marLeft w:val="0"/>
          <w:marRight w:val="0"/>
          <w:marTop w:val="0"/>
          <w:marBottom w:val="0"/>
          <w:divBdr>
            <w:top w:val="none" w:sz="0" w:space="0" w:color="auto"/>
            <w:left w:val="none" w:sz="0" w:space="0" w:color="auto"/>
            <w:bottom w:val="none" w:sz="0" w:space="0" w:color="auto"/>
            <w:right w:val="none" w:sz="0" w:space="0" w:color="auto"/>
          </w:divBdr>
          <w:divsChild>
            <w:div w:id="1672180807">
              <w:marLeft w:val="0"/>
              <w:marRight w:val="0"/>
              <w:marTop w:val="0"/>
              <w:marBottom w:val="0"/>
              <w:divBdr>
                <w:top w:val="none" w:sz="0" w:space="0" w:color="auto"/>
                <w:left w:val="none" w:sz="0" w:space="0" w:color="auto"/>
                <w:bottom w:val="none" w:sz="0" w:space="0" w:color="auto"/>
                <w:right w:val="none" w:sz="0" w:space="0" w:color="auto"/>
              </w:divBdr>
              <w:divsChild>
                <w:div w:id="1085155016">
                  <w:marLeft w:val="0"/>
                  <w:marRight w:val="0"/>
                  <w:marTop w:val="0"/>
                  <w:marBottom w:val="0"/>
                  <w:divBdr>
                    <w:top w:val="none" w:sz="0" w:space="0" w:color="auto"/>
                    <w:left w:val="none" w:sz="0" w:space="0" w:color="auto"/>
                    <w:bottom w:val="none" w:sz="0" w:space="0" w:color="auto"/>
                    <w:right w:val="none" w:sz="0" w:space="0" w:color="auto"/>
                  </w:divBdr>
                  <w:divsChild>
                    <w:div w:id="412969201">
                      <w:marLeft w:val="0"/>
                      <w:marRight w:val="0"/>
                      <w:marTop w:val="0"/>
                      <w:marBottom w:val="150"/>
                      <w:divBdr>
                        <w:top w:val="none" w:sz="0" w:space="0" w:color="auto"/>
                        <w:left w:val="none" w:sz="0" w:space="0" w:color="auto"/>
                        <w:bottom w:val="none" w:sz="0" w:space="0" w:color="auto"/>
                        <w:right w:val="none" w:sz="0" w:space="0" w:color="auto"/>
                      </w:divBdr>
                    </w:div>
                    <w:div w:id="274290488">
                      <w:marLeft w:val="0"/>
                      <w:marRight w:val="0"/>
                      <w:marTop w:val="0"/>
                      <w:marBottom w:val="150"/>
                      <w:divBdr>
                        <w:top w:val="none" w:sz="0" w:space="0" w:color="auto"/>
                        <w:left w:val="none" w:sz="0" w:space="0" w:color="auto"/>
                        <w:bottom w:val="none" w:sz="0" w:space="0" w:color="auto"/>
                        <w:right w:val="none" w:sz="0" w:space="0" w:color="auto"/>
                      </w:divBdr>
                    </w:div>
                    <w:div w:id="374162417">
                      <w:marLeft w:val="0"/>
                      <w:marRight w:val="0"/>
                      <w:marTop w:val="0"/>
                      <w:marBottom w:val="150"/>
                      <w:divBdr>
                        <w:top w:val="none" w:sz="0" w:space="0" w:color="auto"/>
                        <w:left w:val="none" w:sz="0" w:space="0" w:color="auto"/>
                        <w:bottom w:val="none" w:sz="0" w:space="0" w:color="auto"/>
                        <w:right w:val="none" w:sz="0" w:space="0" w:color="auto"/>
                      </w:divBdr>
                    </w:div>
                    <w:div w:id="567348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9238395">
      <w:bodyDiv w:val="1"/>
      <w:marLeft w:val="0"/>
      <w:marRight w:val="0"/>
      <w:marTop w:val="0"/>
      <w:marBottom w:val="0"/>
      <w:divBdr>
        <w:top w:val="none" w:sz="0" w:space="0" w:color="auto"/>
        <w:left w:val="none" w:sz="0" w:space="0" w:color="auto"/>
        <w:bottom w:val="none" w:sz="0" w:space="0" w:color="auto"/>
        <w:right w:val="none" w:sz="0" w:space="0" w:color="auto"/>
      </w:divBdr>
    </w:div>
    <w:div w:id="1870875005">
      <w:bodyDiv w:val="1"/>
      <w:marLeft w:val="0"/>
      <w:marRight w:val="0"/>
      <w:marTop w:val="0"/>
      <w:marBottom w:val="0"/>
      <w:divBdr>
        <w:top w:val="none" w:sz="0" w:space="0" w:color="auto"/>
        <w:left w:val="none" w:sz="0" w:space="0" w:color="auto"/>
        <w:bottom w:val="none" w:sz="0" w:space="0" w:color="auto"/>
        <w:right w:val="none" w:sz="0" w:space="0" w:color="auto"/>
      </w:divBdr>
    </w:div>
    <w:div w:id="1916740708">
      <w:bodyDiv w:val="1"/>
      <w:marLeft w:val="0"/>
      <w:marRight w:val="0"/>
      <w:marTop w:val="0"/>
      <w:marBottom w:val="0"/>
      <w:divBdr>
        <w:top w:val="none" w:sz="0" w:space="0" w:color="auto"/>
        <w:left w:val="none" w:sz="0" w:space="0" w:color="auto"/>
        <w:bottom w:val="none" w:sz="0" w:space="0" w:color="auto"/>
        <w:right w:val="none" w:sz="0" w:space="0" w:color="auto"/>
      </w:divBdr>
    </w:div>
    <w:div w:id="2042318975">
      <w:bodyDiv w:val="1"/>
      <w:marLeft w:val="0"/>
      <w:marRight w:val="0"/>
      <w:marTop w:val="0"/>
      <w:marBottom w:val="0"/>
      <w:divBdr>
        <w:top w:val="none" w:sz="0" w:space="0" w:color="auto"/>
        <w:left w:val="none" w:sz="0" w:space="0" w:color="auto"/>
        <w:bottom w:val="none" w:sz="0" w:space="0" w:color="auto"/>
        <w:right w:val="none" w:sz="0" w:space="0" w:color="auto"/>
      </w:divBdr>
    </w:div>
    <w:div w:id="2046442901">
      <w:bodyDiv w:val="1"/>
      <w:marLeft w:val="0"/>
      <w:marRight w:val="0"/>
      <w:marTop w:val="0"/>
      <w:marBottom w:val="0"/>
      <w:divBdr>
        <w:top w:val="none" w:sz="0" w:space="0" w:color="auto"/>
        <w:left w:val="none" w:sz="0" w:space="0" w:color="auto"/>
        <w:bottom w:val="none" w:sz="0" w:space="0" w:color="auto"/>
        <w:right w:val="none" w:sz="0" w:space="0" w:color="auto"/>
      </w:divBdr>
    </w:div>
    <w:div w:id="20880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marin@romanr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dorado@romanr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5ce84443ec939474d77af8f924e7d344">
  <xsd:schema xmlns:xsd="http://www.w3.org/2001/XMLSchema" xmlns:xs="http://www.w3.org/2001/XMLSchema" xmlns:p="http://schemas.microsoft.com/office/2006/metadata/properties" xmlns:ns2="c04fa4df-8cb7-4968-937d-fcc32a5cb482" targetNamespace="http://schemas.microsoft.com/office/2006/metadata/properties" ma:root="true" ma:fieldsID="53507a6538ca55ff7f8c89c9d1cc786f"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6866E-E989-449A-9751-25E364ED9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E2055-20F6-4C54-A104-AC4B6D3D5640}">
  <ds:schemaRefs>
    <ds:schemaRef ds:uri="http://schemas.openxmlformats.org/officeDocument/2006/bibliography"/>
  </ds:schemaRefs>
</ds:datastoreItem>
</file>

<file path=customXml/itemProps3.xml><?xml version="1.0" encoding="utf-8"?>
<ds:datastoreItem xmlns:ds="http://schemas.openxmlformats.org/officeDocument/2006/customXml" ds:itemID="{A85ADCB4-461F-473C-A1A8-9F74589933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E9081B-3E57-41EE-863F-225C58B2C2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1033</Words>
  <Characters>5687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13</cp:revision>
  <cp:lastPrinted>2024-07-03T09:41:00Z</cp:lastPrinted>
  <dcterms:created xsi:type="dcterms:W3CDTF">2024-07-03T09:17:00Z</dcterms:created>
  <dcterms:modified xsi:type="dcterms:W3CDTF">2025-06-16T12:41:00Z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662200</vt:r8>
  </property>
</Properties>
</file>