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222222"/>
          <w:sz w:val="18"/>
          <w:szCs w:val="18"/>
        </w:rPr>
      </w:pPr>
      <w:r w:rsidDel="00000000" w:rsidR="00000000" w:rsidRPr="00000000">
        <w:rPr>
          <w:rFonts w:ascii="Montserrat" w:cs="Montserrat" w:eastAsia="Montserrat" w:hAnsi="Montserrat"/>
          <w:b w:val="1"/>
          <w:color w:val="e30513"/>
          <w:sz w:val="36"/>
          <w:szCs w:val="36"/>
          <w:rtl w:val="0"/>
        </w:rPr>
        <w:t xml:space="preserve"> Dia refuerza su compromiso con la alimentación saludable: el 50% de su gama de frutos secos Naturmundo sin </w:t>
      </w:r>
      <w:r w:rsidDel="00000000" w:rsidR="00000000" w:rsidRPr="00000000">
        <w:rPr>
          <w:rFonts w:ascii="Montserrat" w:cs="Montserrat" w:eastAsia="Montserrat" w:hAnsi="Montserrat"/>
          <w:b w:val="1"/>
          <w:color w:val="e30513"/>
          <w:sz w:val="36"/>
          <w:szCs w:val="36"/>
          <w:rtl w:val="0"/>
        </w:rPr>
        <w:t xml:space="preserve">sal </w:t>
      </w:r>
      <w:r w:rsidDel="00000000" w:rsidR="00000000" w:rsidRPr="00000000">
        <w:rPr>
          <w:rFonts w:ascii="Montserrat" w:cs="Montserrat" w:eastAsia="Montserrat" w:hAnsi="Montserrat"/>
          <w:b w:val="1"/>
          <w:color w:val="e30513"/>
          <w:sz w:val="36"/>
          <w:szCs w:val="36"/>
          <w:rtl w:val="0"/>
        </w:rPr>
        <w:t xml:space="preserve">añadida</w:t>
      </w:r>
      <w:r w:rsidDel="00000000" w:rsidR="00000000" w:rsidRPr="00000000">
        <w:rPr>
          <w:rFonts w:ascii="Montserrat" w:cs="Montserrat" w:eastAsia="Montserrat" w:hAnsi="Montserrat"/>
          <w:b w:val="1"/>
          <w:color w:val="e30513"/>
          <w:sz w:val="36"/>
          <w:szCs w:val="36"/>
          <w:rtl w:val="0"/>
        </w:rPr>
        <w:t xml:space="preserve"> </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 Esta iniciativa se enmarca en su programa </w:t>
      </w:r>
      <w:r w:rsidDel="00000000" w:rsidR="00000000" w:rsidRPr="00000000">
        <w:rPr>
          <w:rFonts w:ascii="Montserrat" w:cs="Montserrat" w:eastAsia="Montserrat" w:hAnsi="Montserrat"/>
          <w:b w:val="1"/>
          <w:i w:val="1"/>
          <w:color w:val="222222"/>
          <w:sz w:val="20"/>
          <w:szCs w:val="20"/>
          <w:rtl w:val="0"/>
        </w:rPr>
        <w:t xml:space="preserve">Comer mejor cada día</w:t>
      </w:r>
      <w:r w:rsidDel="00000000" w:rsidR="00000000" w:rsidRPr="00000000">
        <w:rPr>
          <w:rFonts w:ascii="Montserrat" w:cs="Montserrat" w:eastAsia="Montserrat" w:hAnsi="Montserrat"/>
          <w:b w:val="1"/>
          <w:color w:val="222222"/>
          <w:sz w:val="20"/>
          <w:szCs w:val="20"/>
          <w:rtl w:val="0"/>
        </w:rPr>
        <w:t xml:space="preserve">, a través del que la compañía busca mitigar las barreras alimentarias y ofrecer una alimentación saludable al alcance de todos.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Dentro de la gama de frutos secos Naturmundo los clientes pueden ya encontrar el </w:t>
      </w:r>
      <w:r w:rsidDel="00000000" w:rsidR="00000000" w:rsidRPr="00000000">
        <w:rPr>
          <w:rFonts w:ascii="Montserrat" w:cs="Montserrat" w:eastAsia="Montserrat" w:hAnsi="Montserrat"/>
          <w:b w:val="1"/>
          <w:color w:val="222222"/>
          <w:sz w:val="20"/>
          <w:szCs w:val="20"/>
          <w:highlight w:val="white"/>
          <w:rtl w:val="0"/>
        </w:rPr>
        <w:t xml:space="preserve">50% de sus frutos secos sin sal añadida y referencias “al natural” o tostadas. </w:t>
      </w:r>
      <w:r w:rsidDel="00000000" w:rsidR="00000000" w:rsidRPr="00000000">
        <w:rPr>
          <w:rFonts w:ascii="Montserrat" w:cs="Montserrat" w:eastAsia="Montserrat" w:hAnsi="Montserrat"/>
          <w:b w:val="1"/>
          <w:color w:val="222222"/>
          <w:sz w:val="20"/>
          <w:szCs w:val="20"/>
          <w:rtl w:val="0"/>
        </w:rPr>
        <w:t xml:space="preserve">En total hasta 20 variedades de productos sin sal como las </w:t>
      </w:r>
      <w:r w:rsidDel="00000000" w:rsidR="00000000" w:rsidRPr="00000000">
        <w:rPr>
          <w:rFonts w:ascii="Montserrat" w:cs="Montserrat" w:eastAsia="Montserrat" w:hAnsi="Montserrat"/>
          <w:b w:val="1"/>
          <w:sz w:val="20"/>
          <w:szCs w:val="20"/>
          <w:rtl w:val="0"/>
        </w:rPr>
        <w:t xml:space="preserve">nueces peladas, la almendra, la avellana y la nuez pecana al natural, los pistachos y las avellanas tostadas  sin sal o el cacahuete tostado 0% sal, entre otros. </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000000"/>
          <w:sz w:val="20"/>
          <w:szCs w:val="20"/>
          <w:rtl w:val="0"/>
        </w:rPr>
        <w:t xml:space="preserve">En línea con la apuesta de Dia por fortalecer su propuesta de marca propia y seguir ofreciendo opciones </w:t>
      </w:r>
      <w:r w:rsidDel="00000000" w:rsidR="00000000" w:rsidRPr="00000000">
        <w:rPr>
          <w:rFonts w:ascii="Montserrat" w:cs="Montserrat" w:eastAsia="Montserrat" w:hAnsi="Montserrat"/>
          <w:b w:val="1"/>
          <w:color w:val="000000"/>
          <w:sz w:val="20"/>
          <w:szCs w:val="20"/>
          <w:rtl w:val="0"/>
        </w:rPr>
        <w:t xml:space="preserve">s</w:t>
      </w:r>
      <w:r w:rsidDel="00000000" w:rsidR="00000000" w:rsidRPr="00000000">
        <w:rPr>
          <w:rFonts w:ascii="Montserrat" w:cs="Montserrat" w:eastAsia="Montserrat" w:hAnsi="Montserrat"/>
          <w:b w:val="1"/>
          <w:sz w:val="20"/>
          <w:szCs w:val="20"/>
          <w:rtl w:val="0"/>
        </w:rPr>
        <w:t xml:space="preserve">aludables</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sz w:val="20"/>
          <w:szCs w:val="20"/>
          <w:rtl w:val="0"/>
        </w:rPr>
        <w:t xml:space="preserve">la compañía ya está impulsando la mejora del perfil nutricional de distintas categorías de producto, como </w:t>
      </w:r>
      <w:r w:rsidDel="00000000" w:rsidR="00000000" w:rsidRPr="00000000">
        <w:rPr>
          <w:rFonts w:ascii="Montserrat" w:cs="Montserrat" w:eastAsia="Montserrat" w:hAnsi="Montserrat"/>
          <w:b w:val="1"/>
          <w:sz w:val="20"/>
          <w:szCs w:val="20"/>
          <w:rtl w:val="0"/>
        </w:rPr>
        <w:t xml:space="preserve">l</w:t>
      </w:r>
      <w:r w:rsidDel="00000000" w:rsidR="00000000" w:rsidRPr="00000000">
        <w:rPr>
          <w:rFonts w:ascii="Montserrat" w:cs="Montserrat" w:eastAsia="Montserrat" w:hAnsi="Montserrat"/>
          <w:b w:val="1"/>
          <w:sz w:val="20"/>
          <w:szCs w:val="20"/>
          <w:rtl w:val="0"/>
        </w:rPr>
        <w:t xml:space="preserve">as bebidas vegetales, en los que se está trabajando en ofrecer opciones en las que se reduzca el contenido de azúcar. </w:t>
      </w:r>
      <w:r w:rsidDel="00000000" w:rsidR="00000000" w:rsidRPr="00000000">
        <w:rPr>
          <w:rtl w:val="0"/>
        </w:rPr>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12 de junio de 2025,</w:t>
      </w:r>
      <w:r w:rsidDel="00000000" w:rsidR="00000000" w:rsidRPr="00000000">
        <w:rPr>
          <w:rFonts w:ascii="Montserrat" w:cs="Montserrat" w:eastAsia="Montserrat" w:hAnsi="Montserrat"/>
          <w:b w:val="1"/>
          <w:color w:val="222222"/>
          <w:sz w:val="20"/>
          <w:szCs w:val="20"/>
          <w:highlight w:val="white"/>
          <w:rtl w:val="0"/>
        </w:rPr>
        <w:t xml:space="preserve"> Madrid. </w:t>
      </w:r>
      <w:r w:rsidDel="00000000" w:rsidR="00000000" w:rsidRPr="00000000">
        <w:rPr>
          <w:rFonts w:ascii="Montserrat" w:cs="Montserrat" w:eastAsia="Montserrat" w:hAnsi="Montserrat"/>
          <w:b w:val="0"/>
          <w:color w:val="222222"/>
          <w:sz w:val="20"/>
          <w:szCs w:val="20"/>
          <w:highlight w:val="white"/>
          <w:rtl w:val="0"/>
        </w:rPr>
        <w:t xml:space="preserve">El </w:t>
      </w:r>
      <w:r w:rsidDel="00000000" w:rsidR="00000000" w:rsidRPr="00000000">
        <w:rPr>
          <w:rFonts w:ascii="Montserrat" w:cs="Montserrat" w:eastAsia="Montserrat" w:hAnsi="Montserrat"/>
          <w:b w:val="0"/>
          <w:color w:val="222222"/>
          <w:sz w:val="20"/>
          <w:szCs w:val="20"/>
          <w:rtl w:val="0"/>
        </w:rPr>
        <w:t xml:space="preserve">consumo excesivo de sal en la dieta no solo eleva la presión arterial, contribuyendo al </w:t>
      </w:r>
      <w:r w:rsidDel="00000000" w:rsidR="00000000" w:rsidRPr="00000000">
        <w:rPr>
          <w:rFonts w:ascii="Montserrat" w:cs="Montserrat" w:eastAsia="Montserrat" w:hAnsi="Montserrat"/>
          <w:b w:val="0"/>
          <w:color w:val="222222"/>
          <w:sz w:val="20"/>
          <w:szCs w:val="20"/>
          <w:rtl w:val="0"/>
        </w:rPr>
        <w:t xml:space="preserve">30% de los casos de hipertensión, sino que también se asocia con diversas patologías</w:t>
      </w:r>
      <w:r w:rsidDel="00000000" w:rsidR="00000000" w:rsidRPr="00000000">
        <w:rPr>
          <w:rFonts w:ascii="Montserrat" w:cs="Montserrat" w:eastAsia="Montserrat" w:hAnsi="Montserrat"/>
          <w:color w:val="222222"/>
          <w:sz w:val="20"/>
          <w:szCs w:val="20"/>
          <w:rtl w:val="0"/>
        </w:rPr>
        <w:t xml:space="preserve">, tal y como destaca la OMS (Organización Mundial de la Salud) en su</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color w:val="1155cc"/>
            <w:sz w:val="20"/>
            <w:szCs w:val="20"/>
            <w:u w:val="single"/>
            <w:rtl w:val="0"/>
          </w:rPr>
          <w:t xml:space="preserve">Plan de Acción mundial para la prevención y control de las enfermedades no transmisibles</w:t>
        </w:r>
      </w:hyperlink>
      <w:r w:rsidDel="00000000" w:rsidR="00000000" w:rsidRPr="00000000">
        <w:rPr>
          <w:rFonts w:ascii="Montserrat" w:cs="Montserrat" w:eastAsia="Montserrat" w:hAnsi="Montserrat"/>
          <w:color w:val="222222"/>
          <w:sz w:val="20"/>
          <w:szCs w:val="20"/>
          <w:rtl w:val="0"/>
        </w:rPr>
        <w:t xml:space="preserve">.</w:t>
      </w:r>
      <w:r w:rsidDel="00000000" w:rsidR="00000000" w:rsidRPr="00000000">
        <w:rPr>
          <w:rFonts w:ascii="Montserrat" w:cs="Montserrat" w:eastAsia="Montserrat" w:hAnsi="Montserrat"/>
          <w:color w:val="222222"/>
          <w:sz w:val="20"/>
          <w:szCs w:val="20"/>
          <w:rtl w:val="0"/>
        </w:rPr>
        <w:t xml:space="preserve"> Por ello, la reducción de este compuesto se ha convertido en imprescindible para llevar una dieta equilibrada.</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highlight w:val="white"/>
        </w:rPr>
      </w:pPr>
      <w:r w:rsidDel="00000000" w:rsidR="00000000" w:rsidRPr="00000000">
        <w:rPr>
          <w:rFonts w:ascii="Montserrat" w:cs="Montserrat" w:eastAsia="Montserrat" w:hAnsi="Montserrat"/>
          <w:color w:val="222222"/>
          <w:sz w:val="20"/>
          <w:szCs w:val="20"/>
          <w:rtl w:val="0"/>
        </w:rPr>
        <w:t xml:space="preserve">En el marco de su programa Comer mejor cada día, con el que Dia trabaja para mitigar las barreras alimentarias y hacer que una alimentación saludable esté al alcance de todos, la compañía continúa avanzando en la mejora de su surtido de marca propia. Tras culminar el año pasado su proyecto “Nueva Calidad Dia” - a través del cual renovó por completo su surtido de marca propia con el objetivo de alcanzar la máxima calidad en cada producto apoyándose en una amplia red de proveedores locales -, se ha llevado a cabo un profundo proceso de revisión de recetas que ha permitido mejorar el perfil nutricional de sus referencias, mediante la reducción de azúcar, sal y grasas. En línea con este compromiso, </w:t>
      </w:r>
      <w:r w:rsidDel="00000000" w:rsidR="00000000" w:rsidRPr="00000000">
        <w:rPr>
          <w:rFonts w:ascii="Montserrat" w:cs="Montserrat" w:eastAsia="Montserrat" w:hAnsi="Montserrat"/>
          <w:b w:val="1"/>
          <w:color w:val="222222"/>
          <w:sz w:val="20"/>
          <w:szCs w:val="20"/>
          <w:rtl w:val="0"/>
        </w:rPr>
        <w:t xml:space="preserve">la compañía ha mejorado la receta de su gama de</w:t>
      </w:r>
      <w:r w:rsidDel="00000000" w:rsidR="00000000" w:rsidRPr="00000000">
        <w:rPr>
          <w:rFonts w:ascii="Montserrat" w:cs="Montserrat" w:eastAsia="Montserrat" w:hAnsi="Montserrat"/>
          <w:b w:val="1"/>
          <w:color w:val="222222"/>
          <w:sz w:val="20"/>
          <w:szCs w:val="20"/>
          <w:rtl w:val="0"/>
        </w:rPr>
        <w:t xml:space="preserve"> frutos secos Naturmundo, logrando que más del 50% de estas referencias no contengan sal añadida</w:t>
      </w:r>
      <w:r w:rsidDel="00000000" w:rsidR="00000000" w:rsidRPr="00000000">
        <w:rPr>
          <w:rFonts w:ascii="Montserrat" w:cs="Montserrat" w:eastAsia="Montserrat" w:hAnsi="Montserrat"/>
          <w:b w:val="1"/>
          <w:color w:val="222222"/>
          <w:sz w:val="20"/>
          <w:szCs w:val="20"/>
          <w:rtl w:val="0"/>
        </w:rPr>
        <w:t xml:space="preserve"> </w:t>
      </w:r>
      <w:r w:rsidDel="00000000" w:rsidR="00000000" w:rsidRPr="00000000">
        <w:rPr>
          <w:rFonts w:ascii="Montserrat" w:cs="Montserrat" w:eastAsia="Montserrat" w:hAnsi="Montserrat"/>
          <w:b w:val="1"/>
          <w:color w:val="222222"/>
          <w:sz w:val="20"/>
          <w:szCs w:val="20"/>
          <w:highlight w:val="white"/>
          <w:rtl w:val="0"/>
        </w:rPr>
        <w:t xml:space="preserve">y se presenten  “al natural” o tostadas.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2"/>
          <w:szCs w:val="22"/>
          <w:rtl w:val="0"/>
        </w:rPr>
        <w:t xml:space="preserve">Hasta 20 referencias de frutos secos Naturmundo </w:t>
      </w:r>
      <w:r w:rsidDel="00000000" w:rsidR="00000000" w:rsidRPr="00000000">
        <w:rPr>
          <w:rFonts w:ascii="Montserrat" w:cs="Montserrat" w:eastAsia="Montserrat" w:hAnsi="Montserrat"/>
          <w:b w:val="1"/>
          <w:color w:val="ff0000"/>
          <w:sz w:val="22"/>
          <w:szCs w:val="22"/>
          <w:rtl w:val="0"/>
        </w:rPr>
        <w:t xml:space="preserve"> sin sal</w:t>
      </w:r>
      <w:r w:rsidDel="00000000" w:rsidR="00000000" w:rsidRPr="00000000">
        <w:rPr>
          <w:rFonts w:ascii="Montserrat" w:cs="Montserrat" w:eastAsia="Montserrat" w:hAnsi="Montserrat"/>
          <w:b w:val="1"/>
          <w:color w:val="ff0000"/>
          <w:sz w:val="22"/>
          <w:szCs w:val="22"/>
          <w:rtl w:val="0"/>
        </w:rPr>
        <w:t xml:space="preserve"> añadida</w:t>
      </w: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59" w:lineRule="auto"/>
        <w:ind w:left="0" w:right="0" w:firstLine="0"/>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sz w:val="20"/>
          <w:szCs w:val="20"/>
          <w:rtl w:val="0"/>
        </w:rPr>
        <w:t xml:space="preserve">Actualmente, </w:t>
      </w:r>
      <w:r w:rsidDel="00000000" w:rsidR="00000000" w:rsidRPr="00000000">
        <w:rPr>
          <w:rFonts w:ascii="Montserrat" w:cs="Montserrat" w:eastAsia="Montserrat" w:hAnsi="Montserrat"/>
          <w:b w:val="1"/>
          <w:sz w:val="20"/>
          <w:szCs w:val="20"/>
          <w:rtl w:val="0"/>
        </w:rPr>
        <w:t xml:space="preserve">Dia cuenta con cerca de</w:t>
      </w:r>
      <w:r w:rsidDel="00000000" w:rsidR="00000000" w:rsidRPr="00000000">
        <w:rPr>
          <w:rFonts w:ascii="Montserrat" w:cs="Montserrat" w:eastAsia="Montserrat" w:hAnsi="Montserrat"/>
          <w:b w:val="1"/>
          <w:sz w:val="20"/>
          <w:szCs w:val="20"/>
          <w:rtl w:val="0"/>
        </w:rPr>
        <w:t xml:space="preserve"> 20 referencias</w:t>
      </w:r>
      <w:r w:rsidDel="00000000" w:rsidR="00000000" w:rsidRPr="00000000">
        <w:rPr>
          <w:rFonts w:ascii="Montserrat" w:cs="Montserrat" w:eastAsia="Montserrat" w:hAnsi="Montserrat"/>
          <w:b w:val="1"/>
          <w:sz w:val="20"/>
          <w:szCs w:val="20"/>
          <w:rtl w:val="0"/>
        </w:rPr>
        <w:t xml:space="preserve"> de frutos secos</w:t>
      </w:r>
      <w:r w:rsidDel="00000000" w:rsidR="00000000" w:rsidRPr="00000000">
        <w:rPr>
          <w:rFonts w:ascii="Montserrat" w:cs="Montserrat" w:eastAsia="Montserrat" w:hAnsi="Montserrat"/>
          <w:b w:val="1"/>
          <w:sz w:val="20"/>
          <w:szCs w:val="20"/>
          <w:rtl w:val="0"/>
        </w:rPr>
        <w:t xml:space="preserve"> Naturmundo sin sal añadida</w:t>
      </w:r>
      <w:r w:rsidDel="00000000" w:rsidR="00000000" w:rsidRPr="00000000">
        <w:rPr>
          <w:rFonts w:ascii="Montserrat" w:cs="Montserrat" w:eastAsia="Montserrat" w:hAnsi="Montserrat"/>
          <w:sz w:val="20"/>
          <w:szCs w:val="20"/>
          <w:rtl w:val="0"/>
        </w:rPr>
        <w:t xml:space="preserve"> Entre ellas, se incluyen productos “al natural” como las nueces peladas, la almendra con piel y sin piel, el anacardo y la avellana, la nuez pecana, diferentes mixes como Harmony, Relax y Enjoy en todos sus formatos, así como otras opciones como la mezcla de semillas, la pipa gigante sin sal y opciones tostadas como los pistachos o la almendra con piel sin sal, el cacahuete 0% sal o el cacahuete con cáscara sin sal.</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59" w:lineRule="auto"/>
        <w:ind w:left="0" w:right="0" w:firstLine="0"/>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En paralelo, Dia mantiene la ambición de revisar recetas de su surtido para eliminar o reducir el contenido de aquellos nutrientes menos saludables. En este sentido, </w:t>
      </w:r>
      <w:r w:rsidDel="00000000" w:rsidR="00000000" w:rsidRPr="00000000">
        <w:rPr>
          <w:rFonts w:ascii="Montserrat" w:cs="Montserrat" w:eastAsia="Montserrat" w:hAnsi="Montserrat"/>
          <w:b w:val="1"/>
          <w:sz w:val="20"/>
          <w:szCs w:val="20"/>
          <w:rtl w:val="0"/>
        </w:rPr>
        <w:t xml:space="preserve">la compañía ya está impulsando la mejora del perfil nutricional de distintas categorías de producto, como </w:t>
      </w:r>
      <w:r w:rsidDel="00000000" w:rsidR="00000000" w:rsidRPr="00000000">
        <w:rPr>
          <w:rFonts w:ascii="Montserrat" w:cs="Montserrat" w:eastAsia="Montserrat" w:hAnsi="Montserrat"/>
          <w:b w:val="1"/>
          <w:sz w:val="20"/>
          <w:szCs w:val="20"/>
          <w:rtl w:val="0"/>
        </w:rPr>
        <w:t xml:space="preserve">l</w:t>
      </w:r>
      <w:r w:rsidDel="00000000" w:rsidR="00000000" w:rsidRPr="00000000">
        <w:rPr>
          <w:rFonts w:ascii="Montserrat" w:cs="Montserrat" w:eastAsia="Montserrat" w:hAnsi="Montserrat"/>
          <w:b w:val="1"/>
          <w:sz w:val="20"/>
          <w:szCs w:val="20"/>
          <w:rtl w:val="0"/>
        </w:rPr>
        <w:t xml:space="preserve">as bebidas vegetales, en los que se está trabajando en ofrecer opciones en las que se reduzca el contenido de azúcar. </w:t>
      </w:r>
      <w:r w:rsidDel="00000000" w:rsidR="00000000" w:rsidRPr="00000000">
        <w:rPr>
          <w:rtl w:val="0"/>
        </w:rPr>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i w:val="1"/>
          <w:sz w:val="20"/>
          <w:szCs w:val="20"/>
        </w:rPr>
      </w:pPr>
      <w:r w:rsidDel="00000000" w:rsidR="00000000" w:rsidRPr="00000000">
        <w:rPr>
          <w:rFonts w:ascii="Montserrat" w:cs="Montserrat" w:eastAsia="Montserrat" w:hAnsi="Montserrat"/>
          <w:b w:val="1"/>
          <w:color w:val="222222"/>
          <w:sz w:val="20"/>
          <w:szCs w:val="20"/>
          <w:rtl w:val="0"/>
        </w:rPr>
        <w:t xml:space="preserve">Pilar Hermida, Chief Communication &amp; Sustainability Officer de Grupo Dia, </w:t>
      </w:r>
      <w:r w:rsidDel="00000000" w:rsidR="00000000" w:rsidRPr="00000000">
        <w:rPr>
          <w:rFonts w:ascii="Montserrat" w:cs="Montserrat" w:eastAsia="Montserrat" w:hAnsi="Montserrat"/>
          <w:color w:val="222222"/>
          <w:sz w:val="20"/>
          <w:szCs w:val="20"/>
          <w:rtl w:val="0"/>
        </w:rPr>
        <w:t xml:space="preserve">ha destacado que </w:t>
      </w:r>
      <w:r w:rsidDel="00000000" w:rsidR="00000000" w:rsidRPr="00000000">
        <w:rPr>
          <w:rFonts w:ascii="Montserrat" w:cs="Montserrat" w:eastAsia="Montserrat" w:hAnsi="Montserrat"/>
          <w:i w:val="1"/>
          <w:color w:val="222222"/>
          <w:sz w:val="20"/>
          <w:szCs w:val="20"/>
          <w:rtl w:val="0"/>
        </w:rPr>
        <w:t xml:space="preserve">“en Dia tenemos el firme compromiso de impulsar hábitos alimentarios más saludables, contribuyendo a que los ciudadanos puedan tomar decisiones más conscientes en su día a día. Para lograrlo, trabajamos por ofrecer un surtido variado para que nuestros clientes puedan encontrar opciones para seguir una dieta equilibrada. </w:t>
      </w:r>
      <w:r w:rsidDel="00000000" w:rsidR="00000000" w:rsidRPr="00000000">
        <w:rPr>
          <w:rFonts w:ascii="Montserrat" w:cs="Montserrat" w:eastAsia="Montserrat" w:hAnsi="Montserrat"/>
          <w:i w:val="1"/>
          <w:sz w:val="20"/>
          <w:szCs w:val="20"/>
          <w:rtl w:val="0"/>
        </w:rPr>
        <w:t xml:space="preserve">Este esfuerzo se complementa con la revisión de recetas y la mejora del perfil nutricional de nuestros productos, con el objetivo de ofrecer alimentos de  máxima calidad a precios asequibles que faciliten una alimentación saludable”. </w:t>
      </w:r>
      <w:r w:rsidDel="00000000" w:rsidR="00000000" w:rsidRPr="00000000">
        <w:rPr>
          <w:rtl w:val="0"/>
        </w:rPr>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2"/>
          <w:szCs w:val="22"/>
        </w:rPr>
      </w:pPr>
      <w:r w:rsidDel="00000000" w:rsidR="00000000" w:rsidRPr="00000000">
        <w:rPr>
          <w:rFonts w:ascii="Montserrat" w:cs="Montserrat" w:eastAsia="Montserrat" w:hAnsi="Montserrat"/>
          <w:b w:val="1"/>
          <w:color w:val="ff0000"/>
          <w:sz w:val="22"/>
          <w:szCs w:val="22"/>
          <w:rtl w:val="0"/>
        </w:rPr>
        <w:t xml:space="preserve">Comer mejor cada día: alimentación saludable al alcance de todos </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0"/>
          <w:color w:val="222222"/>
          <w:sz w:val="20"/>
          <w:szCs w:val="20"/>
        </w:rPr>
      </w:pPr>
      <w:r w:rsidDel="00000000" w:rsidR="00000000" w:rsidRPr="00000000">
        <w:rPr>
          <w:rFonts w:ascii="Montserrat" w:cs="Montserrat" w:eastAsia="Montserrat" w:hAnsi="Montserrat"/>
          <w:b w:val="0"/>
          <w:color w:val="222222"/>
          <w:sz w:val="20"/>
          <w:szCs w:val="20"/>
          <w:rtl w:val="0"/>
        </w:rPr>
        <w:t xml:space="preserve">Esta iniciativa se enmarca en el programa </w:t>
      </w:r>
      <w:hyperlink r:id="rId9">
        <w:r w:rsidDel="00000000" w:rsidR="00000000" w:rsidRPr="00000000">
          <w:rPr>
            <w:rFonts w:ascii="Montserrat" w:cs="Montserrat" w:eastAsia="Montserrat" w:hAnsi="Montserrat"/>
            <w:b w:val="0"/>
            <w:color w:val="0000ff"/>
            <w:sz w:val="20"/>
            <w:szCs w:val="20"/>
            <w:u w:val="single"/>
            <w:rtl w:val="0"/>
          </w:rPr>
          <w:t xml:space="preserve">Comer mejor cada día</w:t>
        </w:r>
      </w:hyperlink>
      <w:r w:rsidDel="00000000" w:rsidR="00000000" w:rsidRPr="00000000">
        <w:rPr>
          <w:rFonts w:ascii="Montserrat" w:cs="Montserrat" w:eastAsia="Montserrat" w:hAnsi="Montserrat"/>
          <w:b w:val="0"/>
          <w:color w:val="222222"/>
          <w:sz w:val="20"/>
          <w:szCs w:val="20"/>
          <w:rtl w:val="0"/>
        </w:rPr>
        <w:t xml:space="preserve">, impulsado por Dia como parte de su Plan de Sostenibilidad 2024-2025, ‘Cada día cuenta’, a través del que la compañía busca mitigar las barreras alimentarias y facilitar la adopción de hábitos saludables. </w:t>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trike w:val="1"/>
          <w:sz w:val="20"/>
          <w:szCs w:val="20"/>
        </w:rPr>
      </w:pPr>
      <w:r w:rsidDel="00000000" w:rsidR="00000000" w:rsidRPr="00000000">
        <w:rPr>
          <w:rFonts w:ascii="Montserrat" w:cs="Montserrat" w:eastAsia="Montserrat" w:hAnsi="Montserrat"/>
          <w:color w:val="222222"/>
          <w:sz w:val="20"/>
          <w:szCs w:val="20"/>
          <w:rtl w:val="0"/>
        </w:rPr>
        <w:t xml:space="preserve">Para lograrlo, </w:t>
      </w:r>
      <w:r w:rsidDel="00000000" w:rsidR="00000000" w:rsidRPr="00000000">
        <w:rPr>
          <w:rFonts w:ascii="Montserrat" w:cs="Montserrat" w:eastAsia="Montserrat" w:hAnsi="Montserrat"/>
          <w:b w:val="1"/>
          <w:color w:val="222222"/>
          <w:sz w:val="20"/>
          <w:szCs w:val="20"/>
          <w:rtl w:val="0"/>
        </w:rPr>
        <w:t xml:space="preserve">Dia impulsa este programa a través de dos ejes</w:t>
      </w:r>
      <w:r w:rsidDel="00000000" w:rsidR="00000000" w:rsidRPr="00000000">
        <w:rPr>
          <w:rFonts w:ascii="Montserrat" w:cs="Montserrat" w:eastAsia="Montserrat" w:hAnsi="Montserrat"/>
          <w:color w:val="222222"/>
          <w:sz w:val="20"/>
          <w:szCs w:val="20"/>
          <w:rtl w:val="0"/>
        </w:rPr>
        <w:t xml:space="preserve">: facilitando el acceso a alimentos saludables y de calidad al alcance de todos y promoviendo la adopción de hábitos saludables para que todas las personas sientan que es fácil comer mejor cada día. Por eso, ofrece un surtido completo y de la máxima calidad, con alimentos frescos y locales, productos adaptados a necesidades específicas y con recetas mejoradas. </w:t>
      </w:r>
      <w:r w:rsidDel="00000000" w:rsidR="00000000" w:rsidRPr="00000000">
        <w:rPr>
          <w:rtl w:val="0"/>
        </w:rPr>
      </w:r>
    </w:p>
    <w:p w:rsidR="00000000" w:rsidDel="00000000" w:rsidP="00000000" w:rsidRDefault="00000000" w:rsidRPr="00000000" w14:paraId="0000000E">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En este contexto, Dia también ha desarrollado herramientas prácticas como la </w:t>
      </w:r>
      <w:hyperlink r:id="rId10">
        <w:r w:rsidDel="00000000" w:rsidR="00000000" w:rsidRPr="00000000">
          <w:rPr>
            <w:rFonts w:ascii="Montserrat" w:cs="Montserrat" w:eastAsia="Montserrat" w:hAnsi="Montserrat"/>
            <w:b w:val="1"/>
            <w:color w:val="0000ff"/>
            <w:sz w:val="20"/>
            <w:szCs w:val="20"/>
            <w:u w:val="single"/>
            <w:rtl w:val="0"/>
          </w:rPr>
          <w:t xml:space="preserve">Guía para una compra inteligente y saludable</w:t>
        </w:r>
      </w:hyperlink>
      <w:r w:rsidDel="00000000" w:rsidR="00000000" w:rsidRPr="00000000">
        <w:rPr>
          <w:rFonts w:ascii="Montserrat" w:cs="Montserrat" w:eastAsia="Montserrat" w:hAnsi="Montserrat"/>
          <w:color w:val="222222"/>
          <w:sz w:val="20"/>
          <w:szCs w:val="20"/>
          <w:rtl w:val="0"/>
        </w:rPr>
        <w:t xml:space="preserve">. Este documento, que cuenta con el aval de la Sociedad Española de Nutrición Comunitaria (SENC), ofrece recomendaciones fáciles y accesibles para planificar la compra, llenar la cesta de forma equilibrada y conservar los alimentos de manera segura y eficiente en el hogar. Está estructurada en tres pasos clave —Planificar, Comprar, Hogar— que ayudan a las personas a organizar sus hábitos alimentarios desde el diseño del menú semanal hasta el aprovechamiento de los alimentos, minimizando el desperdicio.</w:t>
      </w:r>
    </w:p>
    <w:p w:rsidR="00000000" w:rsidDel="00000000" w:rsidP="00000000" w:rsidRDefault="00000000" w:rsidRPr="00000000" w14:paraId="0000000F">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trike w:val="1"/>
          <w:color w:val="222222"/>
          <w:sz w:val="20"/>
          <w:szCs w:val="20"/>
        </w:rPr>
      </w:pPr>
      <w:r w:rsidDel="00000000" w:rsidR="00000000" w:rsidRPr="00000000">
        <w:rPr>
          <w:rtl w:val="0"/>
        </w:rPr>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mejor calidad a un precio asequible, tanto en nuestras tiendas físicas como en nuestro canal online. </w:t>
      </w:r>
    </w:p>
    <w:p w:rsidR="00000000" w:rsidDel="00000000" w:rsidP="00000000" w:rsidRDefault="00000000" w:rsidRPr="00000000" w14:paraId="00000014">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6">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8">
      <w:pP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Montserrat" w:cs="Montserrat" w:eastAsia="Montserrat" w:hAnsi="Montserrat"/>
          <w:color w:val="1155cc"/>
          <w:sz w:val="16"/>
          <w:szCs w:val="16"/>
          <w:highlight w:val="white"/>
          <w:u w:val="single"/>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tl w:val="0"/>
        </w:rPr>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tab/>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1">
        <w:r w:rsidDel="00000000" w:rsidR="00000000" w:rsidRPr="00000000">
          <w:rPr>
            <w:rFonts w:ascii="Montserrat" w:cs="Montserrat" w:eastAsia="Montserrat" w:hAnsi="Montserrat"/>
            <w:color w:val="0000ff"/>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2438400</wp:posOffset>
                </wp:positionH>
                <wp:positionV relativeFrom="paragraph">
                  <wp:posOffset>0</wp:posOffset>
                </wp:positionV>
                <wp:extent cx="2932430" cy="898525"/>
                <wp:effectExtent b="0" l="0" r="0" t="0"/>
                <wp:wrapNone/>
                <wp:docPr id="1664406157"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2438400</wp:posOffset>
                </wp:positionH>
                <wp:positionV relativeFrom="paragraph">
                  <wp:posOffset>0</wp:posOffset>
                </wp:positionV>
                <wp:extent cx="2932430" cy="898525"/>
                <wp:effectExtent b="0" l="0" r="0" t="0"/>
                <wp:wrapNone/>
                <wp:docPr id="166440615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932430" cy="89852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21">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w:t>
      </w:r>
    </w:p>
    <w:p w:rsidR="00000000" w:rsidDel="00000000" w:rsidP="00000000" w:rsidRDefault="00000000" w:rsidRPr="00000000" w14:paraId="00000022">
      <w:pPr>
        <w:rPr>
          <w:rFonts w:ascii="Montserrat" w:cs="Montserrat" w:eastAsia="Montserrat" w:hAnsi="Montserrat"/>
          <w:sz w:val="16"/>
          <w:szCs w:val="16"/>
        </w:rPr>
      </w:pPr>
      <w:hyperlink r:id="rId13">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sz w:val="14"/>
          <w:szCs w:val="14"/>
        </w:rPr>
      </w:pPr>
      <w:r w:rsidDel="00000000" w:rsidR="00000000" w:rsidRPr="00000000">
        <w:rPr>
          <w:rtl w:val="0"/>
        </w:rPr>
      </w:r>
    </w:p>
    <w:sectPr>
      <w:headerReference r:id="rId14" w:type="default"/>
      <w:footerReference r:id="rId1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0</wp:posOffset>
              </wp:positionV>
              <wp:extent cx="1184275" cy="356235"/>
              <wp:effectExtent b="0" l="0" r="0" t="0"/>
              <wp:wrapNone/>
              <wp:docPr id="1664406156"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0</wp:posOffset>
              </wp:positionV>
              <wp:extent cx="1184275" cy="356235"/>
              <wp:effectExtent b="0" l="0" r="0" t="0"/>
              <wp:wrapNone/>
              <wp:docPr id="166440615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184275" cy="356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184275" cy="356235"/>
              <wp:effectExtent b="0" l="0" r="0" t="0"/>
              <wp:wrapNone/>
              <wp:docPr id="1664406155"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184275" cy="356235"/>
              <wp:effectExtent b="0" l="0" r="0" t="0"/>
              <wp:wrapNone/>
              <wp:docPr id="166440615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184275" cy="3562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0</wp:posOffset>
              </wp:positionV>
              <wp:extent cx="1327785" cy="356235"/>
              <wp:effectExtent b="0" l="0" r="0" t="0"/>
              <wp:wrapNone/>
              <wp:docPr id="1664406154"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0</wp:posOffset>
              </wp:positionV>
              <wp:extent cx="1327785" cy="356235"/>
              <wp:effectExtent b="0" l="0" r="0" t="0"/>
              <wp:wrapNone/>
              <wp:docPr id="166440615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27785" cy="3562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5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-558783</wp:posOffset>
          </wp:positionH>
          <wp:positionV relativeFrom="paragraph">
            <wp:posOffset>152188</wp:posOffset>
          </wp:positionV>
          <wp:extent cx="263525" cy="263525"/>
          <wp:effectExtent b="0" l="0" r="0" t="0"/>
          <wp:wrapSquare wrapText="bothSides" distB="0" distT="0" distL="114300" distR="114300"/>
          <wp:docPr id="166440615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-1095374</wp:posOffset>
          </wp:positionH>
          <wp:positionV relativeFrom="paragraph">
            <wp:posOffset>-335279</wp:posOffset>
          </wp:positionV>
          <wp:extent cx="8194937" cy="997267"/>
          <wp:effectExtent b="0" l="0" r="0" t="0"/>
          <wp:wrapSquare wrapText="bothSides" distB="114300" distT="114300" distL="114300" distR="114300"/>
          <wp:docPr id="166440616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diaespa%c3%b1a/" TargetMode="External"/><Relationship Id="rId10" Type="http://schemas.openxmlformats.org/officeDocument/2006/relationships/hyperlink" Target="https://diacorporate.com/wp-content/uploads/2025/05/Grupo-Dia-Guia-de-compra-inteligente-y-saludable.pdf" TargetMode="External"/><Relationship Id="rId13" Type="http://schemas.openxmlformats.org/officeDocument/2006/relationships/hyperlink" Target="mailto:raquel.gonzalez.rodriguez@diagroup.com" TargetMode="Externa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proposito/comer-mejor-cada-di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aho.org/es/temas/reduccion-sal#:~:text=El%20exceso%20de%20sal%20en,obesidad%2C%20ya%20que%20los%20alimentos" TargetMode="External"/><Relationship Id="rId8" Type="http://schemas.openxmlformats.org/officeDocument/2006/relationships/hyperlink" Target="https://www.paho.org/es/temas/reduccion-sal#:~:text=El%20exceso%20de%20sal%20en,obesidad%2C%20ya%20que%20los%20aliment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2mthwPrWJ5Mgh8h/COjXv2YAw==">CgMxLjA4AGosChRzdWdnZXN0LmNkNjEwMXhwM25icxIUVHJpbmlkYWQgRGF2aWxhIFJ1aXpqLAoUc3VnZ2VzdC5oZ3hqczhndDFsZXUSFFRyaW5pZGFkIERhdmlsYSBSdWl6aiwKFHN1Z2dlc3QudmM3dHU5OHQ2cXlpEhRUcmluaWRhZCBEYXZpbGEgUnVpemosChRzdWdnZXN0LnljYjB1cDZuYmN3axIUVHJpbmlkYWQgRGF2aWxhIFJ1aXpqLAoUc3VnZ2VzdC5hZWtybTM3cXNodTISFFRyaW5pZGFkIERhdmlsYSBSdWl6aiwKFHN1Z2dlc3QuaGd5ZnQ4OWt5dnhmEhRUcmluaWRhZCBEYXZpbGEgUnVpemosChRzdWdnZXN0Lmlrc2JubnM1cGd6cxIUVHJpbmlkYWQgRGF2aWxhIFJ1aXpqLAoUc3VnZ2VzdC51dXBvNXZvYjYwN2ESFFRyaW5pZGFkIERhdmlsYSBSdWl6aiwKFHN1Z2dlc3QuNWt5ajB3aHJta2wyEhRUcmluaWRhZCBEYXZpbGEgUnVpemosChRzdWdnZXN0LnEzYnd5N2JnbHRsZhIUVHJpbmlkYWQgRGF2aWxhIFJ1aXpyITEydm1iaHZSZlk1YzIzTWNydHBzNjZqMF9KVFBxWEc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2025-05-28T15:56:00.0000000Z</dcterms:created>
  <dc:creator>Carmen Niso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