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E1F2E" w14:textId="09AF3B28" w:rsidR="00023AAD" w:rsidRDefault="00F171F3" w:rsidP="00963063">
      <w:pPr>
        <w:pStyle w:val="Textoindependiente2"/>
        <w:jc w:val="center"/>
      </w:pPr>
      <w:bookmarkStart w:id="0" w:name="OLE_LINK1"/>
      <w:bookmarkStart w:id="1" w:name="OLE_LINK2"/>
      <w:bookmarkStart w:id="2" w:name="OLE_LINK3"/>
      <w:r>
        <w:t xml:space="preserve"> </w:t>
      </w:r>
    </w:p>
    <w:bookmarkEnd w:id="0"/>
    <w:bookmarkEnd w:id="1"/>
    <w:bookmarkEnd w:id="2"/>
    <w:p w14:paraId="3AF47075" w14:textId="44DFCE14" w:rsidR="00664598" w:rsidRPr="00FF756F" w:rsidRDefault="00572B1B" w:rsidP="00FF756F">
      <w:pPr>
        <w:jc w:val="center"/>
        <w:rPr>
          <w:rFonts w:ascii="Roboto" w:eastAsiaTheme="majorEastAsia" w:hAnsi="Roboto" w:cstheme="majorBidi"/>
          <w:spacing w:val="-10"/>
          <w:kern w:val="28"/>
          <w:sz w:val="52"/>
          <w:szCs w:val="52"/>
        </w:rPr>
      </w:pPr>
      <w:r>
        <w:rPr>
          <w:rFonts w:ascii="Roboto" w:eastAsiaTheme="majorEastAsia" w:hAnsi="Roboto" w:cstheme="majorBidi"/>
          <w:spacing w:val="-10"/>
          <w:kern w:val="28"/>
          <w:sz w:val="52"/>
          <w:szCs w:val="52"/>
        </w:rPr>
        <w:t xml:space="preserve"> </w:t>
      </w:r>
      <w:r w:rsidR="00FF756F" w:rsidRPr="00FF756F">
        <w:rPr>
          <w:rFonts w:ascii="Roboto" w:eastAsiaTheme="majorEastAsia" w:hAnsi="Roboto" w:cstheme="majorBidi"/>
          <w:spacing w:val="-10"/>
          <w:kern w:val="28"/>
          <w:sz w:val="52"/>
          <w:szCs w:val="52"/>
        </w:rPr>
        <w:t xml:space="preserve">Nescafé Latte </w:t>
      </w:r>
      <w:r>
        <w:rPr>
          <w:rFonts w:ascii="Roboto" w:eastAsiaTheme="majorEastAsia" w:hAnsi="Roboto" w:cstheme="majorBidi"/>
          <w:spacing w:val="-10"/>
          <w:kern w:val="28"/>
          <w:sz w:val="52"/>
          <w:szCs w:val="52"/>
        </w:rPr>
        <w:t>renueva la imagen de toda la gama y presenta</w:t>
      </w:r>
      <w:r w:rsidR="00FF756F">
        <w:rPr>
          <w:rFonts w:ascii="Roboto" w:eastAsiaTheme="majorEastAsia" w:hAnsi="Roboto" w:cstheme="majorBidi"/>
          <w:spacing w:val="-10"/>
          <w:kern w:val="28"/>
          <w:sz w:val="52"/>
          <w:szCs w:val="52"/>
        </w:rPr>
        <w:t xml:space="preserve"> </w:t>
      </w:r>
      <w:r>
        <w:rPr>
          <w:rFonts w:ascii="Roboto" w:eastAsiaTheme="majorEastAsia" w:hAnsi="Roboto" w:cstheme="majorBidi"/>
          <w:spacing w:val="-10"/>
          <w:kern w:val="28"/>
          <w:sz w:val="52"/>
          <w:szCs w:val="52"/>
        </w:rPr>
        <w:t xml:space="preserve">el nuevo </w:t>
      </w:r>
      <w:r w:rsidR="00FF756F" w:rsidRPr="00FF756F">
        <w:rPr>
          <w:rFonts w:ascii="Roboto" w:eastAsiaTheme="majorEastAsia" w:hAnsi="Roboto" w:cstheme="majorBidi"/>
          <w:spacing w:val="-10"/>
          <w:kern w:val="28"/>
          <w:sz w:val="52"/>
          <w:szCs w:val="52"/>
        </w:rPr>
        <w:t>Nescafé Latte Baileys</w:t>
      </w:r>
    </w:p>
    <w:p w14:paraId="286C7503" w14:textId="4B2C565E" w:rsidR="00F171F3" w:rsidRDefault="00572B1B" w:rsidP="00572B1B">
      <w:pPr>
        <w:jc w:val="center"/>
        <w:rPr>
          <w:rFonts w:ascii="Roboto" w:hAnsi="Roboto"/>
          <w:b/>
        </w:rPr>
      </w:pPr>
      <w:r>
        <w:rPr>
          <w:rFonts w:ascii="Roboto" w:hAnsi="Roboto"/>
          <w:b/>
        </w:rPr>
        <w:t>Se trata de un nuevo sabor, único e inédito, para diferenciarse en la categoría de café RTD</w:t>
      </w:r>
    </w:p>
    <w:p w14:paraId="04502EEE" w14:textId="77777777" w:rsidR="00572B1B" w:rsidRPr="00664598" w:rsidRDefault="00572B1B" w:rsidP="00572B1B">
      <w:pPr>
        <w:jc w:val="center"/>
        <w:rPr>
          <w:rFonts w:ascii="Roboto" w:hAnsi="Roboto" w:cstheme="minorHAnsi"/>
        </w:rPr>
      </w:pPr>
    </w:p>
    <w:p w14:paraId="36ED841A" w14:textId="0E86AC1C" w:rsidR="00FF756F" w:rsidRPr="00FF756F" w:rsidRDefault="00F171F3" w:rsidP="00FF756F">
      <w:pPr>
        <w:jc w:val="both"/>
        <w:rPr>
          <w:rFonts w:ascii="Roboto" w:hAnsi="Roboto" w:cstheme="minorHAnsi"/>
        </w:rPr>
      </w:pPr>
      <w:r w:rsidRPr="00664598">
        <w:rPr>
          <w:rFonts w:ascii="Roboto" w:hAnsi="Roboto" w:cstheme="minorHAnsi"/>
          <w:b/>
        </w:rPr>
        <w:t>Madrid,</w:t>
      </w:r>
      <w:r w:rsidR="00047122">
        <w:rPr>
          <w:rFonts w:ascii="Roboto" w:hAnsi="Roboto" w:cstheme="minorHAnsi"/>
          <w:b/>
        </w:rPr>
        <w:t xml:space="preserve"> 1</w:t>
      </w:r>
      <w:r w:rsidR="0078522C">
        <w:rPr>
          <w:rFonts w:ascii="Roboto" w:hAnsi="Roboto" w:cstheme="minorHAnsi"/>
          <w:b/>
        </w:rPr>
        <w:t>8</w:t>
      </w:r>
      <w:r w:rsidR="00047122">
        <w:rPr>
          <w:rFonts w:ascii="Roboto" w:hAnsi="Roboto" w:cstheme="minorHAnsi"/>
          <w:b/>
        </w:rPr>
        <w:t xml:space="preserve"> </w:t>
      </w:r>
      <w:r w:rsidRPr="00664598">
        <w:rPr>
          <w:rFonts w:ascii="Roboto" w:hAnsi="Roboto" w:cstheme="minorHAnsi"/>
          <w:b/>
        </w:rPr>
        <w:t xml:space="preserve">de </w:t>
      </w:r>
      <w:r w:rsidR="00FF756F">
        <w:rPr>
          <w:rFonts w:ascii="Roboto" w:hAnsi="Roboto" w:cstheme="minorHAnsi"/>
          <w:b/>
        </w:rPr>
        <w:t>junio de 2025</w:t>
      </w:r>
      <w:r w:rsidRPr="00E4374A">
        <w:rPr>
          <w:rFonts w:cstheme="minorHAnsi"/>
          <w:b/>
        </w:rPr>
        <w:t>.</w:t>
      </w:r>
      <w:r w:rsidR="00FF756F" w:rsidRPr="00E4374A">
        <w:rPr>
          <w:rFonts w:cstheme="minorHAnsi"/>
          <w:b/>
        </w:rPr>
        <w:t>-</w:t>
      </w:r>
      <w:r w:rsidR="00FF756F" w:rsidRPr="00E4374A">
        <w:rPr>
          <w:rFonts w:cstheme="minorHAnsi"/>
        </w:rPr>
        <w:t xml:space="preserve"> </w:t>
      </w:r>
      <w:r w:rsidR="00FF756F">
        <w:rPr>
          <w:rFonts w:ascii="Roboto" w:hAnsi="Roboto" w:cstheme="minorHAnsi"/>
        </w:rPr>
        <w:t>Nescafé</w:t>
      </w:r>
      <w:r w:rsidR="00FF756F" w:rsidRPr="00FF756F">
        <w:rPr>
          <w:rFonts w:ascii="Roboto" w:hAnsi="Roboto" w:cstheme="minorHAnsi"/>
        </w:rPr>
        <w:t xml:space="preserve"> Latte ha dado un paso adelante en su estrategia de marca con una </w:t>
      </w:r>
      <w:r w:rsidR="00FF756F" w:rsidRPr="00CE5425">
        <w:rPr>
          <w:rFonts w:ascii="Roboto" w:hAnsi="Roboto" w:cstheme="minorHAnsi"/>
          <w:b/>
          <w:bCs/>
        </w:rPr>
        <w:t>renovación completa de su imagen</w:t>
      </w:r>
      <w:r w:rsidR="00FF756F" w:rsidRPr="00FF756F">
        <w:rPr>
          <w:rFonts w:ascii="Roboto" w:hAnsi="Roboto" w:cstheme="minorHAnsi"/>
        </w:rPr>
        <w:t xml:space="preserve">, alineándose con la nueva identidad global de </w:t>
      </w:r>
      <w:bookmarkStart w:id="3" w:name="_Hlk200380907"/>
      <w:r w:rsidR="00FF756F" w:rsidRPr="00FF756F">
        <w:rPr>
          <w:rFonts w:ascii="Roboto" w:hAnsi="Roboto" w:cstheme="minorHAnsi"/>
        </w:rPr>
        <w:t>Nescafé</w:t>
      </w:r>
      <w:bookmarkEnd w:id="3"/>
      <w:r w:rsidR="00FF756F" w:rsidRPr="00FF756F">
        <w:rPr>
          <w:rFonts w:ascii="Roboto" w:hAnsi="Roboto" w:cstheme="minorHAnsi"/>
        </w:rPr>
        <w:t xml:space="preserve">. Esta transformación incluye un nuevo logo y un rediseño de los envases de toda la gama, </w:t>
      </w:r>
      <w:r w:rsidR="00CE5425">
        <w:rPr>
          <w:rFonts w:ascii="Roboto" w:hAnsi="Roboto" w:cstheme="minorHAnsi"/>
        </w:rPr>
        <w:t xml:space="preserve">que </w:t>
      </w:r>
      <w:r w:rsidR="00FF756F" w:rsidRPr="00FF756F">
        <w:rPr>
          <w:rFonts w:ascii="Roboto" w:hAnsi="Roboto" w:cstheme="minorHAnsi"/>
        </w:rPr>
        <w:t>evoluciona</w:t>
      </w:r>
      <w:r w:rsidR="00CE5425">
        <w:rPr>
          <w:rFonts w:ascii="Roboto" w:hAnsi="Roboto" w:cstheme="minorHAnsi"/>
        </w:rPr>
        <w:t xml:space="preserve"> hacia</w:t>
      </w:r>
      <w:r w:rsidR="00FF756F" w:rsidRPr="00FF756F">
        <w:rPr>
          <w:rFonts w:ascii="Roboto" w:hAnsi="Roboto" w:cstheme="minorHAnsi"/>
        </w:rPr>
        <w:t xml:space="preserve"> un look más moderno y atractivo que promete captar la atención en los lineales de los comercios.</w:t>
      </w:r>
    </w:p>
    <w:p w14:paraId="50F1BC0D" w14:textId="77777777" w:rsidR="00FF756F" w:rsidRPr="00FF756F" w:rsidRDefault="00FF756F" w:rsidP="00FF756F">
      <w:pPr>
        <w:jc w:val="both"/>
        <w:rPr>
          <w:rFonts w:ascii="Roboto" w:hAnsi="Roboto" w:cstheme="minorHAnsi"/>
        </w:rPr>
      </w:pPr>
      <w:r w:rsidRPr="00FF756F">
        <w:rPr>
          <w:rFonts w:ascii="Roboto" w:hAnsi="Roboto" w:cstheme="minorHAnsi"/>
        </w:rPr>
        <w:t>Además de esta renovación, Nescafé Latte presenta un</w:t>
      </w:r>
      <w:r w:rsidRPr="006870AB">
        <w:rPr>
          <w:rFonts w:ascii="Roboto" w:hAnsi="Roboto" w:cstheme="minorHAnsi"/>
          <w:i/>
          <w:iCs/>
        </w:rPr>
        <w:t xml:space="preserve"> cobranding</w:t>
      </w:r>
      <w:r w:rsidRPr="00FF756F">
        <w:rPr>
          <w:rFonts w:ascii="Roboto" w:hAnsi="Roboto" w:cstheme="minorHAnsi"/>
        </w:rPr>
        <w:t xml:space="preserve"> histórico con una de las marcas más prestigiosas del sector de los espirituosos: Baileys. Juntos hacen realidad el nuevo </w:t>
      </w:r>
      <w:r w:rsidRPr="006870AB">
        <w:rPr>
          <w:rFonts w:ascii="Roboto" w:hAnsi="Roboto" w:cstheme="minorHAnsi"/>
          <w:b/>
          <w:bCs/>
        </w:rPr>
        <w:t>Nescafé Latte Baileys</w:t>
      </w:r>
      <w:r w:rsidRPr="00FF756F">
        <w:rPr>
          <w:rFonts w:ascii="Roboto" w:hAnsi="Roboto" w:cstheme="minorHAnsi"/>
        </w:rPr>
        <w:t xml:space="preserve">, una combinación perfecta que une el sabor del café con el toque único de Baileys, </w:t>
      </w:r>
      <w:r w:rsidRPr="006870AB">
        <w:rPr>
          <w:rFonts w:ascii="Roboto" w:hAnsi="Roboto" w:cstheme="minorHAnsi"/>
          <w:b/>
          <w:bCs/>
        </w:rPr>
        <w:t xml:space="preserve">todo ello sin alcohol. </w:t>
      </w:r>
      <w:r w:rsidRPr="00FF756F">
        <w:rPr>
          <w:rFonts w:ascii="Roboto" w:hAnsi="Roboto" w:cstheme="minorHAnsi"/>
        </w:rPr>
        <w:t>Este producto exclusivo ofrece una experiencia sensorial única, ideal para disfrutar en cualquier momento del día.</w:t>
      </w:r>
    </w:p>
    <w:p w14:paraId="64C81A0F" w14:textId="28545BFE" w:rsidR="00FF756F" w:rsidRPr="00FF756F" w:rsidRDefault="00FF756F" w:rsidP="00FF756F">
      <w:pPr>
        <w:jc w:val="both"/>
        <w:rPr>
          <w:rFonts w:ascii="Roboto" w:hAnsi="Roboto" w:cstheme="minorHAnsi"/>
        </w:rPr>
      </w:pPr>
      <w:r w:rsidRPr="00FF756F">
        <w:rPr>
          <w:rFonts w:ascii="Roboto" w:hAnsi="Roboto" w:cstheme="minorHAnsi"/>
        </w:rPr>
        <w:t>El</w:t>
      </w:r>
      <w:r w:rsidRPr="00572B1B">
        <w:rPr>
          <w:rFonts w:ascii="Roboto" w:hAnsi="Roboto" w:cstheme="minorHAnsi"/>
        </w:rPr>
        <w:t xml:space="preserve"> </w:t>
      </w:r>
      <w:r w:rsidR="00182807" w:rsidRPr="00572B1B">
        <w:rPr>
          <w:rFonts w:ascii="Roboto" w:hAnsi="Roboto" w:cstheme="minorHAnsi"/>
        </w:rPr>
        <w:t xml:space="preserve">nuevo </w:t>
      </w:r>
      <w:r w:rsidRPr="00FF756F">
        <w:rPr>
          <w:rFonts w:ascii="Roboto" w:hAnsi="Roboto" w:cstheme="minorHAnsi"/>
        </w:rPr>
        <w:t xml:space="preserve">Nescafé Latte Baileys destaca por su textura cremosa y suave, </w:t>
      </w:r>
      <w:r w:rsidR="001E09C2">
        <w:rPr>
          <w:rFonts w:ascii="Roboto" w:hAnsi="Roboto" w:cstheme="minorHAnsi"/>
        </w:rPr>
        <w:t xml:space="preserve">que </w:t>
      </w:r>
      <w:r w:rsidRPr="00FF756F">
        <w:rPr>
          <w:rFonts w:ascii="Roboto" w:hAnsi="Roboto" w:cstheme="minorHAnsi"/>
        </w:rPr>
        <w:t xml:space="preserve">proporciona una sensación </w:t>
      </w:r>
      <w:r w:rsidR="001E09C2">
        <w:rPr>
          <w:rFonts w:ascii="Roboto" w:hAnsi="Roboto" w:cstheme="minorHAnsi"/>
        </w:rPr>
        <w:t xml:space="preserve">deliciosa </w:t>
      </w:r>
      <w:r w:rsidRPr="00FF756F">
        <w:rPr>
          <w:rFonts w:ascii="Roboto" w:hAnsi="Roboto" w:cstheme="minorHAnsi"/>
        </w:rPr>
        <w:t xml:space="preserve">en cada sorbo. La fusión de sabores crea una bebida refrescante y sofisticada, </w:t>
      </w:r>
      <w:r w:rsidR="001E09C2">
        <w:rPr>
          <w:rFonts w:ascii="Roboto" w:hAnsi="Roboto" w:cstheme="minorHAnsi"/>
        </w:rPr>
        <w:t xml:space="preserve">que </w:t>
      </w:r>
      <w:r w:rsidRPr="00FF756F">
        <w:rPr>
          <w:rFonts w:ascii="Roboto" w:hAnsi="Roboto" w:cstheme="minorHAnsi"/>
        </w:rPr>
        <w:t>promet</w:t>
      </w:r>
      <w:r w:rsidR="001E09C2">
        <w:rPr>
          <w:rFonts w:ascii="Roboto" w:hAnsi="Roboto" w:cstheme="minorHAnsi"/>
        </w:rPr>
        <w:t>e</w:t>
      </w:r>
      <w:r w:rsidRPr="00FF756F">
        <w:rPr>
          <w:rFonts w:ascii="Roboto" w:hAnsi="Roboto" w:cstheme="minorHAnsi"/>
        </w:rPr>
        <w:t xml:space="preserve"> convertirse en un favorito entre los consumidores que buscan una experiencia diferente y especial</w:t>
      </w:r>
      <w:r w:rsidR="00CE5425">
        <w:rPr>
          <w:rFonts w:ascii="Roboto" w:hAnsi="Roboto" w:cstheme="minorHAnsi"/>
        </w:rPr>
        <w:t xml:space="preserve"> en su café.</w:t>
      </w:r>
    </w:p>
    <w:p w14:paraId="72026BBF" w14:textId="46ACB069" w:rsidR="00FF756F" w:rsidRPr="00FF756F" w:rsidRDefault="00FF756F" w:rsidP="00FF756F">
      <w:pPr>
        <w:jc w:val="both"/>
        <w:rPr>
          <w:rFonts w:ascii="Roboto" w:hAnsi="Roboto" w:cstheme="minorHAnsi"/>
        </w:rPr>
      </w:pPr>
      <w:r w:rsidRPr="00FF756F">
        <w:rPr>
          <w:rFonts w:ascii="Roboto" w:hAnsi="Roboto" w:cstheme="minorHAnsi"/>
        </w:rPr>
        <w:t xml:space="preserve">Con </w:t>
      </w:r>
      <w:r w:rsidR="001E09C2">
        <w:rPr>
          <w:rFonts w:ascii="Roboto" w:hAnsi="Roboto" w:cstheme="minorHAnsi"/>
        </w:rPr>
        <w:t>esta incorporación</w:t>
      </w:r>
      <w:r w:rsidR="00AC0EAC">
        <w:rPr>
          <w:rFonts w:ascii="Roboto" w:hAnsi="Roboto" w:cstheme="minorHAnsi"/>
        </w:rPr>
        <w:t>,</w:t>
      </w:r>
      <w:r w:rsidRPr="00FF756F">
        <w:rPr>
          <w:rFonts w:ascii="Roboto" w:hAnsi="Roboto" w:cstheme="minorHAnsi"/>
        </w:rPr>
        <w:t xml:space="preserve"> la gama de Nescafé Latte </w:t>
      </w:r>
      <w:r w:rsidR="00147DDB">
        <w:rPr>
          <w:rFonts w:ascii="Roboto" w:hAnsi="Roboto" w:cstheme="minorHAnsi"/>
        </w:rPr>
        <w:t xml:space="preserve">se amplía hasta contar con </w:t>
      </w:r>
      <w:r w:rsidRPr="00FF756F">
        <w:rPr>
          <w:rFonts w:ascii="Roboto" w:hAnsi="Roboto" w:cstheme="minorHAnsi"/>
        </w:rPr>
        <w:t xml:space="preserve">8 deliciosas variedades que combinan todo el sabor de </w:t>
      </w:r>
      <w:r w:rsidR="001E09C2" w:rsidRPr="001E09C2">
        <w:rPr>
          <w:rFonts w:ascii="Roboto" w:hAnsi="Roboto" w:cstheme="minorHAnsi"/>
        </w:rPr>
        <w:t>Nescafé</w:t>
      </w:r>
      <w:r w:rsidRPr="00FF756F">
        <w:rPr>
          <w:rFonts w:ascii="Roboto" w:hAnsi="Roboto" w:cstheme="minorHAnsi"/>
        </w:rPr>
        <w:t xml:space="preserve"> con la cremosidad de la leche y </w:t>
      </w:r>
      <w:r w:rsidR="00147DDB">
        <w:rPr>
          <w:rFonts w:ascii="Roboto" w:hAnsi="Roboto" w:cstheme="minorHAnsi"/>
        </w:rPr>
        <w:t xml:space="preserve">con </w:t>
      </w:r>
      <w:r w:rsidRPr="00FF756F">
        <w:rPr>
          <w:rFonts w:ascii="Roboto" w:hAnsi="Roboto" w:cstheme="minorHAnsi"/>
        </w:rPr>
        <w:t xml:space="preserve">deliciosos sabores </w:t>
      </w:r>
      <w:r w:rsidR="00147DDB">
        <w:rPr>
          <w:rFonts w:ascii="Roboto" w:hAnsi="Roboto" w:cstheme="minorHAnsi"/>
        </w:rPr>
        <w:t xml:space="preserve">que </w:t>
      </w:r>
      <w:r w:rsidRPr="00FF756F">
        <w:rPr>
          <w:rFonts w:ascii="Roboto" w:hAnsi="Roboto" w:cstheme="minorHAnsi"/>
        </w:rPr>
        <w:t>garantiza</w:t>
      </w:r>
      <w:r w:rsidR="00147DDB">
        <w:rPr>
          <w:rFonts w:ascii="Roboto" w:hAnsi="Roboto" w:cstheme="minorHAnsi"/>
        </w:rPr>
        <w:t>n</w:t>
      </w:r>
      <w:r w:rsidRPr="00FF756F">
        <w:rPr>
          <w:rFonts w:ascii="Roboto" w:hAnsi="Roboto" w:cstheme="minorHAnsi"/>
        </w:rPr>
        <w:t xml:space="preserve"> una experiencia irresistible y refrescante. Además, la gama está elaborada con leche fresca y</w:t>
      </w:r>
      <w:r w:rsidR="00147DDB">
        <w:rPr>
          <w:rFonts w:ascii="Roboto" w:hAnsi="Roboto" w:cstheme="minorHAnsi"/>
        </w:rPr>
        <w:t xml:space="preserve"> un</w:t>
      </w:r>
      <w:r w:rsidRPr="00FF756F">
        <w:rPr>
          <w:rFonts w:ascii="Roboto" w:hAnsi="Roboto" w:cstheme="minorHAnsi"/>
        </w:rPr>
        <w:t xml:space="preserve"> 100% </w:t>
      </w:r>
      <w:r w:rsidR="00147DDB">
        <w:rPr>
          <w:rFonts w:ascii="Roboto" w:hAnsi="Roboto" w:cstheme="minorHAnsi"/>
        </w:rPr>
        <w:t xml:space="preserve">de </w:t>
      </w:r>
      <w:r w:rsidRPr="00FF756F">
        <w:rPr>
          <w:rFonts w:ascii="Roboto" w:hAnsi="Roboto" w:cstheme="minorHAnsi"/>
        </w:rPr>
        <w:t>ingredientes natural</w:t>
      </w:r>
      <w:r w:rsidR="00DC3487">
        <w:rPr>
          <w:rFonts w:ascii="Roboto" w:hAnsi="Roboto" w:cstheme="minorHAnsi"/>
        </w:rPr>
        <w:t>es</w:t>
      </w:r>
      <w:r w:rsidRPr="00FF756F">
        <w:rPr>
          <w:rFonts w:ascii="Roboto" w:hAnsi="Roboto" w:cstheme="minorHAnsi"/>
        </w:rPr>
        <w:t>**.</w:t>
      </w:r>
    </w:p>
    <w:p w14:paraId="573DC45B" w14:textId="3D86993D" w:rsidR="002A1FDF" w:rsidRPr="00FF756F" w:rsidRDefault="002A1FDF" w:rsidP="002A1FDF">
      <w:pPr>
        <w:jc w:val="both"/>
        <w:rPr>
          <w:rFonts w:ascii="Roboto" w:hAnsi="Roboto" w:cstheme="minorHAnsi"/>
        </w:rPr>
      </w:pPr>
      <w:r>
        <w:rPr>
          <w:rFonts w:ascii="Roboto" w:hAnsi="Roboto" w:cstheme="minorHAnsi"/>
        </w:rPr>
        <w:t>Además, p</w:t>
      </w:r>
      <w:r w:rsidRPr="00FF756F">
        <w:rPr>
          <w:rFonts w:ascii="Roboto" w:hAnsi="Roboto" w:cstheme="minorHAnsi"/>
        </w:rPr>
        <w:t>ara acompañar la renovación de la gama y la innovación, Nescafé Latte lanza un spot renovado como piedra angular de un plan digital y de exteriores: “Tu mundo latte con Nescafé Latte</w:t>
      </w:r>
      <w:r w:rsidRPr="00572B1B">
        <w:rPr>
          <w:rFonts w:ascii="Roboto" w:hAnsi="Roboto" w:cstheme="minorHAnsi"/>
        </w:rPr>
        <w:t>”. Acompañado de un potente plan digital con creadores de contenido y acciones especiales que posicionan la marca en el target más joven y dinámico</w:t>
      </w:r>
      <w:r w:rsidR="00572B1B">
        <w:rPr>
          <w:rFonts w:ascii="Roboto" w:hAnsi="Roboto" w:cstheme="minorHAnsi"/>
        </w:rPr>
        <w:t xml:space="preserve">. </w:t>
      </w:r>
    </w:p>
    <w:p w14:paraId="409B1EFD" w14:textId="77777777" w:rsidR="00047122" w:rsidRPr="00047122" w:rsidRDefault="00047122" w:rsidP="00047122">
      <w:pPr>
        <w:jc w:val="both"/>
        <w:rPr>
          <w:rFonts w:ascii="Roboto" w:hAnsi="Roboto" w:cstheme="minorHAnsi"/>
        </w:rPr>
      </w:pPr>
      <w:hyperlink r:id="rId8" w:history="1">
        <w:r w:rsidRPr="00047122">
          <w:rPr>
            <w:rStyle w:val="Hipervnculo"/>
            <w:rFonts w:ascii="Roboto" w:hAnsi="Roboto" w:cstheme="minorHAnsi"/>
          </w:rPr>
          <w:t>https://youtu.be/G_XM69DDyKw</w:t>
        </w:r>
      </w:hyperlink>
    </w:p>
    <w:p w14:paraId="1338B2E8" w14:textId="13512C47" w:rsidR="00AC0EAC" w:rsidRPr="00FF756F" w:rsidRDefault="0045514F" w:rsidP="00AC0EAC">
      <w:pPr>
        <w:jc w:val="both"/>
        <w:rPr>
          <w:rFonts w:ascii="Roboto" w:hAnsi="Roboto" w:cstheme="minorHAnsi"/>
        </w:rPr>
      </w:pPr>
      <w:r w:rsidRPr="00572B1B">
        <w:rPr>
          <w:rFonts w:ascii="Roboto" w:hAnsi="Roboto" w:cstheme="minorHAnsi"/>
        </w:rPr>
        <w:t>E</w:t>
      </w:r>
      <w:r w:rsidR="00C93417" w:rsidRPr="00572B1B">
        <w:rPr>
          <w:rFonts w:ascii="Roboto" w:hAnsi="Roboto" w:cstheme="minorHAnsi"/>
        </w:rPr>
        <w:t xml:space="preserve">sta </w:t>
      </w:r>
      <w:r w:rsidRPr="00572B1B">
        <w:rPr>
          <w:rFonts w:ascii="Roboto" w:hAnsi="Roboto" w:cstheme="minorHAnsi"/>
        </w:rPr>
        <w:t xml:space="preserve">intensa </w:t>
      </w:r>
      <w:r w:rsidR="00C93417" w:rsidRPr="00572B1B">
        <w:rPr>
          <w:rFonts w:ascii="Roboto" w:hAnsi="Roboto" w:cstheme="minorHAnsi"/>
        </w:rPr>
        <w:t xml:space="preserve">actividad </w:t>
      </w:r>
      <w:r w:rsidR="002A1FDF" w:rsidRPr="00FF756F">
        <w:rPr>
          <w:rFonts w:ascii="Roboto" w:hAnsi="Roboto" w:cstheme="minorHAnsi"/>
        </w:rPr>
        <w:t>dinamiza</w:t>
      </w:r>
      <w:r w:rsidR="002A1FDF">
        <w:rPr>
          <w:rFonts w:ascii="Roboto" w:hAnsi="Roboto" w:cstheme="minorHAnsi"/>
        </w:rPr>
        <w:t xml:space="preserve">rá aún más </w:t>
      </w:r>
      <w:r w:rsidR="002A1FDF" w:rsidRPr="00FF756F">
        <w:rPr>
          <w:rFonts w:ascii="Roboto" w:hAnsi="Roboto" w:cstheme="minorHAnsi"/>
        </w:rPr>
        <w:t>la categoría de café listo para beber (RTD coff</w:t>
      </w:r>
      <w:r w:rsidR="002A1FDF">
        <w:rPr>
          <w:rFonts w:ascii="Roboto" w:hAnsi="Roboto" w:cstheme="minorHAnsi"/>
        </w:rPr>
        <w:t>e</w:t>
      </w:r>
      <w:r w:rsidR="002A1FDF" w:rsidRPr="00FF756F">
        <w:rPr>
          <w:rFonts w:ascii="Roboto" w:hAnsi="Roboto" w:cstheme="minorHAnsi"/>
        </w:rPr>
        <w:t>)</w:t>
      </w:r>
      <w:r w:rsidR="002A1FDF">
        <w:rPr>
          <w:rFonts w:ascii="Roboto" w:hAnsi="Roboto" w:cstheme="minorHAnsi"/>
        </w:rPr>
        <w:t xml:space="preserve"> y</w:t>
      </w:r>
      <w:r w:rsidR="00AC0EAC" w:rsidRPr="00FF756F">
        <w:rPr>
          <w:rFonts w:ascii="Roboto" w:hAnsi="Roboto" w:cstheme="minorHAnsi"/>
        </w:rPr>
        <w:t xml:space="preserve"> reafirma </w:t>
      </w:r>
      <w:r w:rsidR="002A1FDF">
        <w:rPr>
          <w:rFonts w:ascii="Roboto" w:hAnsi="Roboto" w:cstheme="minorHAnsi"/>
        </w:rPr>
        <w:t xml:space="preserve">nuevamente </w:t>
      </w:r>
      <w:r w:rsidR="00AC0EAC" w:rsidRPr="00FF756F">
        <w:rPr>
          <w:rFonts w:ascii="Roboto" w:hAnsi="Roboto" w:cstheme="minorHAnsi"/>
        </w:rPr>
        <w:t>el compromiso de Lactalis Nestlé con la calidad y la innovación</w:t>
      </w:r>
      <w:r w:rsidR="002A1FDF">
        <w:rPr>
          <w:rFonts w:ascii="Roboto" w:hAnsi="Roboto" w:cstheme="minorHAnsi"/>
        </w:rPr>
        <w:t>.</w:t>
      </w:r>
    </w:p>
    <w:p w14:paraId="61EC7A8B" w14:textId="5214E34A" w:rsidR="00FF756F" w:rsidRPr="00FF756F" w:rsidRDefault="00147DDB" w:rsidP="00FF756F">
      <w:pPr>
        <w:jc w:val="both"/>
        <w:rPr>
          <w:rFonts w:ascii="Roboto" w:hAnsi="Roboto" w:cstheme="minorHAnsi"/>
        </w:rPr>
      </w:pPr>
      <w:r w:rsidRPr="00147DDB">
        <w:rPr>
          <w:rFonts w:ascii="Roboto" w:hAnsi="Roboto" w:cstheme="minorHAnsi"/>
        </w:rPr>
        <w:t xml:space="preserve">El segmento </w:t>
      </w:r>
      <w:r w:rsidR="00FF756F" w:rsidRPr="00FF756F">
        <w:rPr>
          <w:rFonts w:ascii="Roboto" w:hAnsi="Roboto" w:cstheme="minorHAnsi"/>
        </w:rPr>
        <w:t xml:space="preserve">de bebidas lácteas refrigeradas facturó 175 millones de euros en 2024 (1), y actualmente las ventas de esta categoría continúan creciendo a un ritmo del 10% (2). </w:t>
      </w:r>
    </w:p>
    <w:p w14:paraId="39CEEB34" w14:textId="1115B267" w:rsidR="00147DDB" w:rsidRPr="00147DDB" w:rsidRDefault="00147DDB" w:rsidP="00147DDB">
      <w:pPr>
        <w:jc w:val="both"/>
        <w:rPr>
          <w:rFonts w:ascii="Roboto" w:hAnsi="Roboto" w:cstheme="minorHAnsi"/>
          <w:sz w:val="18"/>
          <w:szCs w:val="18"/>
        </w:rPr>
      </w:pPr>
      <w:r w:rsidRPr="00147DDB">
        <w:rPr>
          <w:rFonts w:ascii="Roboto" w:hAnsi="Roboto" w:cstheme="minorHAnsi"/>
          <w:sz w:val="18"/>
          <w:szCs w:val="18"/>
        </w:rPr>
        <w:t>**Excepto las variedades Triple Zero, Cookies y Baileys</w:t>
      </w:r>
      <w:r>
        <w:rPr>
          <w:rFonts w:ascii="Roboto" w:hAnsi="Roboto" w:cstheme="minorHAnsi"/>
          <w:sz w:val="18"/>
          <w:szCs w:val="18"/>
        </w:rPr>
        <w:t>.</w:t>
      </w:r>
    </w:p>
    <w:p w14:paraId="621BA82C" w14:textId="5259DB11" w:rsidR="00147DDB" w:rsidRDefault="00FF756F" w:rsidP="00FF756F">
      <w:pPr>
        <w:jc w:val="both"/>
        <w:rPr>
          <w:rFonts w:ascii="Roboto" w:hAnsi="Roboto" w:cstheme="minorHAnsi"/>
          <w:sz w:val="18"/>
          <w:szCs w:val="18"/>
        </w:rPr>
      </w:pPr>
      <w:r w:rsidRPr="00147DDB">
        <w:rPr>
          <w:rFonts w:ascii="Roboto" w:hAnsi="Roboto" w:cstheme="minorHAnsi"/>
          <w:sz w:val="18"/>
          <w:szCs w:val="18"/>
        </w:rPr>
        <w:t xml:space="preserve">(1) Ventas </w:t>
      </w:r>
      <w:r w:rsidR="00147DDB">
        <w:rPr>
          <w:rFonts w:ascii="Roboto" w:hAnsi="Roboto" w:cstheme="minorHAnsi"/>
          <w:sz w:val="18"/>
          <w:szCs w:val="18"/>
        </w:rPr>
        <w:t>t</w:t>
      </w:r>
      <w:r w:rsidRPr="00147DDB">
        <w:rPr>
          <w:rFonts w:ascii="Roboto" w:hAnsi="Roboto" w:cstheme="minorHAnsi"/>
          <w:sz w:val="18"/>
          <w:szCs w:val="18"/>
        </w:rPr>
        <w:t>otales en euros | Total 2024 – Fuente: Circana</w:t>
      </w:r>
      <w:r w:rsidR="00147DDB">
        <w:rPr>
          <w:rFonts w:ascii="Roboto" w:hAnsi="Roboto" w:cstheme="minorHAnsi"/>
          <w:sz w:val="18"/>
          <w:szCs w:val="18"/>
        </w:rPr>
        <w:t>.</w:t>
      </w:r>
    </w:p>
    <w:p w14:paraId="54F7A517" w14:textId="202A47EA" w:rsidR="00FF756F" w:rsidRPr="00147DDB" w:rsidRDefault="00FF756F" w:rsidP="00FF756F">
      <w:pPr>
        <w:jc w:val="both"/>
        <w:rPr>
          <w:rFonts w:ascii="Roboto" w:hAnsi="Roboto" w:cstheme="minorHAnsi"/>
          <w:sz w:val="18"/>
          <w:szCs w:val="18"/>
        </w:rPr>
      </w:pPr>
      <w:r w:rsidRPr="00147DDB">
        <w:rPr>
          <w:rFonts w:ascii="Roboto" w:hAnsi="Roboto" w:cstheme="minorHAnsi"/>
          <w:sz w:val="18"/>
          <w:szCs w:val="18"/>
        </w:rPr>
        <w:t xml:space="preserve">(2) %Crecimiento </w:t>
      </w:r>
      <w:r w:rsidR="00147DDB">
        <w:rPr>
          <w:rFonts w:ascii="Roboto" w:hAnsi="Roboto" w:cstheme="minorHAnsi"/>
          <w:sz w:val="18"/>
          <w:szCs w:val="18"/>
        </w:rPr>
        <w:t>v</w:t>
      </w:r>
      <w:r w:rsidRPr="00147DDB">
        <w:rPr>
          <w:rFonts w:ascii="Roboto" w:hAnsi="Roboto" w:cstheme="minorHAnsi"/>
          <w:sz w:val="18"/>
          <w:szCs w:val="18"/>
        </w:rPr>
        <w:t xml:space="preserve">entas en toneladas | Acumulado </w:t>
      </w:r>
      <w:r w:rsidR="00147DDB">
        <w:rPr>
          <w:rFonts w:ascii="Roboto" w:hAnsi="Roboto" w:cstheme="minorHAnsi"/>
          <w:sz w:val="18"/>
          <w:szCs w:val="18"/>
        </w:rPr>
        <w:t>m</w:t>
      </w:r>
      <w:r w:rsidRPr="00147DDB">
        <w:rPr>
          <w:rFonts w:ascii="Roboto" w:hAnsi="Roboto" w:cstheme="minorHAnsi"/>
          <w:sz w:val="18"/>
          <w:szCs w:val="18"/>
        </w:rPr>
        <w:t>ayo 2025 – Fuente: Circana</w:t>
      </w:r>
      <w:r w:rsidR="00147DDB">
        <w:rPr>
          <w:rFonts w:ascii="Roboto" w:hAnsi="Roboto" w:cstheme="minorHAnsi"/>
          <w:sz w:val="18"/>
          <w:szCs w:val="18"/>
        </w:rPr>
        <w:t>.</w:t>
      </w:r>
    </w:p>
    <w:p w14:paraId="75014600" w14:textId="77777777" w:rsidR="002B30CA" w:rsidRDefault="002B30CA" w:rsidP="002B30CA">
      <w:pPr>
        <w:jc w:val="both"/>
        <w:rPr>
          <w:rFonts w:ascii="Roboto" w:hAnsi="Roboto" w:cstheme="minorHAnsi"/>
        </w:rPr>
      </w:pPr>
    </w:p>
    <w:p w14:paraId="5E0E9135" w14:textId="32B92458" w:rsidR="002B30CA" w:rsidRDefault="00F624BB" w:rsidP="002B30CA">
      <w:pPr>
        <w:jc w:val="both"/>
        <w:rPr>
          <w:rFonts w:ascii="Roboto" w:hAnsi="Roboto" w:cstheme="minorHAnsi"/>
        </w:rPr>
      </w:pPr>
      <w:r>
        <w:rPr>
          <w:rFonts w:ascii="Roboto" w:hAnsi="Roboto" w:cstheme="minorHAnsi"/>
        </w:rPr>
        <w:t xml:space="preserve"> </w:t>
      </w:r>
    </w:p>
    <w:p w14:paraId="66BD8427" w14:textId="77777777" w:rsidR="002B30CA" w:rsidRDefault="002B30CA" w:rsidP="002B30CA">
      <w:pPr>
        <w:jc w:val="both"/>
        <w:rPr>
          <w:rFonts w:ascii="Roboto" w:hAnsi="Roboto" w:cstheme="minorHAnsi"/>
        </w:rPr>
      </w:pPr>
    </w:p>
    <w:p w14:paraId="0DAFC2CA" w14:textId="55053925" w:rsidR="002B30CA" w:rsidRDefault="00F624BB" w:rsidP="00F624BB">
      <w:pPr>
        <w:jc w:val="both"/>
        <w:rPr>
          <w:rFonts w:ascii="Roboto" w:hAnsi="Roboto"/>
          <w:sz w:val="18"/>
          <w:szCs w:val="18"/>
        </w:rPr>
      </w:pPr>
      <w:r>
        <w:rPr>
          <w:rFonts w:ascii="Roboto" w:hAnsi="Roboto" w:cstheme="minorHAnsi"/>
        </w:rPr>
        <w:t xml:space="preserve"> </w:t>
      </w:r>
      <w:r w:rsidR="002B30CA">
        <w:rPr>
          <w:rFonts w:ascii="Roboto" w:hAnsi="Roboto" w:cstheme="minorHAnsi"/>
        </w:rPr>
        <w:t xml:space="preserve"> </w:t>
      </w:r>
      <w:r>
        <w:rPr>
          <w:rFonts w:ascii="Roboto" w:hAnsi="Roboto" w:cstheme="minorHAnsi"/>
        </w:rPr>
        <w:t xml:space="preserve"> </w:t>
      </w:r>
      <w:r w:rsidR="002B30CA">
        <w:rPr>
          <w:rFonts w:ascii="Roboto" w:hAnsi="Roboto"/>
          <w:sz w:val="18"/>
          <w:szCs w:val="18"/>
        </w:rPr>
        <w:t xml:space="preserve"> </w:t>
      </w:r>
    </w:p>
    <w:p w14:paraId="2AD070FD" w14:textId="77777777" w:rsidR="002B30CA" w:rsidRDefault="002B30CA" w:rsidP="002B30CA">
      <w:pPr>
        <w:tabs>
          <w:tab w:val="left" w:pos="2935"/>
          <w:tab w:val="left" w:pos="3327"/>
        </w:tabs>
        <w:contextualSpacing/>
        <w:jc w:val="both"/>
        <w:rPr>
          <w:b/>
          <w:bCs/>
          <w:sz w:val="18"/>
          <w:szCs w:val="18"/>
        </w:rPr>
      </w:pPr>
    </w:p>
    <w:p w14:paraId="4AD2F7F9" w14:textId="77777777" w:rsidR="00660D30" w:rsidRDefault="00660D30" w:rsidP="00660D30">
      <w:pPr>
        <w:tabs>
          <w:tab w:val="left" w:pos="2935"/>
          <w:tab w:val="left" w:pos="3327"/>
        </w:tabs>
        <w:contextualSpacing/>
        <w:jc w:val="both"/>
        <w:rPr>
          <w:b/>
          <w:bCs/>
          <w:sz w:val="18"/>
          <w:szCs w:val="18"/>
        </w:rPr>
      </w:pPr>
    </w:p>
    <w:p w14:paraId="3A834424" w14:textId="77777777" w:rsidR="00660D30" w:rsidRPr="00A60B5B" w:rsidRDefault="00F171F3" w:rsidP="00660D30">
      <w:pPr>
        <w:tabs>
          <w:tab w:val="left" w:pos="2935"/>
          <w:tab w:val="left" w:pos="3327"/>
        </w:tabs>
        <w:contextualSpacing/>
        <w:jc w:val="both"/>
        <w:rPr>
          <w:b/>
          <w:bCs/>
          <w:sz w:val="18"/>
          <w:szCs w:val="18"/>
        </w:rPr>
      </w:pPr>
      <w:r w:rsidRPr="00A60B5B">
        <w:rPr>
          <w:b/>
          <w:bCs/>
          <w:sz w:val="18"/>
          <w:szCs w:val="18"/>
        </w:rPr>
        <w:t>Sobre Lactalis Nestlé</w:t>
      </w:r>
    </w:p>
    <w:p w14:paraId="06EC3105" w14:textId="7C450795" w:rsidR="00F171F3" w:rsidRPr="00A60B5B" w:rsidRDefault="00F171F3" w:rsidP="00660D30">
      <w:pPr>
        <w:tabs>
          <w:tab w:val="left" w:pos="2935"/>
          <w:tab w:val="left" w:pos="3327"/>
        </w:tabs>
        <w:contextualSpacing/>
        <w:jc w:val="both"/>
        <w:rPr>
          <w:rFonts w:cs="Calibri"/>
          <w:sz w:val="18"/>
          <w:szCs w:val="18"/>
        </w:rPr>
      </w:pPr>
      <w:r w:rsidRPr="00A60B5B">
        <w:rPr>
          <w:rFonts w:cs="Arial"/>
          <w:sz w:val="18"/>
          <w:szCs w:val="18"/>
        </w:rPr>
        <w:t xml:space="preserve">Lactalis Nestlé es la </w:t>
      </w:r>
      <w:r w:rsidR="002B1D5F">
        <w:rPr>
          <w:rFonts w:cs="Arial"/>
          <w:sz w:val="18"/>
          <w:szCs w:val="18"/>
        </w:rPr>
        <w:t>unidad de negocio</w:t>
      </w:r>
      <w:r w:rsidRPr="00A60B5B">
        <w:rPr>
          <w:rFonts w:cs="Arial"/>
          <w:sz w:val="18"/>
          <w:szCs w:val="18"/>
        </w:rPr>
        <w:t xml:space="preserve"> de yogures y postres refrigerados, fru</w:t>
      </w:r>
      <w:r w:rsidR="00204FA4">
        <w:rPr>
          <w:rFonts w:cs="Arial"/>
          <w:sz w:val="18"/>
          <w:szCs w:val="18"/>
        </w:rPr>
        <w:t xml:space="preserve">to de la </w:t>
      </w:r>
      <w:r w:rsidR="00204FA4" w:rsidRPr="00CE5425">
        <w:rPr>
          <w:rFonts w:cs="Arial"/>
          <w:i/>
          <w:iCs/>
          <w:sz w:val="18"/>
          <w:szCs w:val="18"/>
        </w:rPr>
        <w:t>joint venture</w:t>
      </w:r>
      <w:r w:rsidR="00204FA4">
        <w:rPr>
          <w:rFonts w:cs="Arial"/>
          <w:sz w:val="18"/>
          <w:szCs w:val="18"/>
        </w:rPr>
        <w:t xml:space="preserve"> entre </w:t>
      </w:r>
      <w:r w:rsidRPr="00A60B5B">
        <w:rPr>
          <w:rFonts w:cs="Arial"/>
          <w:sz w:val="18"/>
          <w:szCs w:val="18"/>
        </w:rPr>
        <w:t>Lactalis y Nestlé. Segundo operador en el lineal de lácteos refrigerados, la compañía, cuya fábrica se sitúa en Guadalajara, comercializa numerosas y reconocidas marcas como La</w:t>
      </w:r>
      <w:r w:rsidR="00204FA4">
        <w:rPr>
          <w:rFonts w:cs="Arial"/>
          <w:sz w:val="18"/>
          <w:szCs w:val="18"/>
        </w:rPr>
        <w:t xml:space="preserve"> Lechera, Nestlé Gold, Nescafé Latte </w:t>
      </w:r>
      <w:r w:rsidRPr="00A60B5B">
        <w:rPr>
          <w:rFonts w:cs="Arial"/>
          <w:sz w:val="18"/>
          <w:szCs w:val="18"/>
        </w:rPr>
        <w:t>o Nesquik.</w:t>
      </w:r>
    </w:p>
    <w:p w14:paraId="0BC81858" w14:textId="77777777" w:rsidR="0043109F" w:rsidRDefault="0043109F" w:rsidP="0043109F">
      <w:pPr>
        <w:jc w:val="both"/>
        <w:rPr>
          <w:rFonts w:cstheme="minorHAnsi"/>
          <w:b/>
          <w:bCs/>
          <w:sz w:val="18"/>
          <w:szCs w:val="18"/>
        </w:rPr>
      </w:pPr>
    </w:p>
    <w:p w14:paraId="410771F8" w14:textId="77777777" w:rsidR="0043109F" w:rsidRDefault="0043109F" w:rsidP="0043109F">
      <w:pPr>
        <w:jc w:val="both"/>
        <w:rPr>
          <w:rFonts w:cstheme="minorHAnsi"/>
          <w:b/>
          <w:bCs/>
          <w:sz w:val="18"/>
          <w:szCs w:val="18"/>
        </w:rPr>
      </w:pPr>
      <w:r w:rsidRPr="00920AA4">
        <w:rPr>
          <w:rFonts w:cstheme="minorHAnsi"/>
          <w:b/>
          <w:bCs/>
          <w:sz w:val="18"/>
          <w:szCs w:val="18"/>
        </w:rPr>
        <w:t>Sobre Lactalis</w:t>
      </w:r>
    </w:p>
    <w:p w14:paraId="6F6C31AE" w14:textId="2B218C13" w:rsidR="0043109F" w:rsidRPr="00920AA4" w:rsidRDefault="0043109F" w:rsidP="0043109F">
      <w:pPr>
        <w:jc w:val="both"/>
        <w:rPr>
          <w:rFonts w:cstheme="minorHAnsi"/>
          <w:bCs/>
          <w:sz w:val="18"/>
          <w:szCs w:val="18"/>
        </w:rPr>
      </w:pPr>
      <w:r w:rsidRPr="00920AA4">
        <w:rPr>
          <w:rFonts w:cstheme="minorHAnsi"/>
          <w:bCs/>
          <w:sz w:val="18"/>
          <w:szCs w:val="18"/>
        </w:rPr>
        <w:t xml:space="preserve">Lactalis, líder mundial en productos lácteos, es una empresa familiar con presencia en España desde 1983. A nivel global se encuentra en 150 países, cuenta con 85 500 colaboradores, opera en más de 270 fábricas y tiene como objetivo ofrecer a las personas consumidoras una gama cada vez más amplia de productos lácteos sanos, sabrosos, seguros y sostenibles. </w:t>
      </w:r>
    </w:p>
    <w:p w14:paraId="24BAC2BE" w14:textId="19AC0563" w:rsidR="0043109F" w:rsidRDefault="0043109F" w:rsidP="0043109F">
      <w:pPr>
        <w:jc w:val="both"/>
        <w:rPr>
          <w:rFonts w:cstheme="minorHAnsi"/>
          <w:bCs/>
          <w:sz w:val="18"/>
          <w:szCs w:val="18"/>
        </w:rPr>
      </w:pPr>
      <w:r w:rsidRPr="00920AA4">
        <w:rPr>
          <w:rFonts w:cstheme="minorHAnsi"/>
          <w:bCs/>
          <w:sz w:val="18"/>
          <w:szCs w:val="18"/>
        </w:rPr>
        <w:t xml:space="preserve">En España, en su decidida apuesta por la creación de valor en las regiones en las que opera, </w:t>
      </w:r>
      <w:r>
        <w:rPr>
          <w:rFonts w:cstheme="minorHAnsi"/>
          <w:bCs/>
          <w:sz w:val="18"/>
          <w:szCs w:val="18"/>
        </w:rPr>
        <w:t>Lactalis cuenta con 8 plant</w:t>
      </w:r>
      <w:r w:rsidRPr="00920AA4">
        <w:rPr>
          <w:rFonts w:cstheme="minorHAnsi"/>
          <w:bCs/>
          <w:sz w:val="18"/>
          <w:szCs w:val="18"/>
        </w:rPr>
        <w:t>as, 6 de ellas situadas en localidades de menos de 25 000 habitantes. 2</w:t>
      </w:r>
      <w:r>
        <w:rPr>
          <w:rFonts w:cstheme="minorHAnsi"/>
          <w:bCs/>
          <w:sz w:val="18"/>
          <w:szCs w:val="18"/>
        </w:rPr>
        <w:t>500 personas trabajan en el g</w:t>
      </w:r>
      <w:r w:rsidRPr="00920AA4">
        <w:rPr>
          <w:rFonts w:cstheme="minorHAnsi"/>
          <w:bCs/>
          <w:sz w:val="18"/>
          <w:szCs w:val="18"/>
        </w:rPr>
        <w:t>rupo que colabora con más de 1600 ganaderos, siendo la compañía láctea española c</w:t>
      </w:r>
      <w:r>
        <w:rPr>
          <w:rFonts w:cstheme="minorHAnsi"/>
          <w:bCs/>
          <w:sz w:val="18"/>
          <w:szCs w:val="18"/>
        </w:rPr>
        <w:t>on más granjas certificadas en Bienestar A</w:t>
      </w:r>
      <w:r w:rsidRPr="00920AA4">
        <w:rPr>
          <w:rFonts w:cstheme="minorHAnsi"/>
          <w:bCs/>
          <w:sz w:val="18"/>
          <w:szCs w:val="18"/>
        </w:rPr>
        <w:t>nimal</w:t>
      </w:r>
      <w:r w:rsidR="0068698B">
        <w:rPr>
          <w:rFonts w:cstheme="minorHAnsi"/>
          <w:bCs/>
          <w:sz w:val="18"/>
          <w:szCs w:val="18"/>
        </w:rPr>
        <w:t xml:space="preserve"> por AENOR</w:t>
      </w:r>
      <w:r w:rsidRPr="00920AA4">
        <w:rPr>
          <w:rFonts w:cstheme="minorHAnsi"/>
          <w:bCs/>
          <w:sz w:val="18"/>
          <w:szCs w:val="18"/>
        </w:rPr>
        <w:t xml:space="preserve">. Comprometida, además, con la economía circular, el cuidado del medioambiente y los Objetivos de Desarrollo Sostenible marcados por Naciones Unidas, Lactalis ha mejorado la sostenibilidad de sus envases y reducido la huella hídrica y de carbono de su cadena de producción. Puleva, Lauki, RAM, El Castillo, Gran Capitán, Flor de Esgueva, El Ventero, Chufi, Galbani o Président son algunas de sus marcas. </w:t>
      </w:r>
    </w:p>
    <w:p w14:paraId="2BCDC778" w14:textId="77777777" w:rsidR="0043109F" w:rsidRPr="00246C84" w:rsidRDefault="0043109F" w:rsidP="0043109F">
      <w:pPr>
        <w:jc w:val="both"/>
        <w:rPr>
          <w:rFonts w:cstheme="minorHAnsi"/>
          <w:b/>
          <w:bCs/>
          <w:sz w:val="18"/>
          <w:szCs w:val="18"/>
        </w:rPr>
      </w:pPr>
      <w:r w:rsidRPr="00246C84">
        <w:rPr>
          <w:rFonts w:cstheme="minorHAnsi"/>
          <w:bCs/>
          <w:sz w:val="18"/>
          <w:szCs w:val="18"/>
        </w:rPr>
        <w:t xml:space="preserve">Más información en la web </w:t>
      </w:r>
      <w:hyperlink r:id="rId9" w:history="1">
        <w:r w:rsidRPr="00246C84">
          <w:rPr>
            <w:rStyle w:val="Hipervnculo"/>
            <w:rFonts w:cstheme="minorHAnsi"/>
            <w:sz w:val="18"/>
            <w:szCs w:val="18"/>
          </w:rPr>
          <w:t>www.lactalis.es</w:t>
        </w:r>
      </w:hyperlink>
    </w:p>
    <w:p w14:paraId="106A1546" w14:textId="77777777" w:rsidR="0043109F" w:rsidRPr="009C5836" w:rsidRDefault="0043109F" w:rsidP="0043109F">
      <w:pPr>
        <w:spacing w:after="0" w:line="240" w:lineRule="auto"/>
        <w:jc w:val="both"/>
        <w:rPr>
          <w:rFonts w:eastAsia="SimSun" w:cs="Calibri"/>
          <w:b/>
          <w:sz w:val="18"/>
          <w:szCs w:val="18"/>
          <w:lang w:val="es-ES_tradnl" w:eastAsia="zh-CN"/>
        </w:rPr>
      </w:pPr>
      <w:r w:rsidRPr="009C5836">
        <w:rPr>
          <w:rFonts w:eastAsia="SimSun" w:cs="Calibri"/>
          <w:b/>
          <w:sz w:val="18"/>
          <w:szCs w:val="18"/>
          <w:lang w:val="es-ES_tradnl" w:eastAsia="zh-CN"/>
        </w:rPr>
        <w:t>CONTACTO</w:t>
      </w:r>
    </w:p>
    <w:p w14:paraId="41EF5551" w14:textId="0EC085B4" w:rsidR="0043109F" w:rsidRPr="009C5836" w:rsidRDefault="0043109F" w:rsidP="0043109F">
      <w:pPr>
        <w:spacing w:after="0" w:line="240" w:lineRule="auto"/>
        <w:rPr>
          <w:rFonts w:eastAsia="SimSun" w:cs="Calibri"/>
          <w:color w:val="0000FF"/>
          <w:sz w:val="18"/>
          <w:szCs w:val="18"/>
          <w:u w:val="single"/>
          <w:lang w:eastAsia="zh-CN"/>
        </w:rPr>
      </w:pPr>
      <w:r w:rsidRPr="009C5836">
        <w:rPr>
          <w:rFonts w:eastAsia="SimSun" w:cs="Calibri"/>
          <w:sz w:val="18"/>
          <w:szCs w:val="18"/>
          <w:lang w:eastAsia="zh-CN"/>
        </w:rPr>
        <w:t xml:space="preserve">Juan Miguel Ramiro – Responsable de Comunicación Externa </w:t>
      </w:r>
      <w:hyperlink r:id="rId10" w:history="1">
        <w:r w:rsidRPr="009C5836">
          <w:rPr>
            <w:rStyle w:val="Hipervnculo"/>
            <w:rFonts w:eastAsia="SimSun" w:cs="Calibri"/>
            <w:sz w:val="18"/>
            <w:szCs w:val="18"/>
            <w:lang w:eastAsia="zh-CN"/>
          </w:rPr>
          <w:t>juanmiguel.ramiro@es.lactalis.com</w:t>
        </w:r>
      </w:hyperlink>
      <w:r w:rsidRPr="009C5836">
        <w:rPr>
          <w:rFonts w:eastAsia="SimSun" w:cs="Calibri"/>
          <w:sz w:val="18"/>
          <w:szCs w:val="18"/>
          <w:lang w:eastAsia="zh-CN"/>
        </w:rPr>
        <w:t xml:space="preserve"> Tel. 670 865 425</w:t>
      </w:r>
    </w:p>
    <w:p w14:paraId="3A8658FD" w14:textId="77777777" w:rsidR="00F171F3" w:rsidRPr="0043109F" w:rsidRDefault="00F171F3" w:rsidP="00F171F3">
      <w:pPr>
        <w:jc w:val="both"/>
        <w:rPr>
          <w:rFonts w:eastAsia="SimSun" w:cs="Calibri"/>
          <w:sz w:val="16"/>
          <w:szCs w:val="16"/>
          <w:lang w:eastAsia="zh-CN"/>
        </w:rPr>
      </w:pPr>
    </w:p>
    <w:sectPr w:rsidR="00F171F3" w:rsidRPr="0043109F" w:rsidSect="001631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3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71999" w14:textId="77777777" w:rsidR="00373592" w:rsidRDefault="00373592" w:rsidP="007910D6">
      <w:pPr>
        <w:spacing w:after="0" w:line="240" w:lineRule="auto"/>
      </w:pPr>
      <w:r>
        <w:separator/>
      </w:r>
    </w:p>
  </w:endnote>
  <w:endnote w:type="continuationSeparator" w:id="0">
    <w:p w14:paraId="11E9663E" w14:textId="77777777" w:rsidR="00373592" w:rsidRDefault="00373592" w:rsidP="00791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DF6A4" w14:textId="77777777" w:rsidR="008A5F1E" w:rsidRDefault="008A5F1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AB394" w14:textId="77777777" w:rsidR="008A5F1E" w:rsidRDefault="008A5F1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B8FA6" w14:textId="77777777" w:rsidR="008A5F1E" w:rsidRDefault="008A5F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67D01" w14:textId="77777777" w:rsidR="00373592" w:rsidRDefault="00373592" w:rsidP="007910D6">
      <w:pPr>
        <w:spacing w:after="0" w:line="240" w:lineRule="auto"/>
      </w:pPr>
      <w:r>
        <w:separator/>
      </w:r>
    </w:p>
  </w:footnote>
  <w:footnote w:type="continuationSeparator" w:id="0">
    <w:p w14:paraId="77820D41" w14:textId="77777777" w:rsidR="00373592" w:rsidRDefault="00373592" w:rsidP="00791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44718" w14:textId="77777777" w:rsidR="008A5F1E" w:rsidRDefault="008A5F1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0F6A7" w14:textId="1DD43B72" w:rsidR="00811DCE" w:rsidRDefault="00BC0C4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216" behindDoc="0" locked="0" layoutInCell="1" allowOverlap="1" wp14:anchorId="4F2F959D" wp14:editId="56527480">
          <wp:simplePos x="0" y="0"/>
          <wp:positionH relativeFrom="column">
            <wp:posOffset>4754880</wp:posOffset>
          </wp:positionH>
          <wp:positionV relativeFrom="paragraph">
            <wp:posOffset>-255905</wp:posOffset>
          </wp:positionV>
          <wp:extent cx="1697127" cy="558298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NPF Españ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7127" cy="5582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2A42" w14:textId="77777777" w:rsidR="008A5F1E" w:rsidRDefault="008A5F1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2F2A"/>
    <w:multiLevelType w:val="hybridMultilevel"/>
    <w:tmpl w:val="D1E28A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46CBA"/>
    <w:multiLevelType w:val="hybridMultilevel"/>
    <w:tmpl w:val="E21A7A08"/>
    <w:lvl w:ilvl="0" w:tplc="269ED20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26ADE"/>
    <w:multiLevelType w:val="hybridMultilevel"/>
    <w:tmpl w:val="A8820BE2"/>
    <w:lvl w:ilvl="0" w:tplc="9C40D4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74DB3"/>
    <w:multiLevelType w:val="hybridMultilevel"/>
    <w:tmpl w:val="1BF8386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3249F"/>
    <w:multiLevelType w:val="hybridMultilevel"/>
    <w:tmpl w:val="D214C2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A4839"/>
    <w:multiLevelType w:val="hybridMultilevel"/>
    <w:tmpl w:val="146A6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920C5"/>
    <w:multiLevelType w:val="hybridMultilevel"/>
    <w:tmpl w:val="7E6095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0147A"/>
    <w:multiLevelType w:val="hybridMultilevel"/>
    <w:tmpl w:val="C0CAA7E8"/>
    <w:lvl w:ilvl="0" w:tplc="1F7C23C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2D2B55"/>
    <w:multiLevelType w:val="hybridMultilevel"/>
    <w:tmpl w:val="D9681E7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D80CDB"/>
    <w:multiLevelType w:val="hybridMultilevel"/>
    <w:tmpl w:val="D3AAA0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646388"/>
    <w:multiLevelType w:val="hybridMultilevel"/>
    <w:tmpl w:val="5A8AF59A"/>
    <w:lvl w:ilvl="0" w:tplc="30800A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316929">
    <w:abstractNumId w:val="0"/>
  </w:num>
  <w:num w:numId="2" w16cid:durableId="801969808">
    <w:abstractNumId w:val="2"/>
  </w:num>
  <w:num w:numId="3" w16cid:durableId="1686518501">
    <w:abstractNumId w:val="7"/>
  </w:num>
  <w:num w:numId="4" w16cid:durableId="1733308504">
    <w:abstractNumId w:val="1"/>
  </w:num>
  <w:num w:numId="5" w16cid:durableId="1622422974">
    <w:abstractNumId w:val="4"/>
  </w:num>
  <w:num w:numId="6" w16cid:durableId="1877886860">
    <w:abstractNumId w:val="5"/>
  </w:num>
  <w:num w:numId="7" w16cid:durableId="2139300776">
    <w:abstractNumId w:val="6"/>
  </w:num>
  <w:num w:numId="8" w16cid:durableId="519780467">
    <w:abstractNumId w:val="3"/>
  </w:num>
  <w:num w:numId="9" w16cid:durableId="1223522338">
    <w:abstractNumId w:val="9"/>
  </w:num>
  <w:num w:numId="10" w16cid:durableId="1083183207">
    <w:abstractNumId w:val="8"/>
  </w:num>
  <w:num w:numId="11" w16cid:durableId="5544381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133"/>
    <w:rsid w:val="0000718A"/>
    <w:rsid w:val="00013B68"/>
    <w:rsid w:val="00023AAD"/>
    <w:rsid w:val="00030B58"/>
    <w:rsid w:val="00037028"/>
    <w:rsid w:val="00047122"/>
    <w:rsid w:val="00051B43"/>
    <w:rsid w:val="00066DF8"/>
    <w:rsid w:val="00070521"/>
    <w:rsid w:val="000706C1"/>
    <w:rsid w:val="00070EF2"/>
    <w:rsid w:val="00071F7E"/>
    <w:rsid w:val="00081020"/>
    <w:rsid w:val="0008524A"/>
    <w:rsid w:val="000864A4"/>
    <w:rsid w:val="00086845"/>
    <w:rsid w:val="000952E2"/>
    <w:rsid w:val="000A1BD1"/>
    <w:rsid w:val="000A4481"/>
    <w:rsid w:val="000A6397"/>
    <w:rsid w:val="000A6C5C"/>
    <w:rsid w:val="000B7F54"/>
    <w:rsid w:val="000C54FC"/>
    <w:rsid w:val="000C750A"/>
    <w:rsid w:val="000D72C3"/>
    <w:rsid w:val="000E7C10"/>
    <w:rsid w:val="00147DDB"/>
    <w:rsid w:val="0015751E"/>
    <w:rsid w:val="00163103"/>
    <w:rsid w:val="00171783"/>
    <w:rsid w:val="0017334C"/>
    <w:rsid w:val="00173906"/>
    <w:rsid w:val="00175C26"/>
    <w:rsid w:val="00176FDF"/>
    <w:rsid w:val="00180FE1"/>
    <w:rsid w:val="00182807"/>
    <w:rsid w:val="0019404B"/>
    <w:rsid w:val="00195229"/>
    <w:rsid w:val="00196CBC"/>
    <w:rsid w:val="001A3EBA"/>
    <w:rsid w:val="001A75B7"/>
    <w:rsid w:val="001A7A90"/>
    <w:rsid w:val="001B2B2C"/>
    <w:rsid w:val="001C0559"/>
    <w:rsid w:val="001D1C3E"/>
    <w:rsid w:val="001D6DF6"/>
    <w:rsid w:val="001E09C2"/>
    <w:rsid w:val="001E4878"/>
    <w:rsid w:val="001F7133"/>
    <w:rsid w:val="0020046B"/>
    <w:rsid w:val="00202EE1"/>
    <w:rsid w:val="00203CD8"/>
    <w:rsid w:val="00204FA4"/>
    <w:rsid w:val="0021154A"/>
    <w:rsid w:val="002119AA"/>
    <w:rsid w:val="00211B0B"/>
    <w:rsid w:val="00224005"/>
    <w:rsid w:val="002305F9"/>
    <w:rsid w:val="002347CB"/>
    <w:rsid w:val="002371BD"/>
    <w:rsid w:val="00256BE5"/>
    <w:rsid w:val="002614F0"/>
    <w:rsid w:val="002676DC"/>
    <w:rsid w:val="00270B6F"/>
    <w:rsid w:val="0027711D"/>
    <w:rsid w:val="002839CE"/>
    <w:rsid w:val="00284F7F"/>
    <w:rsid w:val="002862BA"/>
    <w:rsid w:val="00287BEB"/>
    <w:rsid w:val="002930D9"/>
    <w:rsid w:val="00293A9A"/>
    <w:rsid w:val="0029594D"/>
    <w:rsid w:val="002A1FDF"/>
    <w:rsid w:val="002A6D18"/>
    <w:rsid w:val="002B1D5F"/>
    <w:rsid w:val="002B3033"/>
    <w:rsid w:val="002B30CA"/>
    <w:rsid w:val="002B68D7"/>
    <w:rsid w:val="002B7459"/>
    <w:rsid w:val="002C7C36"/>
    <w:rsid w:val="002C7CDD"/>
    <w:rsid w:val="002D15AA"/>
    <w:rsid w:val="002D6618"/>
    <w:rsid w:val="002D6DF3"/>
    <w:rsid w:val="002E7C85"/>
    <w:rsid w:val="002F488C"/>
    <w:rsid w:val="00316CF3"/>
    <w:rsid w:val="00325FF5"/>
    <w:rsid w:val="003279FD"/>
    <w:rsid w:val="00331895"/>
    <w:rsid w:val="00333AEF"/>
    <w:rsid w:val="00373592"/>
    <w:rsid w:val="00374F8F"/>
    <w:rsid w:val="003757EA"/>
    <w:rsid w:val="0038366C"/>
    <w:rsid w:val="003878F0"/>
    <w:rsid w:val="003B0725"/>
    <w:rsid w:val="003B436E"/>
    <w:rsid w:val="003C2115"/>
    <w:rsid w:val="003C52E3"/>
    <w:rsid w:val="003C7ED2"/>
    <w:rsid w:val="003E29DD"/>
    <w:rsid w:val="003E44D5"/>
    <w:rsid w:val="003E5B62"/>
    <w:rsid w:val="003E659F"/>
    <w:rsid w:val="003E6A07"/>
    <w:rsid w:val="003F13FE"/>
    <w:rsid w:val="003F1860"/>
    <w:rsid w:val="003F2A3E"/>
    <w:rsid w:val="00407A30"/>
    <w:rsid w:val="00412A59"/>
    <w:rsid w:val="004218A8"/>
    <w:rsid w:val="0043109F"/>
    <w:rsid w:val="00433E8E"/>
    <w:rsid w:val="00441E54"/>
    <w:rsid w:val="00442B76"/>
    <w:rsid w:val="00443783"/>
    <w:rsid w:val="00450BD3"/>
    <w:rsid w:val="0045514F"/>
    <w:rsid w:val="00460445"/>
    <w:rsid w:val="00460960"/>
    <w:rsid w:val="00467362"/>
    <w:rsid w:val="004719DA"/>
    <w:rsid w:val="004762D8"/>
    <w:rsid w:val="004827AA"/>
    <w:rsid w:val="00483B12"/>
    <w:rsid w:val="004858B4"/>
    <w:rsid w:val="00487809"/>
    <w:rsid w:val="004878FD"/>
    <w:rsid w:val="00490856"/>
    <w:rsid w:val="004A58E2"/>
    <w:rsid w:val="004A7FA6"/>
    <w:rsid w:val="004C0BF1"/>
    <w:rsid w:val="004C12B4"/>
    <w:rsid w:val="004C7A96"/>
    <w:rsid w:val="004D2D23"/>
    <w:rsid w:val="004F0342"/>
    <w:rsid w:val="004F1E97"/>
    <w:rsid w:val="0051055D"/>
    <w:rsid w:val="00520266"/>
    <w:rsid w:val="00520D25"/>
    <w:rsid w:val="005247B9"/>
    <w:rsid w:val="00525762"/>
    <w:rsid w:val="00527368"/>
    <w:rsid w:val="005364C0"/>
    <w:rsid w:val="005555AD"/>
    <w:rsid w:val="005702A5"/>
    <w:rsid w:val="00572B1B"/>
    <w:rsid w:val="005A024B"/>
    <w:rsid w:val="005B755F"/>
    <w:rsid w:val="005B764B"/>
    <w:rsid w:val="005C2E3C"/>
    <w:rsid w:val="005D19A7"/>
    <w:rsid w:val="005E46C8"/>
    <w:rsid w:val="005F111B"/>
    <w:rsid w:val="00603F6F"/>
    <w:rsid w:val="00611D58"/>
    <w:rsid w:val="0062349B"/>
    <w:rsid w:val="00624532"/>
    <w:rsid w:val="0063714B"/>
    <w:rsid w:val="0064395E"/>
    <w:rsid w:val="0064514A"/>
    <w:rsid w:val="00660D30"/>
    <w:rsid w:val="00661F3A"/>
    <w:rsid w:val="00664598"/>
    <w:rsid w:val="006809B1"/>
    <w:rsid w:val="0068698B"/>
    <w:rsid w:val="006870AB"/>
    <w:rsid w:val="006904CA"/>
    <w:rsid w:val="006A5906"/>
    <w:rsid w:val="006B0986"/>
    <w:rsid w:val="006C4AEF"/>
    <w:rsid w:val="006C6BE2"/>
    <w:rsid w:val="006D19A0"/>
    <w:rsid w:val="006D44BB"/>
    <w:rsid w:val="006D5913"/>
    <w:rsid w:val="0070213D"/>
    <w:rsid w:val="00702EAA"/>
    <w:rsid w:val="00703B39"/>
    <w:rsid w:val="00706344"/>
    <w:rsid w:val="00731711"/>
    <w:rsid w:val="00743112"/>
    <w:rsid w:val="007461A2"/>
    <w:rsid w:val="0074625F"/>
    <w:rsid w:val="00752864"/>
    <w:rsid w:val="00776DE9"/>
    <w:rsid w:val="0078522C"/>
    <w:rsid w:val="00786C26"/>
    <w:rsid w:val="007910D6"/>
    <w:rsid w:val="007A0A6B"/>
    <w:rsid w:val="007A7A7F"/>
    <w:rsid w:val="007B4389"/>
    <w:rsid w:val="007B5ABB"/>
    <w:rsid w:val="007C2CB6"/>
    <w:rsid w:val="007D024B"/>
    <w:rsid w:val="007D19C7"/>
    <w:rsid w:val="007D1BB5"/>
    <w:rsid w:val="007D58D2"/>
    <w:rsid w:val="007D61D7"/>
    <w:rsid w:val="007D7449"/>
    <w:rsid w:val="007E0A39"/>
    <w:rsid w:val="007E2CA9"/>
    <w:rsid w:val="007F2EE0"/>
    <w:rsid w:val="007F3FB7"/>
    <w:rsid w:val="007F7947"/>
    <w:rsid w:val="00811DCE"/>
    <w:rsid w:val="00815679"/>
    <w:rsid w:val="008218B1"/>
    <w:rsid w:val="00821E29"/>
    <w:rsid w:val="0082626A"/>
    <w:rsid w:val="00832FB7"/>
    <w:rsid w:val="0083562B"/>
    <w:rsid w:val="00844E13"/>
    <w:rsid w:val="00844F6B"/>
    <w:rsid w:val="00853A9E"/>
    <w:rsid w:val="008811A1"/>
    <w:rsid w:val="00882212"/>
    <w:rsid w:val="008A18E4"/>
    <w:rsid w:val="008A497A"/>
    <w:rsid w:val="008A5F1E"/>
    <w:rsid w:val="008B1619"/>
    <w:rsid w:val="008B2CB1"/>
    <w:rsid w:val="008B431A"/>
    <w:rsid w:val="008B7A48"/>
    <w:rsid w:val="008C059B"/>
    <w:rsid w:val="008C2E96"/>
    <w:rsid w:val="008C37A3"/>
    <w:rsid w:val="008C6D8D"/>
    <w:rsid w:val="008E26CF"/>
    <w:rsid w:val="008E44BC"/>
    <w:rsid w:val="008E776A"/>
    <w:rsid w:val="008F1C87"/>
    <w:rsid w:val="008F3F9A"/>
    <w:rsid w:val="00901B93"/>
    <w:rsid w:val="00915D2B"/>
    <w:rsid w:val="00917427"/>
    <w:rsid w:val="00920AB9"/>
    <w:rsid w:val="00923DDD"/>
    <w:rsid w:val="009345BB"/>
    <w:rsid w:val="00945669"/>
    <w:rsid w:val="009626C9"/>
    <w:rsid w:val="00963063"/>
    <w:rsid w:val="00964E07"/>
    <w:rsid w:val="0096528A"/>
    <w:rsid w:val="00970377"/>
    <w:rsid w:val="0097275B"/>
    <w:rsid w:val="0097309A"/>
    <w:rsid w:val="00980117"/>
    <w:rsid w:val="00984CC0"/>
    <w:rsid w:val="00984D63"/>
    <w:rsid w:val="00993851"/>
    <w:rsid w:val="009A018D"/>
    <w:rsid w:val="009B152F"/>
    <w:rsid w:val="009C4E7B"/>
    <w:rsid w:val="009D4D9A"/>
    <w:rsid w:val="009D5599"/>
    <w:rsid w:val="009D66C6"/>
    <w:rsid w:val="009E3744"/>
    <w:rsid w:val="009E7AE9"/>
    <w:rsid w:val="00A014D2"/>
    <w:rsid w:val="00A03309"/>
    <w:rsid w:val="00A049B1"/>
    <w:rsid w:val="00A04FF5"/>
    <w:rsid w:val="00A06C8B"/>
    <w:rsid w:val="00A07957"/>
    <w:rsid w:val="00A1132B"/>
    <w:rsid w:val="00A14A8C"/>
    <w:rsid w:val="00A15763"/>
    <w:rsid w:val="00A17C8F"/>
    <w:rsid w:val="00A2744A"/>
    <w:rsid w:val="00A47ACC"/>
    <w:rsid w:val="00A557E4"/>
    <w:rsid w:val="00A60B5B"/>
    <w:rsid w:val="00A66C09"/>
    <w:rsid w:val="00A7793E"/>
    <w:rsid w:val="00A8159F"/>
    <w:rsid w:val="00A858E6"/>
    <w:rsid w:val="00A907F8"/>
    <w:rsid w:val="00AA2D78"/>
    <w:rsid w:val="00AB1E45"/>
    <w:rsid w:val="00AB47AA"/>
    <w:rsid w:val="00AC0EAC"/>
    <w:rsid w:val="00AC40B1"/>
    <w:rsid w:val="00AC7FC1"/>
    <w:rsid w:val="00AD03D0"/>
    <w:rsid w:val="00AD0C3F"/>
    <w:rsid w:val="00AD3B52"/>
    <w:rsid w:val="00AD44A7"/>
    <w:rsid w:val="00AE684B"/>
    <w:rsid w:val="00AF3CCC"/>
    <w:rsid w:val="00AF55A1"/>
    <w:rsid w:val="00B00753"/>
    <w:rsid w:val="00B03E72"/>
    <w:rsid w:val="00B063EC"/>
    <w:rsid w:val="00B6451B"/>
    <w:rsid w:val="00B64EA9"/>
    <w:rsid w:val="00B667C1"/>
    <w:rsid w:val="00B67D22"/>
    <w:rsid w:val="00B71883"/>
    <w:rsid w:val="00B74EE2"/>
    <w:rsid w:val="00B81DE4"/>
    <w:rsid w:val="00B8315A"/>
    <w:rsid w:val="00B859F7"/>
    <w:rsid w:val="00B942AC"/>
    <w:rsid w:val="00B94D51"/>
    <w:rsid w:val="00B96349"/>
    <w:rsid w:val="00B97073"/>
    <w:rsid w:val="00BA5AF8"/>
    <w:rsid w:val="00BC0C40"/>
    <w:rsid w:val="00BC75EC"/>
    <w:rsid w:val="00BD36D0"/>
    <w:rsid w:val="00BD4D3A"/>
    <w:rsid w:val="00BD7579"/>
    <w:rsid w:val="00BE1AB7"/>
    <w:rsid w:val="00BF70CA"/>
    <w:rsid w:val="00C20A7B"/>
    <w:rsid w:val="00C22096"/>
    <w:rsid w:val="00C227C6"/>
    <w:rsid w:val="00C32360"/>
    <w:rsid w:val="00C327A1"/>
    <w:rsid w:val="00C57E72"/>
    <w:rsid w:val="00C65B0C"/>
    <w:rsid w:val="00C7321C"/>
    <w:rsid w:val="00C75254"/>
    <w:rsid w:val="00C87520"/>
    <w:rsid w:val="00C93417"/>
    <w:rsid w:val="00C9413E"/>
    <w:rsid w:val="00C95E5A"/>
    <w:rsid w:val="00CA1960"/>
    <w:rsid w:val="00CA6620"/>
    <w:rsid w:val="00CB00AD"/>
    <w:rsid w:val="00CB38EA"/>
    <w:rsid w:val="00CB50BD"/>
    <w:rsid w:val="00CB6BA0"/>
    <w:rsid w:val="00CB6C85"/>
    <w:rsid w:val="00CC4716"/>
    <w:rsid w:val="00CE5425"/>
    <w:rsid w:val="00CF46F8"/>
    <w:rsid w:val="00CF567B"/>
    <w:rsid w:val="00D04A81"/>
    <w:rsid w:val="00D057FF"/>
    <w:rsid w:val="00D154AD"/>
    <w:rsid w:val="00D2420D"/>
    <w:rsid w:val="00D2700D"/>
    <w:rsid w:val="00D2728D"/>
    <w:rsid w:val="00D3357E"/>
    <w:rsid w:val="00D33D37"/>
    <w:rsid w:val="00D45F68"/>
    <w:rsid w:val="00D538CD"/>
    <w:rsid w:val="00D54657"/>
    <w:rsid w:val="00D62AB2"/>
    <w:rsid w:val="00D82502"/>
    <w:rsid w:val="00D85F57"/>
    <w:rsid w:val="00D86DD6"/>
    <w:rsid w:val="00D92029"/>
    <w:rsid w:val="00D966F0"/>
    <w:rsid w:val="00DA38A1"/>
    <w:rsid w:val="00DA7258"/>
    <w:rsid w:val="00DB1B3B"/>
    <w:rsid w:val="00DB7E56"/>
    <w:rsid w:val="00DC3487"/>
    <w:rsid w:val="00DC3F51"/>
    <w:rsid w:val="00DC5303"/>
    <w:rsid w:val="00DE20DD"/>
    <w:rsid w:val="00DF03CA"/>
    <w:rsid w:val="00DF169D"/>
    <w:rsid w:val="00E10CAF"/>
    <w:rsid w:val="00E24588"/>
    <w:rsid w:val="00E2758B"/>
    <w:rsid w:val="00E4157D"/>
    <w:rsid w:val="00E42A92"/>
    <w:rsid w:val="00E4374A"/>
    <w:rsid w:val="00E517E7"/>
    <w:rsid w:val="00E51A17"/>
    <w:rsid w:val="00E5203F"/>
    <w:rsid w:val="00E62709"/>
    <w:rsid w:val="00E75199"/>
    <w:rsid w:val="00E80ACB"/>
    <w:rsid w:val="00E94225"/>
    <w:rsid w:val="00E954EA"/>
    <w:rsid w:val="00E973DB"/>
    <w:rsid w:val="00EB246B"/>
    <w:rsid w:val="00EC1965"/>
    <w:rsid w:val="00EC7439"/>
    <w:rsid w:val="00ED5F71"/>
    <w:rsid w:val="00ED723B"/>
    <w:rsid w:val="00EE67BF"/>
    <w:rsid w:val="00F04158"/>
    <w:rsid w:val="00F04322"/>
    <w:rsid w:val="00F10E9D"/>
    <w:rsid w:val="00F148DB"/>
    <w:rsid w:val="00F171F3"/>
    <w:rsid w:val="00F2023F"/>
    <w:rsid w:val="00F23AA5"/>
    <w:rsid w:val="00F32A8A"/>
    <w:rsid w:val="00F332FD"/>
    <w:rsid w:val="00F41EC1"/>
    <w:rsid w:val="00F4522A"/>
    <w:rsid w:val="00F4662A"/>
    <w:rsid w:val="00F4765A"/>
    <w:rsid w:val="00F53B5A"/>
    <w:rsid w:val="00F55F53"/>
    <w:rsid w:val="00F57980"/>
    <w:rsid w:val="00F61793"/>
    <w:rsid w:val="00F61E1E"/>
    <w:rsid w:val="00F624BB"/>
    <w:rsid w:val="00F71681"/>
    <w:rsid w:val="00F72DFA"/>
    <w:rsid w:val="00F806C7"/>
    <w:rsid w:val="00F83862"/>
    <w:rsid w:val="00F85E99"/>
    <w:rsid w:val="00F92CB6"/>
    <w:rsid w:val="00F94FA4"/>
    <w:rsid w:val="00F95E4D"/>
    <w:rsid w:val="00FA5EAD"/>
    <w:rsid w:val="00FA6949"/>
    <w:rsid w:val="00FA7EFC"/>
    <w:rsid w:val="00FC268A"/>
    <w:rsid w:val="00FD786F"/>
    <w:rsid w:val="00FE15CC"/>
    <w:rsid w:val="00FF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84C46"/>
  <w15:docId w15:val="{D4B0EB01-5140-42B5-84E6-6BDF82706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7C85"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E7C85"/>
    <w:pPr>
      <w:keepNext/>
      <w:spacing w:after="0" w:line="240" w:lineRule="auto"/>
      <w:jc w:val="both"/>
      <w:outlineLvl w:val="1"/>
    </w:pPr>
    <w:rPr>
      <w:rFonts w:cs="Arial"/>
      <w:b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F713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1F7133"/>
    <w:rPr>
      <w:b/>
      <w:bCs/>
    </w:rPr>
  </w:style>
  <w:style w:type="character" w:styleId="nfasis">
    <w:name w:val="Emphasis"/>
    <w:basedOn w:val="Fuentedeprrafopredeter"/>
    <w:uiPriority w:val="20"/>
    <w:qFormat/>
    <w:rsid w:val="001F7133"/>
    <w:rPr>
      <w:i/>
      <w:iCs/>
    </w:rPr>
  </w:style>
  <w:style w:type="character" w:styleId="Hipervnculo">
    <w:name w:val="Hyperlink"/>
    <w:rsid w:val="001F7133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1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169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910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10D6"/>
  </w:style>
  <w:style w:type="paragraph" w:styleId="Piedepgina">
    <w:name w:val="footer"/>
    <w:basedOn w:val="Normal"/>
    <w:link w:val="PiedepginaCar"/>
    <w:uiPriority w:val="99"/>
    <w:unhideWhenUsed/>
    <w:rsid w:val="007910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10D6"/>
  </w:style>
  <w:style w:type="paragraph" w:customStyle="1" w:styleId="Prrafobsico">
    <w:name w:val="[Párrafo básico]"/>
    <w:basedOn w:val="Normal"/>
    <w:uiPriority w:val="99"/>
    <w:rsid w:val="00F10E9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s-ES_tradnl"/>
    </w:rPr>
  </w:style>
  <w:style w:type="paragraph" w:styleId="Prrafodelista">
    <w:name w:val="List Paragraph"/>
    <w:basedOn w:val="Normal"/>
    <w:uiPriority w:val="34"/>
    <w:qFormat/>
    <w:rsid w:val="00993851"/>
    <w:pPr>
      <w:spacing w:after="0" w:line="240" w:lineRule="auto"/>
      <w:ind w:left="720"/>
    </w:pPr>
    <w:rPr>
      <w:rFonts w:ascii="Calibri" w:hAnsi="Calibri" w:cs="Calibri"/>
    </w:rPr>
  </w:style>
  <w:style w:type="character" w:styleId="Refdecomentario">
    <w:name w:val="annotation reference"/>
    <w:basedOn w:val="Fuentedeprrafopredeter"/>
    <w:uiPriority w:val="99"/>
    <w:semiHidden/>
    <w:unhideWhenUsed/>
    <w:rsid w:val="0046736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6736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6736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673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67362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3C7ED2"/>
    <w:rPr>
      <w:color w:val="954F72" w:themeColor="followedHyperlink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A557E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55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2E7C85"/>
    <w:rPr>
      <w:b/>
    </w:rPr>
  </w:style>
  <w:style w:type="paragraph" w:styleId="Textoindependiente">
    <w:name w:val="Body Text"/>
    <w:basedOn w:val="Normal"/>
    <w:link w:val="TextoindependienteCar"/>
    <w:uiPriority w:val="99"/>
    <w:unhideWhenUsed/>
    <w:rsid w:val="002E7C85"/>
    <w:pPr>
      <w:spacing w:after="0" w:line="240" w:lineRule="auto"/>
      <w:jc w:val="both"/>
    </w:pPr>
    <w:rPr>
      <w:bCs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E7C85"/>
    <w:rPr>
      <w:bCs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2E7C85"/>
    <w:rPr>
      <w:rFonts w:cs="Arial"/>
      <w:b/>
      <w:sz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95E5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95E5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95E5A"/>
    <w:rPr>
      <w:vertAlign w:val="superscript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A049B1"/>
    <w:rPr>
      <w:rFonts w:cstheme="minorHAnsi"/>
      <w:b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049B1"/>
    <w:rPr>
      <w:rFonts w:cstheme="minorHAnsi"/>
      <w:b/>
    </w:rPr>
  </w:style>
  <w:style w:type="paragraph" w:styleId="Textoindependiente3">
    <w:name w:val="Body Text 3"/>
    <w:basedOn w:val="Normal"/>
    <w:link w:val="Textoindependiente3Car"/>
    <w:uiPriority w:val="99"/>
    <w:unhideWhenUsed/>
    <w:rsid w:val="002A6D18"/>
    <w:pPr>
      <w:spacing w:after="0" w:line="240" w:lineRule="auto"/>
      <w:jc w:val="both"/>
    </w:pPr>
    <w:rPr>
      <w:bCs/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2A6D18"/>
    <w:rPr>
      <w:bCs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0471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0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G_XM69DDyKw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juanmiguel.ramiro@es.lactali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ctalis.es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0878E-F9A2-430F-B159-5F91C658E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674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Camargo</dc:creator>
  <cp:keywords/>
  <dc:description/>
  <cp:lastModifiedBy>Diego García</cp:lastModifiedBy>
  <cp:revision>3</cp:revision>
  <cp:lastPrinted>2022-04-28T08:40:00Z</cp:lastPrinted>
  <dcterms:created xsi:type="dcterms:W3CDTF">2025-06-18T08:26:00Z</dcterms:created>
  <dcterms:modified xsi:type="dcterms:W3CDTF">2025-06-18T08:27:00Z</dcterms:modified>
</cp:coreProperties>
</file>