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2A6F" w14:textId="77777777" w:rsidR="00C7640E" w:rsidRDefault="00C7640E">
      <w:pPr>
        <w:spacing w:line="276" w:lineRule="auto"/>
        <w:jc w:val="center"/>
        <w:rPr>
          <w:b/>
          <w:sz w:val="32"/>
          <w:szCs w:val="32"/>
        </w:rPr>
      </w:pPr>
    </w:p>
    <w:p w14:paraId="56F81481" w14:textId="377C60C0" w:rsidR="001A2E59" w:rsidRDefault="00984DB5" w:rsidP="00984DB5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AUARA y Lupa</w:t>
      </w:r>
      <w:r w:rsidR="00607B47">
        <w:rPr>
          <w:b/>
          <w:sz w:val="40"/>
          <w:szCs w:val="40"/>
        </w:rPr>
        <w:t xml:space="preserve"> Supermercados</w:t>
      </w:r>
      <w:r>
        <w:rPr>
          <w:b/>
          <w:sz w:val="40"/>
          <w:szCs w:val="40"/>
        </w:rPr>
        <w:t xml:space="preserve"> construirán un pozo </w:t>
      </w:r>
      <w:r w:rsidR="00D92DE8">
        <w:rPr>
          <w:b/>
          <w:sz w:val="40"/>
          <w:szCs w:val="40"/>
        </w:rPr>
        <w:t xml:space="preserve">de </w:t>
      </w:r>
      <w:r w:rsidR="000F7B1F">
        <w:rPr>
          <w:b/>
          <w:sz w:val="40"/>
          <w:szCs w:val="40"/>
        </w:rPr>
        <w:t xml:space="preserve">agua </w:t>
      </w:r>
      <w:r w:rsidR="00AE364D">
        <w:rPr>
          <w:b/>
          <w:sz w:val="40"/>
          <w:szCs w:val="40"/>
        </w:rPr>
        <w:t xml:space="preserve">potable </w:t>
      </w:r>
      <w:r>
        <w:rPr>
          <w:b/>
          <w:sz w:val="40"/>
          <w:szCs w:val="40"/>
        </w:rPr>
        <w:t xml:space="preserve">en </w:t>
      </w:r>
      <w:r w:rsidR="00607B47">
        <w:rPr>
          <w:b/>
          <w:sz w:val="40"/>
          <w:szCs w:val="40"/>
        </w:rPr>
        <w:t>Koubly</w:t>
      </w:r>
      <w:r w:rsidR="00AE364D">
        <w:rPr>
          <w:b/>
          <w:sz w:val="40"/>
          <w:szCs w:val="40"/>
        </w:rPr>
        <w:t>, África,</w:t>
      </w:r>
      <w:r>
        <w:rPr>
          <w:b/>
          <w:sz w:val="40"/>
          <w:szCs w:val="40"/>
        </w:rPr>
        <w:t xml:space="preserve"> que beneficiará a </w:t>
      </w:r>
      <w:r w:rsidR="00607B47">
        <w:rPr>
          <w:b/>
          <w:sz w:val="40"/>
          <w:szCs w:val="40"/>
        </w:rPr>
        <w:t>una comunidad entera</w:t>
      </w:r>
    </w:p>
    <w:p w14:paraId="29F65A72" w14:textId="77777777" w:rsidR="00984DB5" w:rsidRPr="00984DB5" w:rsidRDefault="00984DB5" w:rsidP="00984DB5">
      <w:pPr>
        <w:spacing w:line="276" w:lineRule="auto"/>
        <w:jc w:val="center"/>
        <w:rPr>
          <w:b/>
          <w:sz w:val="10"/>
          <w:szCs w:val="10"/>
        </w:rPr>
      </w:pPr>
    </w:p>
    <w:p w14:paraId="5654C74E" w14:textId="6AF87D96" w:rsidR="000F7B1F" w:rsidRPr="00984DB5" w:rsidRDefault="00A65615" w:rsidP="00984DB5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i/>
          <w:sz w:val="24"/>
          <w:szCs w:val="24"/>
        </w:rPr>
      </w:pPr>
      <w:r w:rsidRPr="00984DB5">
        <w:rPr>
          <w:i/>
          <w:sz w:val="24"/>
          <w:szCs w:val="24"/>
        </w:rPr>
        <w:t xml:space="preserve">La iniciativa se llevará a cabo gracias a la venta de 150.000 botellas de agua AUARA y zumos </w:t>
      </w:r>
      <w:r w:rsidR="000F7B1F" w:rsidRPr="00984DB5">
        <w:rPr>
          <w:i/>
          <w:sz w:val="24"/>
          <w:szCs w:val="24"/>
        </w:rPr>
        <w:t>en las más de 200 tiendas Lupa ubicadas en Cantabria, Castilla-León y La Rioja</w:t>
      </w:r>
      <w:r w:rsidR="00984DB5">
        <w:rPr>
          <w:i/>
          <w:sz w:val="24"/>
          <w:szCs w:val="24"/>
        </w:rPr>
        <w:t>.</w:t>
      </w:r>
    </w:p>
    <w:p w14:paraId="1EC43AE0" w14:textId="684D7C0D" w:rsidR="000F7B1F" w:rsidRPr="00984DB5" w:rsidRDefault="000F7B1F" w:rsidP="00984DB5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i/>
          <w:sz w:val="24"/>
          <w:szCs w:val="24"/>
        </w:rPr>
      </w:pPr>
      <w:r w:rsidRPr="00984DB5">
        <w:rPr>
          <w:i/>
          <w:iCs/>
          <w:sz w:val="24"/>
          <w:szCs w:val="24"/>
        </w:rPr>
        <w:t>El pozo se realizará en terrenos de la aldea de Koubly, una de las más pobres y vulnerables del continente africano, en colaboración con la Fundación Alaine</w:t>
      </w:r>
      <w:r w:rsidR="00984DB5">
        <w:rPr>
          <w:i/>
          <w:iCs/>
          <w:sz w:val="24"/>
          <w:szCs w:val="24"/>
        </w:rPr>
        <w:t>.</w:t>
      </w:r>
    </w:p>
    <w:p w14:paraId="3DA890ED" w14:textId="77777777" w:rsidR="00C7640E" w:rsidRDefault="00984DB5">
      <w:pPr>
        <w:spacing w:after="0" w:line="276" w:lineRule="auto"/>
        <w:ind w:left="1080" w:hanging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</w:p>
    <w:p w14:paraId="06CCB8E1" w14:textId="618DB787" w:rsidR="00C7640E" w:rsidRDefault="00984D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Madrid, </w:t>
      </w:r>
      <w:r w:rsidR="00120D31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 de </w:t>
      </w:r>
      <w:r w:rsidR="00120D31">
        <w:rPr>
          <w:b/>
          <w:sz w:val="24"/>
          <w:szCs w:val="24"/>
        </w:rPr>
        <w:t>junio</w:t>
      </w:r>
      <w:r>
        <w:rPr>
          <w:b/>
          <w:sz w:val="24"/>
          <w:szCs w:val="24"/>
        </w:rPr>
        <w:t xml:space="preserve"> de 2025- </w:t>
      </w:r>
      <w:hyperlink r:id="rId11">
        <w:r w:rsidR="00C7640E">
          <w:rPr>
            <w:color w:val="0563C1"/>
            <w:sz w:val="24"/>
            <w:szCs w:val="24"/>
            <w:u w:val="single"/>
          </w:rPr>
          <w:t>AUARA</w:t>
        </w:r>
      </w:hyperlink>
      <w:r>
        <w:rPr>
          <w:color w:val="0563C1"/>
          <w:sz w:val="24"/>
          <w:szCs w:val="24"/>
        </w:rPr>
        <w:t xml:space="preserve">, </w:t>
      </w:r>
      <w:r>
        <w:rPr>
          <w:sz w:val="24"/>
          <w:szCs w:val="24"/>
        </w:rPr>
        <w:t xml:space="preserve">empresa social que destina el 100% de sus dividendos a llevar agua potable a países que carecen de ella y que forma parte de la </w:t>
      </w:r>
      <w:hyperlink r:id="rId12">
        <w:r w:rsidR="00C7640E">
          <w:rPr>
            <w:color w:val="1155CC"/>
            <w:sz w:val="24"/>
            <w:szCs w:val="24"/>
            <w:u w:val="single"/>
          </w:rPr>
          <w:t>Corporación Hijos de Rivera</w:t>
        </w:r>
      </w:hyperlink>
      <w:r>
        <w:rPr>
          <w:color w:val="1155CC"/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anuncia un acuerdo de colaboración con el grupo de supermercados </w:t>
      </w:r>
      <w:hyperlink r:id="rId13">
        <w:r w:rsidR="00C7640E">
          <w:rPr>
            <w:color w:val="1155CC"/>
            <w:sz w:val="24"/>
            <w:szCs w:val="24"/>
            <w:u w:val="single"/>
          </w:rPr>
          <w:t>LUPA</w:t>
        </w:r>
      </w:hyperlink>
      <w:r>
        <w:rPr>
          <w:sz w:val="24"/>
          <w:szCs w:val="24"/>
        </w:rPr>
        <w:t xml:space="preserve"> para la construcción de un pozo en la aldea de Koubly, en Benín. El proyecto se financiará mediante la venta de 150.000 botellas de aguas y zumos de AUARA en las</w:t>
      </w:r>
      <w:r w:rsidR="00A66A81">
        <w:rPr>
          <w:sz w:val="24"/>
          <w:szCs w:val="24"/>
        </w:rPr>
        <w:t xml:space="preserve"> más de 200</w:t>
      </w:r>
      <w:r>
        <w:rPr>
          <w:sz w:val="24"/>
          <w:szCs w:val="24"/>
        </w:rPr>
        <w:t xml:space="preserve"> tiendas de la marca ubicadas en Cantabria, Castilla-León y La Rioja.</w:t>
      </w:r>
    </w:p>
    <w:p w14:paraId="76DD4EFA" w14:textId="77777777" w:rsidR="00C7640E" w:rsidRDefault="00C7640E">
      <w:pPr>
        <w:spacing w:after="0" w:line="276" w:lineRule="auto"/>
        <w:jc w:val="both"/>
        <w:rPr>
          <w:sz w:val="24"/>
          <w:szCs w:val="24"/>
        </w:rPr>
      </w:pPr>
    </w:p>
    <w:p w14:paraId="232BB25A" w14:textId="77777777" w:rsidR="00C7640E" w:rsidRDefault="00984DB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Benín es uno de los países más pobres del mundo. </w:t>
      </w:r>
      <w:r>
        <w:rPr>
          <w:sz w:val="24"/>
          <w:szCs w:val="24"/>
          <w:highlight w:val="white"/>
        </w:rPr>
        <w:t xml:space="preserve">La agricultura es la principal fuente de empleo, pero solo el 13% del territorio total es cultivable y la falta de agua -a pesar de que se producen más lluvias que en otros países de la zona- hace que los regadíos sean complicados. En cuanto al acceso al agua corriente en los hogares es nulo, lo que provoca, además de enfermedades por deshidratación o agua en mal estado, falta de higiene. En concreto, la zona norte del país, donde se encuentra la aldea de Koubly es </w:t>
      </w:r>
      <w:r>
        <w:rPr>
          <w:sz w:val="24"/>
          <w:szCs w:val="24"/>
        </w:rPr>
        <w:t xml:space="preserve">una de las zonas más pobres y vulnerables </w:t>
      </w:r>
      <w:r>
        <w:rPr>
          <w:sz w:val="24"/>
          <w:szCs w:val="24"/>
        </w:rPr>
        <w:t>de todo el continente africano.</w:t>
      </w:r>
    </w:p>
    <w:p w14:paraId="5E65DEF7" w14:textId="77777777" w:rsidR="00C7640E" w:rsidRDefault="00C7640E">
      <w:pPr>
        <w:spacing w:after="0" w:line="276" w:lineRule="auto"/>
        <w:jc w:val="both"/>
        <w:rPr>
          <w:color w:val="FF0000"/>
          <w:sz w:val="24"/>
          <w:szCs w:val="24"/>
        </w:rPr>
      </w:pPr>
    </w:p>
    <w:p w14:paraId="05279362" w14:textId="77777777" w:rsidR="00C7640E" w:rsidRDefault="00C7640E">
      <w:pPr>
        <w:spacing w:after="0" w:line="276" w:lineRule="auto"/>
        <w:jc w:val="both"/>
        <w:rPr>
          <w:sz w:val="24"/>
          <w:szCs w:val="24"/>
        </w:rPr>
      </w:pPr>
    </w:p>
    <w:p w14:paraId="5A4DCE6C" w14:textId="57039E31" w:rsidR="00C7640E" w:rsidRDefault="00984DB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proyecto se llevará a cabo a través de la Fundación Alaine, una organización sin ánimo de lucro que trabaja desde 2007 en el ámbito de la Cooperación Internacional y que desarrolla la mayor parte de su actividad en Benín. </w:t>
      </w:r>
      <w:r w:rsidR="00607B47">
        <w:rPr>
          <w:sz w:val="24"/>
          <w:szCs w:val="24"/>
        </w:rPr>
        <w:t>Su objetivo es</w:t>
      </w:r>
      <w:r>
        <w:rPr>
          <w:sz w:val="24"/>
          <w:szCs w:val="24"/>
        </w:rPr>
        <w:t>, sobre todo, pequeñas poblaciones del entorno rural en las que trabajan en los ámbitos del agua, la salud materno infantil, la promoción de la mujer y la educación.</w:t>
      </w:r>
    </w:p>
    <w:p w14:paraId="75F4EB6F" w14:textId="77777777" w:rsidR="00C7640E" w:rsidRDefault="00C7640E">
      <w:pPr>
        <w:spacing w:after="0" w:line="276" w:lineRule="auto"/>
        <w:jc w:val="both"/>
        <w:rPr>
          <w:sz w:val="24"/>
          <w:szCs w:val="24"/>
        </w:rPr>
      </w:pPr>
    </w:p>
    <w:p w14:paraId="4FF8F83C" w14:textId="77777777" w:rsidR="00C7640E" w:rsidRDefault="00984DB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una segunda etapa, tras la construcción de este pozo en Koubly, está prevista también la instalación de canalizaciones para el sistema de riego del huerto comunitario y la construcción de un vallado del huerto para la protección de frutas y verduras. </w:t>
      </w:r>
    </w:p>
    <w:p w14:paraId="1D57F9D4" w14:textId="77777777" w:rsidR="00C7640E" w:rsidRDefault="00C7640E">
      <w:pPr>
        <w:spacing w:after="0" w:line="276" w:lineRule="auto"/>
        <w:jc w:val="both"/>
      </w:pPr>
    </w:p>
    <w:p w14:paraId="5318004C" w14:textId="77777777" w:rsidR="00C7640E" w:rsidRDefault="00984DB5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Lupa + AUARA x agua = oportunidades de futuro</w:t>
      </w:r>
    </w:p>
    <w:p w14:paraId="5AD04BFC" w14:textId="56FA26C7" w:rsidR="00C7640E" w:rsidRDefault="00984DB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Lupa, perteneciente al grupo de distribución alimentaria Semark AC Group, es una marca comprometida con la sostenibilidad y la responsabilidad social desde la base. La </w:t>
      </w:r>
      <w:r w:rsidR="001F135E">
        <w:rPr>
          <w:sz w:val="24"/>
          <w:szCs w:val="24"/>
        </w:rPr>
        <w:t>compañía practica</w:t>
      </w:r>
      <w:r>
        <w:rPr>
          <w:sz w:val="24"/>
          <w:szCs w:val="24"/>
        </w:rPr>
        <w:t xml:space="preserve"> con el ejemplo la reducción de emisiones con una amplia selección de productos de Km 0 y una política de eliminación del plástico en sus instalaciones mediante la promoción de bolsas de papel y bolsas recicladas. Asimismo, Lupa trabaja con </w:t>
      </w:r>
      <w:proofErr w:type="spellStart"/>
      <w:r>
        <w:rPr>
          <w:sz w:val="24"/>
          <w:szCs w:val="24"/>
        </w:rPr>
        <w:t>Too</w:t>
      </w:r>
      <w:proofErr w:type="spellEnd"/>
      <w:r>
        <w:rPr>
          <w:sz w:val="24"/>
          <w:szCs w:val="24"/>
        </w:rPr>
        <w:t xml:space="preserve"> Good To </w:t>
      </w:r>
      <w:proofErr w:type="spellStart"/>
      <w:r>
        <w:rPr>
          <w:sz w:val="24"/>
          <w:szCs w:val="24"/>
        </w:rPr>
        <w:t>Go</w:t>
      </w:r>
      <w:proofErr w:type="spellEnd"/>
      <w:r>
        <w:rPr>
          <w:sz w:val="24"/>
          <w:szCs w:val="24"/>
        </w:rPr>
        <w:t xml:space="preserve"> para combatir el desperdicio alimentario en sus establecimientos. Ahora, gracias a esta colaboración con AUARA, la compañía da un paso más en su Programa de Responsabilidad Social Corporativa.</w:t>
      </w:r>
    </w:p>
    <w:p w14:paraId="03FFDD5D" w14:textId="77777777" w:rsidR="00C7640E" w:rsidRDefault="00C7640E">
      <w:pPr>
        <w:spacing w:after="0" w:line="276" w:lineRule="auto"/>
        <w:jc w:val="both"/>
        <w:rPr>
          <w:sz w:val="24"/>
          <w:szCs w:val="24"/>
        </w:rPr>
      </w:pPr>
    </w:p>
    <w:p w14:paraId="33D77350" w14:textId="7F08523D" w:rsidR="00217BD2" w:rsidRPr="002C13D2" w:rsidRDefault="00984DB5" w:rsidP="00217BD2">
      <w:pPr>
        <w:shd w:val="clear" w:color="auto" w:fill="FFFFFF"/>
        <w:spacing w:after="180" w:line="276" w:lineRule="auto"/>
        <w:jc w:val="both"/>
        <w:rPr>
          <w:sz w:val="24"/>
          <w:szCs w:val="24"/>
          <w:highlight w:val="white"/>
        </w:rPr>
      </w:pPr>
      <w:r w:rsidRPr="002C13D2">
        <w:rPr>
          <w:sz w:val="24"/>
          <w:szCs w:val="24"/>
          <w:highlight w:val="white"/>
        </w:rPr>
        <w:t>‍</w:t>
      </w:r>
      <w:r w:rsidR="002C13D2">
        <w:rPr>
          <w:sz w:val="24"/>
          <w:szCs w:val="24"/>
          <w:highlight w:val="white"/>
        </w:rPr>
        <w:t>“</w:t>
      </w:r>
      <w:r w:rsidR="00217BD2" w:rsidRPr="002C13D2">
        <w:rPr>
          <w:sz w:val="24"/>
          <w:szCs w:val="24"/>
          <w:highlight w:val="white"/>
        </w:rPr>
        <w:t xml:space="preserve">En Lupa, entendemos que nuestro rol va más allá de ofrecer productos de calidad; también implica contribuir al bienestar social. La construcción de un pozo de agua potable en Koubly, África, es una iniciativa que se alinea con nuestros valores y que permite reforzar nuestro programa de Responsabilidad Social Corporativa, tanto a nivel local en España como a nivel global. Y gracias a todo el equipo que formamos esta empresa, a los clientes, todos profundamente comprometidos con causas que realmente importan y al unir fuerzas con AUARA, aseguramos que nuestra contribución tenga un impacto directo y sostenible.”, </w:t>
      </w:r>
      <w:r w:rsidR="00217BD2" w:rsidRPr="00571E7A">
        <w:rPr>
          <w:b/>
          <w:bCs/>
          <w:sz w:val="24"/>
          <w:szCs w:val="24"/>
          <w:highlight w:val="white"/>
        </w:rPr>
        <w:t>explica Marisa Hoyuela, directora de Marketing de Lupa.</w:t>
      </w:r>
    </w:p>
    <w:p w14:paraId="1483CABE" w14:textId="77777777" w:rsidR="002C13D2" w:rsidRDefault="002C13D2">
      <w:pPr>
        <w:shd w:val="clear" w:color="auto" w:fill="FFFFFF"/>
        <w:spacing w:after="180" w:line="276" w:lineRule="auto"/>
        <w:jc w:val="both"/>
        <w:rPr>
          <w:i/>
          <w:sz w:val="24"/>
          <w:szCs w:val="24"/>
        </w:rPr>
      </w:pPr>
    </w:p>
    <w:p w14:paraId="55DE0E2F" w14:textId="3B78633C" w:rsidR="00C7640E" w:rsidRDefault="00984DB5">
      <w:pPr>
        <w:shd w:val="clear" w:color="auto" w:fill="FFFFFF"/>
        <w:spacing w:after="18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“Para AUARA ser una empresa social significa poder desarrollar </w:t>
      </w:r>
      <w:r>
        <w:rPr>
          <w:i/>
          <w:sz w:val="24"/>
          <w:szCs w:val="24"/>
        </w:rPr>
        <w:t>proyectos de acceso a agua potable para quienes más lo necesitan y este acuerdo de colaboración con Lupa nos permitirá llevar agua potable a una zona de Benín que necesita contar con un pozo para mejorar la vida y la salud de las personas que conforman esa comunidad. Tener empresas tan comprometidas como Lupa reafirman nuestro propósito y demuestra que colaborando siempre se llega más lejos y se genera mayor impacto”,</w:t>
      </w:r>
      <w:r>
        <w:rPr>
          <w:i/>
          <w:color w:val="363636"/>
          <w:sz w:val="24"/>
          <w:szCs w:val="24"/>
        </w:rPr>
        <w:t xml:space="preserve"> </w:t>
      </w:r>
      <w:r>
        <w:rPr>
          <w:sz w:val="24"/>
          <w:szCs w:val="24"/>
        </w:rPr>
        <w:t xml:space="preserve">valora </w:t>
      </w:r>
      <w:r>
        <w:rPr>
          <w:b/>
          <w:sz w:val="24"/>
          <w:szCs w:val="24"/>
        </w:rPr>
        <w:t>Antonio Espinosa de los Monteros, CEO y cofundador de AUARA.</w:t>
      </w:r>
    </w:p>
    <w:p w14:paraId="42D2F42B" w14:textId="77777777" w:rsidR="00C7640E" w:rsidRDefault="00984DB5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Con estas iniciativas, AUARA sigue visibilizando el propósito con el que se fundó en 2016, facilitar el acceso a agua potable a las comunidades que carecen de ella. En total, gracias a los clientes que eligen AUARA, 145.058 personas tienen acceso a agua potable y se han generado un total de 588.725.282 litros mediante la instalación y construcción de 219 infraestructuras (pozos, tanques de agua, letrinas, huertos…) en 26 países de África, Asia y América Central.</w:t>
      </w:r>
    </w:p>
    <w:p w14:paraId="388C829F" w14:textId="77777777" w:rsidR="00984DB5" w:rsidRDefault="00984DB5">
      <w:pPr>
        <w:spacing w:after="0" w:line="240" w:lineRule="auto"/>
        <w:jc w:val="both"/>
        <w:rPr>
          <w:color w:val="FF0000"/>
        </w:rPr>
      </w:pPr>
    </w:p>
    <w:p w14:paraId="128F1672" w14:textId="77777777" w:rsidR="00C7640E" w:rsidRDefault="00C7640E">
      <w:pPr>
        <w:spacing w:after="0" w:line="240" w:lineRule="auto"/>
        <w:ind w:right="-7"/>
        <w:jc w:val="both"/>
      </w:pPr>
    </w:p>
    <w:p w14:paraId="165CBFED" w14:textId="77777777" w:rsidR="00C7640E" w:rsidRDefault="00984DB5" w:rsidP="00984DB5">
      <w:pPr>
        <w:spacing w:after="0" w:line="240" w:lineRule="auto"/>
        <w:ind w:right="-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SOBRE AUARA</w:t>
      </w:r>
    </w:p>
    <w:p w14:paraId="0C0A2113" w14:textId="7BA3961D" w:rsidR="00984DB5" w:rsidRDefault="00984DB5" w:rsidP="00984DB5">
      <w:pPr>
        <w:spacing w:after="0" w:line="240" w:lineRule="auto"/>
        <w:jc w:val="both"/>
        <w:rPr>
          <w:color w:val="0563C1"/>
          <w:sz w:val="18"/>
          <w:szCs w:val="18"/>
          <w:u w:val="single"/>
        </w:rPr>
      </w:pPr>
      <w:r>
        <w:rPr>
          <w:sz w:val="18"/>
          <w:szCs w:val="18"/>
        </w:rPr>
        <w:t xml:space="preserve">AUARA forma parte de la </w:t>
      </w:r>
      <w:hyperlink r:id="rId14">
        <w:r w:rsidR="00C7640E">
          <w:rPr>
            <w:color w:val="1155CC"/>
            <w:sz w:val="18"/>
            <w:szCs w:val="18"/>
            <w:u w:val="single"/>
          </w:rPr>
          <w:t>Corporación Hijos de Rivera</w:t>
        </w:r>
      </w:hyperlink>
      <w:r>
        <w:rPr>
          <w:sz w:val="18"/>
          <w:szCs w:val="18"/>
        </w:rPr>
        <w:t xml:space="preserve"> desde 2022 y es </w:t>
      </w:r>
      <w:proofErr w:type="spellStart"/>
      <w:r>
        <w:rPr>
          <w:sz w:val="18"/>
          <w:szCs w:val="18"/>
        </w:rPr>
        <w:t>BCorp</w:t>
      </w:r>
      <w:proofErr w:type="spellEnd"/>
      <w:r>
        <w:rPr>
          <w:sz w:val="18"/>
          <w:szCs w:val="18"/>
        </w:rPr>
        <w:t xml:space="preserve"> desde febrero de 2024. Con el objetivo de revolucionar la ayuda al desarrollo, esta marca de agua mineral invierte el 100% de los dividendos que genera con sus ventas en desarrollar proyectos de acceso a agua potable en países en vía de desarrollo. El proyecto nació con una clara y proactiva vocación social con la que invita a todo el mundo que la consume a convertir un acto cotidiano como beber agua, en un acto extraordinario. </w:t>
      </w:r>
      <w:hyperlink r:id="rId15">
        <w:r w:rsidR="00C7640E">
          <w:rPr>
            <w:color w:val="0563C1"/>
            <w:sz w:val="18"/>
            <w:szCs w:val="18"/>
            <w:u w:val="single"/>
          </w:rPr>
          <w:t>www.auara.org</w:t>
        </w:r>
      </w:hyperlink>
    </w:p>
    <w:p w14:paraId="44C95872" w14:textId="77777777" w:rsidR="00984DB5" w:rsidRPr="00984DB5" w:rsidRDefault="00984DB5" w:rsidP="00984DB5">
      <w:pPr>
        <w:spacing w:after="0" w:line="240" w:lineRule="auto"/>
        <w:jc w:val="both"/>
        <w:rPr>
          <w:color w:val="0563C1"/>
          <w:sz w:val="18"/>
          <w:szCs w:val="18"/>
          <w:u w:val="single"/>
        </w:rPr>
      </w:pPr>
    </w:p>
    <w:p w14:paraId="2C921B33" w14:textId="77777777" w:rsidR="00C7640E" w:rsidRDefault="00984DB5" w:rsidP="00984DB5">
      <w:pPr>
        <w:tabs>
          <w:tab w:val="center" w:pos="4252"/>
          <w:tab w:val="right" w:pos="8504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SOBRE LUPA</w:t>
      </w:r>
    </w:p>
    <w:p w14:paraId="7C2A2D85" w14:textId="77777777" w:rsidR="00C7640E" w:rsidRDefault="00C7640E" w:rsidP="00984DB5">
      <w:pPr>
        <w:tabs>
          <w:tab w:val="center" w:pos="4252"/>
          <w:tab w:val="right" w:pos="8504"/>
        </w:tabs>
        <w:spacing w:after="0" w:line="240" w:lineRule="auto"/>
        <w:jc w:val="both"/>
      </w:pPr>
    </w:p>
    <w:p w14:paraId="0D4D3BF6" w14:textId="3D1599FA" w:rsidR="00C7640E" w:rsidRPr="00984DB5" w:rsidRDefault="009F0F74" w:rsidP="00984DB5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Cambria" w:eastAsia="Cambria" w:hAnsi="Cambria" w:cs="Cambria"/>
          <w:sz w:val="18"/>
          <w:szCs w:val="18"/>
        </w:rPr>
      </w:pPr>
      <w:r w:rsidRPr="00841F67">
        <w:rPr>
          <w:b/>
          <w:bCs/>
          <w:sz w:val="18"/>
          <w:szCs w:val="18"/>
        </w:rPr>
        <w:lastRenderedPageBreak/>
        <w:t>LUPA Supermercados</w:t>
      </w:r>
      <w:r w:rsidRPr="00841F67">
        <w:rPr>
          <w:sz w:val="18"/>
          <w:szCs w:val="18"/>
        </w:rPr>
        <w:t xml:space="preserve"> es la </w:t>
      </w:r>
      <w:r w:rsidR="00217BD2" w:rsidRPr="00841F67">
        <w:rPr>
          <w:sz w:val="18"/>
          <w:szCs w:val="18"/>
        </w:rPr>
        <w:t>principal marca comercial de</w:t>
      </w:r>
      <w:r w:rsidRPr="00841F67">
        <w:rPr>
          <w:sz w:val="18"/>
          <w:szCs w:val="18"/>
        </w:rPr>
        <w:t xml:space="preserve"> </w:t>
      </w:r>
      <w:r w:rsidRPr="00841F67">
        <w:rPr>
          <w:b/>
          <w:bCs/>
          <w:sz w:val="18"/>
          <w:szCs w:val="18"/>
        </w:rPr>
        <w:t>Semark AC Group, S.A.</w:t>
      </w:r>
      <w:r w:rsidRPr="00841F67">
        <w:rPr>
          <w:sz w:val="18"/>
          <w:szCs w:val="18"/>
        </w:rPr>
        <w:t>, una destacada empresa de distribución alimentaria con una fuerte presencia en el norte de España</w:t>
      </w:r>
      <w:r w:rsidR="00607B47" w:rsidRPr="00841F67">
        <w:rPr>
          <w:sz w:val="18"/>
          <w:szCs w:val="18"/>
        </w:rPr>
        <w:t xml:space="preserve"> (Cantabria, Castilla y León y La Rioja)</w:t>
      </w:r>
      <w:r w:rsidRPr="00841F67">
        <w:rPr>
          <w:sz w:val="18"/>
          <w:szCs w:val="18"/>
        </w:rPr>
        <w:t>. Fundada en Santander en 1982, LUPA se ha ganado la confianza de sus clientes por su cercanía, su coherencia y su enfoque con un modelo de negocio basado en la calidad, la confianza y la sostenibilidad.</w:t>
      </w:r>
    </w:p>
    <w:p w14:paraId="63ECD81F" w14:textId="77777777" w:rsidR="00217BD2" w:rsidRDefault="00217BD2">
      <w:pPr>
        <w:rPr>
          <w:lang w:val="en-US"/>
        </w:rPr>
      </w:pPr>
    </w:p>
    <w:p w14:paraId="2BF2DB6A" w14:textId="77777777" w:rsidR="00984DB5" w:rsidRPr="00984DB5" w:rsidRDefault="00984DB5" w:rsidP="00984DB5">
      <w:pPr>
        <w:spacing w:line="240" w:lineRule="auto"/>
        <w:rPr>
          <w:b/>
          <w:bCs/>
          <w:sz w:val="18"/>
          <w:szCs w:val="18"/>
        </w:rPr>
      </w:pPr>
      <w:r w:rsidRPr="00984DB5">
        <w:rPr>
          <w:b/>
          <w:bCs/>
          <w:sz w:val="18"/>
          <w:szCs w:val="18"/>
        </w:rPr>
        <w:t>Para más información</w:t>
      </w:r>
    </w:p>
    <w:p w14:paraId="1ED82E34" w14:textId="487FB221" w:rsidR="00984DB5" w:rsidRPr="00984DB5" w:rsidRDefault="00984DB5" w:rsidP="00984DB5">
      <w:pPr>
        <w:spacing w:line="240" w:lineRule="auto"/>
        <w:rPr>
          <w:b/>
          <w:bCs/>
          <w:sz w:val="18"/>
          <w:szCs w:val="18"/>
          <w:u w:val="single"/>
        </w:rPr>
      </w:pPr>
      <w:r w:rsidRPr="00984DB5">
        <w:rPr>
          <w:b/>
          <w:bCs/>
          <w:sz w:val="18"/>
          <w:szCs w:val="18"/>
          <w:u w:val="single"/>
        </w:rPr>
        <w:t>Evercom</w:t>
      </w:r>
    </w:p>
    <w:p w14:paraId="6671394F" w14:textId="77777777" w:rsidR="00984DB5" w:rsidRPr="00984DB5" w:rsidRDefault="00984DB5" w:rsidP="00984DB5">
      <w:pPr>
        <w:spacing w:line="240" w:lineRule="auto"/>
        <w:rPr>
          <w:sz w:val="18"/>
          <w:szCs w:val="18"/>
        </w:rPr>
      </w:pPr>
      <w:r w:rsidRPr="00984DB5">
        <w:rPr>
          <w:sz w:val="18"/>
          <w:szCs w:val="18"/>
        </w:rPr>
        <w:t xml:space="preserve">Elia Veloso – </w:t>
      </w:r>
      <w:hyperlink r:id="rId16" w:history="1">
        <w:r w:rsidRPr="00984DB5">
          <w:rPr>
            <w:rStyle w:val="Hipervnculo"/>
            <w:sz w:val="18"/>
            <w:szCs w:val="18"/>
          </w:rPr>
          <w:t>elia.veloso@evercom.es </w:t>
        </w:r>
      </w:hyperlink>
      <w:r w:rsidRPr="00984DB5">
        <w:rPr>
          <w:sz w:val="18"/>
          <w:szCs w:val="18"/>
        </w:rPr>
        <w:t xml:space="preserve">  – T: 655 29 12 77</w:t>
      </w:r>
    </w:p>
    <w:p w14:paraId="20B08349" w14:textId="77777777" w:rsidR="00984DB5" w:rsidRPr="00984DB5" w:rsidRDefault="00984DB5" w:rsidP="00984DB5">
      <w:pPr>
        <w:spacing w:line="240" w:lineRule="auto"/>
        <w:rPr>
          <w:sz w:val="18"/>
          <w:szCs w:val="18"/>
        </w:rPr>
      </w:pPr>
      <w:r w:rsidRPr="00984DB5">
        <w:rPr>
          <w:sz w:val="18"/>
          <w:szCs w:val="18"/>
        </w:rPr>
        <w:t xml:space="preserve">Alba Moraleda – </w:t>
      </w:r>
      <w:hyperlink r:id="rId17" w:history="1">
        <w:r w:rsidRPr="00984DB5">
          <w:rPr>
            <w:rStyle w:val="Hipervnculo"/>
            <w:sz w:val="18"/>
            <w:szCs w:val="18"/>
          </w:rPr>
          <w:t>alba.moraleda@evercom.es</w:t>
        </w:r>
      </w:hyperlink>
      <w:r w:rsidRPr="00984DB5">
        <w:rPr>
          <w:sz w:val="18"/>
          <w:szCs w:val="18"/>
        </w:rPr>
        <w:t xml:space="preserve"> – T: 626 434 601</w:t>
      </w:r>
    </w:p>
    <w:p w14:paraId="50CEE34D" w14:textId="77777777" w:rsidR="00984DB5" w:rsidRPr="00120D31" w:rsidRDefault="00984DB5">
      <w:pPr>
        <w:rPr>
          <w:lang w:val="en-US"/>
        </w:rPr>
      </w:pPr>
    </w:p>
    <w:sectPr w:rsidR="00984DB5" w:rsidRPr="00120D31">
      <w:headerReference w:type="default" r:id="rId1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77F3" w14:textId="77777777" w:rsidR="007D3D71" w:rsidRDefault="007D3D71">
      <w:pPr>
        <w:spacing w:after="0" w:line="240" w:lineRule="auto"/>
      </w:pPr>
      <w:r>
        <w:separator/>
      </w:r>
    </w:p>
  </w:endnote>
  <w:endnote w:type="continuationSeparator" w:id="0">
    <w:p w14:paraId="6315726C" w14:textId="77777777" w:rsidR="007D3D71" w:rsidRDefault="007D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B204" w14:textId="77777777" w:rsidR="007D3D71" w:rsidRDefault="007D3D71">
      <w:pPr>
        <w:spacing w:after="0" w:line="240" w:lineRule="auto"/>
      </w:pPr>
      <w:r>
        <w:separator/>
      </w:r>
    </w:p>
  </w:footnote>
  <w:footnote w:type="continuationSeparator" w:id="0">
    <w:p w14:paraId="5280B81A" w14:textId="77777777" w:rsidR="007D3D71" w:rsidRDefault="007D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D136" w14:textId="77777777" w:rsidR="00C7640E" w:rsidRDefault="00984D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59C2B43" wp14:editId="13347FF6">
          <wp:extent cx="2579394" cy="600670"/>
          <wp:effectExtent l="0" t="0" r="0" b="0"/>
          <wp:docPr id="12" name="image1.pn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9394" cy="600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01DB2F1" wp14:editId="6E66B8B1">
          <wp:simplePos x="0" y="0"/>
          <wp:positionH relativeFrom="column">
            <wp:posOffset>3809365</wp:posOffset>
          </wp:positionH>
          <wp:positionV relativeFrom="paragraph">
            <wp:posOffset>635</wp:posOffset>
          </wp:positionV>
          <wp:extent cx="1783080" cy="663575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308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1CEE92" w14:textId="77777777" w:rsidR="00C7640E" w:rsidRDefault="00C764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63E"/>
    <w:multiLevelType w:val="hybridMultilevel"/>
    <w:tmpl w:val="E5CE8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9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0E"/>
    <w:rsid w:val="000F7B1F"/>
    <w:rsid w:val="00120D31"/>
    <w:rsid w:val="00124D68"/>
    <w:rsid w:val="001A2E59"/>
    <w:rsid w:val="001F135E"/>
    <w:rsid w:val="0020007E"/>
    <w:rsid w:val="00217BD2"/>
    <w:rsid w:val="002C13D2"/>
    <w:rsid w:val="00364349"/>
    <w:rsid w:val="003663DB"/>
    <w:rsid w:val="003A5661"/>
    <w:rsid w:val="0043342D"/>
    <w:rsid w:val="004C2ABF"/>
    <w:rsid w:val="0053788D"/>
    <w:rsid w:val="00571E7A"/>
    <w:rsid w:val="00607B47"/>
    <w:rsid w:val="006B0ADF"/>
    <w:rsid w:val="007D3D71"/>
    <w:rsid w:val="00841F67"/>
    <w:rsid w:val="00855652"/>
    <w:rsid w:val="008E5CED"/>
    <w:rsid w:val="008F7DD3"/>
    <w:rsid w:val="00932AC1"/>
    <w:rsid w:val="00984DB5"/>
    <w:rsid w:val="009A361E"/>
    <w:rsid w:val="009F0F74"/>
    <w:rsid w:val="00A21E1E"/>
    <w:rsid w:val="00A65615"/>
    <w:rsid w:val="00A66A81"/>
    <w:rsid w:val="00A85CB2"/>
    <w:rsid w:val="00A9451E"/>
    <w:rsid w:val="00AC22A1"/>
    <w:rsid w:val="00AE364D"/>
    <w:rsid w:val="00B61A6B"/>
    <w:rsid w:val="00C7640E"/>
    <w:rsid w:val="00CA1894"/>
    <w:rsid w:val="00D92DE8"/>
    <w:rsid w:val="00DE03CE"/>
    <w:rsid w:val="00E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BC77"/>
  <w15:docId w15:val="{C184CDFB-C630-471A-BF03-7B4A40B4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5C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5CC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C5CC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C5CC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5CC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50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6D4"/>
  </w:style>
  <w:style w:type="paragraph" w:styleId="Piedepgina">
    <w:name w:val="footer"/>
    <w:basedOn w:val="Normal"/>
    <w:link w:val="PiedepginaCar"/>
    <w:uiPriority w:val="99"/>
    <w:unhideWhenUsed/>
    <w:rsid w:val="008506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D4"/>
  </w:style>
  <w:style w:type="paragraph" w:styleId="NormalWeb">
    <w:name w:val="Normal (Web)"/>
    <w:basedOn w:val="Normal"/>
    <w:uiPriority w:val="99"/>
    <w:semiHidden/>
    <w:unhideWhenUsed/>
    <w:rsid w:val="0041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0F7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upa.com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rporacionhijosderivera.com/" TargetMode="External"/><Relationship Id="rId17" Type="http://schemas.openxmlformats.org/officeDocument/2006/relationships/hyperlink" Target="mailto:alba.moraleda@evercom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ia.veloso@evercom.es&#160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ara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nws.co/bZeRv/%7B1b8cca3c-7e11-4968-854d-ad181398e49d%7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rporacionhijosderiver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E4AD4503149A45BF321D55BC2D8CD2" ma:contentTypeVersion="20" ma:contentTypeDescription="Crear nuevo documento." ma:contentTypeScope="" ma:versionID="c01b8d86eb939716c9693fc00990d211">
  <xsd:schema xmlns:xsd="http://www.w3.org/2001/XMLSchema" xmlns:xs="http://www.w3.org/2001/XMLSchema" xmlns:p="http://schemas.microsoft.com/office/2006/metadata/properties" xmlns:ns2="c526be3c-2179-42da-b37e-4f224876abb9" xmlns:ns3="a8aa83ca-ba20-41ab-9f98-42d2431d8289" xmlns:ns4="87245ea1-be9f-49c3-864b-3e01a0b56563" targetNamespace="http://schemas.microsoft.com/office/2006/metadata/properties" ma:root="true" ma:fieldsID="ed1e5332c7a94a9d41dc161dde438773" ns2:_="" ns3:_="" ns4:_="">
    <xsd:import namespace="c526be3c-2179-42da-b37e-4f224876abb9"/>
    <xsd:import namespace="a8aa83ca-ba20-41ab-9f98-42d2431d8289"/>
    <xsd:import namespace="87245ea1-be9f-49c3-864b-3e01a0b565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6be3c-2179-42da-b37e-4f224876ab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83ca-ba20-41ab-9f98-42d2431d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a25479f-74f9-4a2d-a3d1-c78ed2867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45ea1-be9f-49c3-864b-3e01a0b5656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05d6b9b-dccb-41e8-a0e6-74650eba7568}" ma:internalName="TaxCatchAll" ma:showField="CatchAllData" ma:web="87245ea1-be9f-49c3-864b-3e01a0b56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7CKhJhFvpZj3vluUz2qSPZLIsA==">CgMxLjA4AHIhMTVEazRPR2ktWXpUWEdPbWV4eGkyZ2lPVWJWVkJQc1RO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8aa83ca-ba20-41ab-9f98-42d2431d8289" xsi:nil="true"/>
    <lcf76f155ced4ddcb4097134ff3c332f xmlns="a8aa83ca-ba20-41ab-9f98-42d2431d8289">
      <Terms xmlns="http://schemas.microsoft.com/office/infopath/2007/PartnerControls"/>
    </lcf76f155ced4ddcb4097134ff3c332f>
    <TaxCatchAll xmlns="87245ea1-be9f-49c3-864b-3e01a0b56563" xsi:nil="true"/>
  </documentManagement>
</p:properties>
</file>

<file path=customXml/itemProps1.xml><?xml version="1.0" encoding="utf-8"?>
<ds:datastoreItem xmlns:ds="http://schemas.openxmlformats.org/officeDocument/2006/customXml" ds:itemID="{D0EB58D2-88DB-491B-8815-678A7B644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8BDEA7-7ADC-4A15-8E78-3816CD6FA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6be3c-2179-42da-b37e-4f224876abb9"/>
    <ds:schemaRef ds:uri="a8aa83ca-ba20-41ab-9f98-42d2431d8289"/>
    <ds:schemaRef ds:uri="87245ea1-be9f-49c3-864b-3e01a0b56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57DBA02-CC8F-4758-B0DF-EBAB029E71BC}">
  <ds:schemaRefs>
    <ds:schemaRef ds:uri="http://schemas.microsoft.com/office/2006/metadata/properties"/>
    <ds:schemaRef ds:uri="http://schemas.microsoft.com/office/infopath/2007/PartnerControls"/>
    <ds:schemaRef ds:uri="a8aa83ca-ba20-41ab-9f98-42d2431d8289"/>
    <ds:schemaRef ds:uri="87245ea1-be9f-49c3-864b-3e01a0b56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asolar</dc:creator>
  <cp:lastModifiedBy>Alba Moraleda</cp:lastModifiedBy>
  <cp:revision>12</cp:revision>
  <cp:lastPrinted>2025-06-05T15:04:00Z</cp:lastPrinted>
  <dcterms:created xsi:type="dcterms:W3CDTF">2025-06-05T14:11:00Z</dcterms:created>
  <dcterms:modified xsi:type="dcterms:W3CDTF">2025-06-11T09:33:00Z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0x01010097E4AD4503149A45BF321D55BC2D8CD2</vt:lpwstr>
  </property>
</Properties>
</file>