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88D3" w14:textId="75073751" w:rsidR="00C30F01" w:rsidRPr="00CF2416" w:rsidRDefault="00C30F01" w:rsidP="001B293C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C30F01">
        <w:rPr>
          <w:rStyle w:val="Textoennegrita"/>
          <w:rFonts w:ascii="Arial" w:hAnsi="Arial" w:cs="Arial"/>
          <w:sz w:val="28"/>
          <w:szCs w:val="28"/>
        </w:rPr>
        <w:t>Fotonoticia</w:t>
      </w:r>
      <w:proofErr w:type="spellEnd"/>
      <w:r w:rsidRPr="00C30F01">
        <w:rPr>
          <w:rStyle w:val="Textoennegrita"/>
          <w:rFonts w:ascii="Arial" w:hAnsi="Arial" w:cs="Arial"/>
          <w:sz w:val="28"/>
          <w:szCs w:val="28"/>
        </w:rPr>
        <w:t xml:space="preserve"> </w:t>
      </w:r>
    </w:p>
    <w:p w14:paraId="5F0BE3B2" w14:textId="40539AED" w:rsidR="001D6DC8" w:rsidRPr="00EA0106" w:rsidRDefault="00DB7A63" w:rsidP="00A019E2">
      <w:pPr>
        <w:jc w:val="center"/>
        <w:rPr>
          <w:rStyle w:val="Textoennegrita"/>
          <w:rFonts w:ascii="Arial" w:hAnsi="Arial" w:cs="Arial"/>
          <w:sz w:val="28"/>
          <w:szCs w:val="28"/>
          <w:highlight w:val="yellow"/>
        </w:rPr>
      </w:pPr>
      <w:r w:rsidRPr="00EA0106">
        <w:rPr>
          <w:rStyle w:val="Textoennegrita"/>
          <w:rFonts w:ascii="Arial" w:hAnsi="Arial" w:cs="Arial"/>
          <w:sz w:val="28"/>
          <w:szCs w:val="28"/>
          <w:highlight w:val="yellow"/>
        </w:rPr>
        <w:br/>
      </w:r>
      <w:proofErr w:type="spellStart"/>
      <w:r w:rsidR="00867667" w:rsidRPr="00E42FD0">
        <w:rPr>
          <w:rStyle w:val="Textoennegrita"/>
          <w:rFonts w:ascii="Arial" w:hAnsi="Arial" w:cs="Arial"/>
          <w:sz w:val="28"/>
          <w:szCs w:val="28"/>
        </w:rPr>
        <w:t>Transgourmet</w:t>
      </w:r>
      <w:proofErr w:type="spellEnd"/>
      <w:r w:rsidR="00867667" w:rsidRPr="00E42FD0">
        <w:rPr>
          <w:rStyle w:val="Textoennegrita"/>
          <w:rFonts w:ascii="Arial" w:hAnsi="Arial" w:cs="Arial"/>
          <w:sz w:val="28"/>
          <w:szCs w:val="28"/>
        </w:rPr>
        <w:t xml:space="preserve"> </w:t>
      </w:r>
      <w:r w:rsidR="0053263C" w:rsidRPr="00E42FD0">
        <w:rPr>
          <w:rStyle w:val="Textoennegrita"/>
          <w:rFonts w:ascii="Arial" w:hAnsi="Arial" w:cs="Arial"/>
          <w:sz w:val="28"/>
          <w:szCs w:val="28"/>
        </w:rPr>
        <w:t>reúne</w:t>
      </w:r>
      <w:r w:rsidRPr="00E42FD0">
        <w:rPr>
          <w:rStyle w:val="Textoennegrita"/>
          <w:rFonts w:ascii="Arial" w:hAnsi="Arial" w:cs="Arial"/>
          <w:sz w:val="28"/>
          <w:szCs w:val="28"/>
        </w:rPr>
        <w:t xml:space="preserve"> en </w:t>
      </w:r>
      <w:r w:rsidR="0071294D" w:rsidRPr="00E42FD0">
        <w:rPr>
          <w:rStyle w:val="Textoennegrita"/>
          <w:rFonts w:ascii="Arial" w:hAnsi="Arial" w:cs="Arial"/>
          <w:sz w:val="28"/>
          <w:szCs w:val="28"/>
        </w:rPr>
        <w:t>Canarias</w:t>
      </w:r>
      <w:r w:rsidRPr="00E42FD0">
        <w:rPr>
          <w:rStyle w:val="Textoennegrita"/>
          <w:rFonts w:ascii="Arial" w:hAnsi="Arial" w:cs="Arial"/>
          <w:sz w:val="28"/>
          <w:szCs w:val="28"/>
        </w:rPr>
        <w:t xml:space="preserve"> </w:t>
      </w:r>
      <w:r w:rsidR="00C64179" w:rsidRPr="00E42FD0">
        <w:rPr>
          <w:rStyle w:val="Textoennegrita"/>
          <w:rFonts w:ascii="Arial" w:hAnsi="Arial" w:cs="Arial"/>
          <w:sz w:val="28"/>
          <w:szCs w:val="28"/>
        </w:rPr>
        <w:t xml:space="preserve">a </w:t>
      </w:r>
      <w:r w:rsidRPr="00E42FD0">
        <w:rPr>
          <w:rStyle w:val="Textoennegrita"/>
          <w:rFonts w:ascii="Arial" w:hAnsi="Arial" w:cs="Arial"/>
          <w:sz w:val="28"/>
          <w:szCs w:val="28"/>
        </w:rPr>
        <w:t>más</w:t>
      </w:r>
      <w:r w:rsidRPr="00CF2416">
        <w:rPr>
          <w:rStyle w:val="Textoennegrita"/>
          <w:rFonts w:ascii="Arial" w:hAnsi="Arial" w:cs="Arial"/>
          <w:sz w:val="28"/>
          <w:szCs w:val="28"/>
        </w:rPr>
        <w:t xml:space="preserve"> de </w:t>
      </w:r>
      <w:r w:rsidR="007438B6">
        <w:rPr>
          <w:rStyle w:val="Textoennegrita"/>
          <w:rFonts w:ascii="Arial" w:hAnsi="Arial" w:cs="Arial"/>
          <w:sz w:val="28"/>
          <w:szCs w:val="28"/>
        </w:rPr>
        <w:t>3</w:t>
      </w:r>
      <w:r w:rsidRPr="00CF2416">
        <w:rPr>
          <w:rStyle w:val="Textoennegrita"/>
          <w:rFonts w:ascii="Arial" w:hAnsi="Arial" w:cs="Arial"/>
          <w:sz w:val="28"/>
          <w:szCs w:val="28"/>
        </w:rPr>
        <w:t>00 personas para celebrar sus 100 años de historia</w:t>
      </w:r>
    </w:p>
    <w:p w14:paraId="1ABC2A7E" w14:textId="77777777" w:rsidR="001D6DC8" w:rsidRPr="00EA0106" w:rsidRDefault="001D6DC8" w:rsidP="008F668F">
      <w:pPr>
        <w:jc w:val="center"/>
        <w:rPr>
          <w:rStyle w:val="Textoennegrita"/>
          <w:rFonts w:ascii="Arial" w:hAnsi="Arial" w:cs="Arial"/>
          <w:sz w:val="28"/>
          <w:szCs w:val="28"/>
          <w:highlight w:val="yellow"/>
        </w:rPr>
      </w:pPr>
    </w:p>
    <w:p w14:paraId="608DCD2B" w14:textId="28369009" w:rsidR="008F668F" w:rsidRDefault="008F668F" w:rsidP="003B7152">
      <w:pPr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b/>
          <w:bCs/>
        </w:rPr>
        <w:t xml:space="preserve">6 de </w:t>
      </w:r>
      <w:r w:rsidRPr="00CF2416">
        <w:rPr>
          <w:b/>
          <w:bCs/>
        </w:rPr>
        <w:t>julio de 2025.</w:t>
      </w:r>
      <w:r>
        <w:rPr>
          <w:b/>
          <w:bCs/>
        </w:rPr>
        <w:t xml:space="preserve"> </w:t>
      </w:r>
      <w:proofErr w:type="spellStart"/>
      <w:r w:rsidRPr="008F668F">
        <w:rPr>
          <w:rFonts w:ascii="Arial" w:hAnsi="Arial" w:cs="Arial"/>
        </w:rPr>
        <w:t>Transgourmet</w:t>
      </w:r>
      <w:proofErr w:type="spellEnd"/>
      <w:r w:rsidRPr="008F668F">
        <w:rPr>
          <w:rFonts w:ascii="Arial" w:hAnsi="Arial" w:cs="Arial"/>
        </w:rPr>
        <w:t xml:space="preserve"> </w:t>
      </w:r>
      <w:r w:rsidRPr="00CF2416">
        <w:rPr>
          <w:rFonts w:ascii="Arial" w:hAnsi="Arial" w:cs="Arial"/>
        </w:rPr>
        <w:t xml:space="preserve">Ibérica </w:t>
      </w:r>
      <w:r w:rsidRPr="00CF2416">
        <w:rPr>
          <w:rFonts w:ascii="Arial" w:hAnsi="Arial" w:cs="Arial"/>
          <w:bCs/>
          <w:color w:val="000000"/>
        </w:rPr>
        <w:t xml:space="preserve">ha celebrado </w:t>
      </w:r>
      <w:r w:rsidR="0074413F" w:rsidRPr="00CF2416">
        <w:rPr>
          <w:rFonts w:ascii="Arial" w:hAnsi="Arial" w:cs="Arial"/>
          <w:bCs/>
          <w:color w:val="000000"/>
        </w:rPr>
        <w:t xml:space="preserve">hoy </w:t>
      </w:r>
      <w:r w:rsidR="0039131A" w:rsidRPr="00CF2416">
        <w:rPr>
          <w:rFonts w:ascii="Arial" w:hAnsi="Arial" w:cs="Arial"/>
          <w:bCs/>
          <w:color w:val="000000"/>
        </w:rPr>
        <w:t xml:space="preserve">sus 100 años </w:t>
      </w:r>
      <w:r w:rsidR="00274EDC">
        <w:rPr>
          <w:rFonts w:ascii="Arial" w:hAnsi="Arial" w:cs="Arial"/>
          <w:bCs/>
          <w:color w:val="000000"/>
        </w:rPr>
        <w:t xml:space="preserve">de trayectoria </w:t>
      </w:r>
      <w:r w:rsidR="0074413F" w:rsidRPr="00CF2416">
        <w:rPr>
          <w:rFonts w:ascii="Arial" w:hAnsi="Arial" w:cs="Arial"/>
          <w:bCs/>
          <w:color w:val="000000"/>
        </w:rPr>
        <w:t>en</w:t>
      </w:r>
      <w:r w:rsidR="0074413F">
        <w:rPr>
          <w:rFonts w:ascii="Arial" w:hAnsi="Arial" w:cs="Arial"/>
          <w:bCs/>
          <w:color w:val="000000"/>
        </w:rPr>
        <w:t xml:space="preserve"> </w:t>
      </w:r>
      <w:r w:rsidRPr="008F668F">
        <w:rPr>
          <w:rFonts w:ascii="Arial" w:hAnsi="Arial" w:cs="Arial"/>
          <w:bCs/>
          <w:color w:val="000000"/>
        </w:rPr>
        <w:t xml:space="preserve">un acto histórico en </w:t>
      </w:r>
      <w:r w:rsidR="00274EDC">
        <w:rPr>
          <w:rFonts w:ascii="Arial" w:hAnsi="Arial" w:cs="Arial"/>
          <w:bCs/>
          <w:color w:val="000000"/>
        </w:rPr>
        <w:t xml:space="preserve">el </w:t>
      </w:r>
      <w:r w:rsidR="00FE0C3A">
        <w:rPr>
          <w:rFonts w:ascii="Arial" w:hAnsi="Arial" w:cs="Arial"/>
          <w:bCs/>
          <w:color w:val="000000"/>
        </w:rPr>
        <w:t>A</w:t>
      </w:r>
      <w:r w:rsidR="00274EDC">
        <w:rPr>
          <w:rFonts w:ascii="Arial" w:hAnsi="Arial" w:cs="Arial"/>
          <w:bCs/>
          <w:color w:val="000000"/>
        </w:rPr>
        <w:t xml:space="preserve">uditorio Alfredo Kraus de Las Palmas de Gran </w:t>
      </w:r>
      <w:r w:rsidR="00E42FD0">
        <w:rPr>
          <w:rFonts w:ascii="Arial" w:hAnsi="Arial" w:cs="Arial"/>
          <w:bCs/>
          <w:color w:val="000000"/>
        </w:rPr>
        <w:t>Canaria</w:t>
      </w:r>
      <w:r w:rsidRPr="008F668F">
        <w:rPr>
          <w:rFonts w:ascii="Arial" w:hAnsi="Arial" w:cs="Arial"/>
          <w:bCs/>
          <w:color w:val="000000"/>
        </w:rPr>
        <w:t>.</w:t>
      </w:r>
      <w:r w:rsidR="00E120CF">
        <w:rPr>
          <w:rFonts w:ascii="Arial" w:hAnsi="Arial" w:cs="Arial"/>
          <w:bCs/>
          <w:color w:val="000000"/>
        </w:rPr>
        <w:t xml:space="preserve"> </w:t>
      </w:r>
      <w:r w:rsidRPr="008F668F">
        <w:rPr>
          <w:rFonts w:ascii="Arial" w:hAnsi="Arial" w:cs="Arial"/>
          <w:bCs/>
          <w:color w:val="000000"/>
        </w:rPr>
        <w:t xml:space="preserve">El evento ha reunido a más de </w:t>
      </w:r>
      <w:r w:rsidR="007438B6">
        <w:rPr>
          <w:rFonts w:ascii="Arial" w:hAnsi="Arial" w:cs="Arial"/>
          <w:bCs/>
          <w:color w:val="000000"/>
        </w:rPr>
        <w:t>3</w:t>
      </w:r>
      <w:r w:rsidRPr="008F668F">
        <w:rPr>
          <w:rFonts w:ascii="Arial" w:hAnsi="Arial" w:cs="Arial"/>
          <w:bCs/>
          <w:color w:val="000000"/>
        </w:rPr>
        <w:t xml:space="preserve">00 personas, entre representantes institucionales, miembros del sector, clientes, proveedores y empleados de </w:t>
      </w:r>
      <w:r w:rsidR="004577FD">
        <w:rPr>
          <w:rFonts w:ascii="Arial" w:hAnsi="Arial" w:cs="Arial"/>
          <w:bCs/>
          <w:color w:val="000000"/>
        </w:rPr>
        <w:t>las islas,</w:t>
      </w:r>
      <w:r w:rsidRPr="008F668F">
        <w:rPr>
          <w:rFonts w:ascii="Arial" w:hAnsi="Arial" w:cs="Arial"/>
          <w:bCs/>
          <w:color w:val="000000"/>
        </w:rPr>
        <w:t xml:space="preserve"> quienes han querido rendir homenaje a la compañía, que se ha consolidado como referente de la distribución mayorista de </w:t>
      </w:r>
      <w:r w:rsidRPr="00CF2416">
        <w:rPr>
          <w:rFonts w:ascii="Arial" w:hAnsi="Arial" w:cs="Arial"/>
          <w:bCs/>
          <w:color w:val="000000"/>
        </w:rPr>
        <w:t>alimentación</w:t>
      </w:r>
      <w:r w:rsidR="00EA0106" w:rsidRPr="00CF2416">
        <w:rPr>
          <w:rFonts w:ascii="Arial" w:hAnsi="Arial" w:cs="Arial"/>
          <w:bCs/>
          <w:color w:val="000000"/>
        </w:rPr>
        <w:t xml:space="preserve"> en el archipiélago</w:t>
      </w:r>
      <w:r w:rsidRPr="00CF2416">
        <w:rPr>
          <w:rFonts w:ascii="Arial" w:hAnsi="Arial" w:cs="Arial"/>
          <w:bCs/>
          <w:color w:val="000000"/>
        </w:rPr>
        <w:t>.</w:t>
      </w:r>
    </w:p>
    <w:p w14:paraId="6A16EF5D" w14:textId="1FB3C161" w:rsidR="008B2999" w:rsidRPr="00CF2416" w:rsidRDefault="006E0CC5" w:rsidP="003B7152">
      <w:pPr>
        <w:spacing w:line="360" w:lineRule="auto"/>
        <w:jc w:val="both"/>
        <w:rPr>
          <w:rFonts w:ascii="Arial" w:eastAsia="Calibri" w:hAnsi="Arial" w:cs="Arial"/>
        </w:rPr>
      </w:pPr>
      <w:r w:rsidRPr="00CF2416">
        <w:rPr>
          <w:rFonts w:ascii="Arial" w:eastAsia="Calibri" w:hAnsi="Arial" w:cs="Arial"/>
          <w:b/>
          <w:bCs/>
        </w:rPr>
        <w:t xml:space="preserve">Lluís </w:t>
      </w:r>
      <w:proofErr w:type="spellStart"/>
      <w:r w:rsidRPr="00CF2416">
        <w:rPr>
          <w:rFonts w:ascii="Arial" w:eastAsia="Calibri" w:hAnsi="Arial" w:cs="Arial"/>
          <w:b/>
          <w:bCs/>
        </w:rPr>
        <w:t>Labairu</w:t>
      </w:r>
      <w:proofErr w:type="spellEnd"/>
      <w:r w:rsidRPr="00CF2416">
        <w:rPr>
          <w:rFonts w:ascii="Arial" w:eastAsia="Calibri" w:hAnsi="Arial" w:cs="Arial"/>
          <w:b/>
          <w:bCs/>
        </w:rPr>
        <w:t xml:space="preserve">, </w:t>
      </w:r>
      <w:r w:rsidR="008F668F" w:rsidRPr="00CF2416">
        <w:rPr>
          <w:rFonts w:ascii="Arial" w:eastAsia="Calibri" w:hAnsi="Arial" w:cs="Arial"/>
          <w:b/>
          <w:bCs/>
        </w:rPr>
        <w:t xml:space="preserve">director general de </w:t>
      </w:r>
      <w:proofErr w:type="spellStart"/>
      <w:r w:rsidR="008F668F" w:rsidRPr="00CF2416">
        <w:rPr>
          <w:rFonts w:ascii="Arial" w:eastAsia="Calibri" w:hAnsi="Arial" w:cs="Arial"/>
          <w:b/>
          <w:bCs/>
        </w:rPr>
        <w:t>Transgourmet</w:t>
      </w:r>
      <w:proofErr w:type="spellEnd"/>
      <w:r w:rsidR="008F668F" w:rsidRPr="00CF2416">
        <w:rPr>
          <w:rFonts w:ascii="Arial" w:eastAsia="Calibri" w:hAnsi="Arial" w:cs="Arial"/>
          <w:b/>
          <w:bCs/>
        </w:rPr>
        <w:t xml:space="preserve"> Ibérica,</w:t>
      </w:r>
      <w:r w:rsidR="008F668F" w:rsidRPr="00CF2416">
        <w:rPr>
          <w:rFonts w:ascii="Arial" w:eastAsia="Calibri" w:hAnsi="Arial" w:cs="Arial"/>
        </w:rPr>
        <w:t xml:space="preserve"> </w:t>
      </w:r>
      <w:r w:rsidR="00E06533" w:rsidRPr="00CF2416">
        <w:rPr>
          <w:rFonts w:ascii="Arial" w:eastAsia="Calibri" w:hAnsi="Arial" w:cs="Arial"/>
        </w:rPr>
        <w:t xml:space="preserve">ha </w:t>
      </w:r>
      <w:r w:rsidR="00FD6616" w:rsidRPr="00CF2416">
        <w:rPr>
          <w:rFonts w:ascii="Arial" w:eastAsia="Calibri" w:hAnsi="Arial" w:cs="Arial"/>
        </w:rPr>
        <w:t xml:space="preserve">inaugurado </w:t>
      </w:r>
      <w:r w:rsidR="007A7C5B" w:rsidRPr="00CF2416">
        <w:rPr>
          <w:rFonts w:ascii="Arial" w:eastAsia="Calibri" w:hAnsi="Arial" w:cs="Arial"/>
        </w:rPr>
        <w:t>el evento</w:t>
      </w:r>
      <w:r w:rsidR="006A2228" w:rsidRPr="00CF2416">
        <w:rPr>
          <w:rFonts w:ascii="Arial" w:eastAsia="Calibri" w:hAnsi="Arial" w:cs="Arial"/>
        </w:rPr>
        <w:t xml:space="preserve"> agradeciendo </w:t>
      </w:r>
      <w:r w:rsidR="00637C91" w:rsidRPr="00CF2416">
        <w:rPr>
          <w:rFonts w:ascii="Arial" w:eastAsia="Calibri" w:hAnsi="Arial" w:cs="Arial"/>
        </w:rPr>
        <w:t>“</w:t>
      </w:r>
      <w:r w:rsidR="003A2E17" w:rsidRPr="00CF2416">
        <w:rPr>
          <w:rFonts w:ascii="Arial" w:eastAsia="Calibri" w:hAnsi="Arial" w:cs="Arial"/>
        </w:rPr>
        <w:t xml:space="preserve">el esfuerzo y la entrega </w:t>
      </w:r>
      <w:r w:rsidR="00A90D9F" w:rsidRPr="00CF2416">
        <w:rPr>
          <w:rFonts w:ascii="Arial" w:hAnsi="Arial" w:cs="Arial"/>
          <w:bCs/>
          <w:color w:val="000000"/>
        </w:rPr>
        <w:t>a</w:t>
      </w:r>
      <w:r w:rsidR="003A2E17" w:rsidRPr="00CF2416">
        <w:rPr>
          <w:rFonts w:ascii="Arial" w:hAnsi="Arial" w:cs="Arial"/>
          <w:bCs/>
          <w:color w:val="000000"/>
        </w:rPr>
        <w:t xml:space="preserve"> todos los que en estos 100 años han contribuido al crecimiento de </w:t>
      </w:r>
      <w:r w:rsidR="00184CA5" w:rsidRPr="00CF2416">
        <w:rPr>
          <w:rFonts w:ascii="Arial" w:hAnsi="Arial" w:cs="Arial"/>
          <w:bCs/>
          <w:color w:val="000000"/>
        </w:rPr>
        <w:t>la</w:t>
      </w:r>
      <w:r w:rsidR="003A2E17" w:rsidRPr="00CF2416">
        <w:rPr>
          <w:rFonts w:ascii="Arial" w:hAnsi="Arial" w:cs="Arial"/>
          <w:bCs/>
          <w:color w:val="000000"/>
        </w:rPr>
        <w:t xml:space="preserve"> compañía</w:t>
      </w:r>
      <w:r w:rsidR="008B2999" w:rsidRPr="00CF2416">
        <w:rPr>
          <w:rFonts w:ascii="Arial" w:hAnsi="Arial" w:cs="Arial"/>
          <w:bCs/>
          <w:color w:val="000000"/>
        </w:rPr>
        <w:t xml:space="preserve">. </w:t>
      </w:r>
      <w:r w:rsidR="00693C70" w:rsidRPr="00CF2416">
        <w:rPr>
          <w:rFonts w:ascii="Arial" w:hAnsi="Arial" w:cs="Arial"/>
          <w:bCs/>
          <w:color w:val="000000"/>
        </w:rPr>
        <w:t xml:space="preserve">También </w:t>
      </w:r>
      <w:r w:rsidR="006F11E7" w:rsidRPr="00CF2416">
        <w:rPr>
          <w:rFonts w:ascii="Arial" w:hAnsi="Arial" w:cs="Arial"/>
          <w:bCs/>
          <w:color w:val="000000"/>
        </w:rPr>
        <w:t xml:space="preserve">a los </w:t>
      </w:r>
      <w:r w:rsidR="008B2999" w:rsidRPr="00CF2416">
        <w:rPr>
          <w:rFonts w:ascii="Arial" w:hAnsi="Arial" w:cs="Arial"/>
          <w:bCs/>
          <w:color w:val="000000"/>
        </w:rPr>
        <w:t>clientes y proveedores que han depositado su confianza a lo largo de estos años</w:t>
      </w:r>
      <w:r w:rsidR="00637C91" w:rsidRPr="00CF2416">
        <w:rPr>
          <w:rFonts w:ascii="Arial" w:hAnsi="Arial" w:cs="Arial"/>
          <w:bCs/>
          <w:color w:val="000000"/>
        </w:rPr>
        <w:t>”</w:t>
      </w:r>
      <w:r w:rsidR="008B2999" w:rsidRPr="00CF2416">
        <w:rPr>
          <w:rFonts w:ascii="Arial" w:hAnsi="Arial" w:cs="Arial"/>
          <w:bCs/>
          <w:color w:val="000000"/>
        </w:rPr>
        <w:t>.</w:t>
      </w:r>
    </w:p>
    <w:p w14:paraId="12FADEE4" w14:textId="214E4249" w:rsidR="009A7090" w:rsidRDefault="009A7090" w:rsidP="003B7152">
      <w:pPr>
        <w:spacing w:line="360" w:lineRule="auto"/>
        <w:jc w:val="both"/>
        <w:rPr>
          <w:rFonts w:ascii="Arial" w:hAnsi="Arial" w:cs="Arial"/>
        </w:rPr>
      </w:pPr>
      <w:proofErr w:type="spellStart"/>
      <w:r w:rsidRPr="00CF2416">
        <w:rPr>
          <w:rFonts w:ascii="Arial" w:hAnsi="Arial" w:cs="Arial"/>
        </w:rPr>
        <w:t>Transgourmet</w:t>
      </w:r>
      <w:proofErr w:type="spellEnd"/>
      <w:r w:rsidRPr="00CF2416">
        <w:rPr>
          <w:rFonts w:ascii="Arial" w:hAnsi="Arial" w:cs="Arial"/>
        </w:rPr>
        <w:t xml:space="preserve"> ha elegido Canarias para celebrar su centenario por su fuerte presencia en el sector de la distribución alimentaria en el archipiélago</w:t>
      </w:r>
      <w:r w:rsidR="006123AB" w:rsidRPr="00CF2416">
        <w:rPr>
          <w:rFonts w:ascii="Arial" w:hAnsi="Arial" w:cs="Arial"/>
        </w:rPr>
        <w:t>.</w:t>
      </w:r>
      <w:r w:rsidRPr="00CF2416">
        <w:rPr>
          <w:rFonts w:ascii="Arial" w:hAnsi="Arial" w:cs="Arial"/>
        </w:rPr>
        <w:t xml:space="preserve"> </w:t>
      </w:r>
      <w:r w:rsidR="006123AB" w:rsidRPr="00CF2416">
        <w:rPr>
          <w:rFonts w:ascii="Arial" w:hAnsi="Arial" w:cs="Arial"/>
        </w:rPr>
        <w:t xml:space="preserve"> En el municipio de Ingenio</w:t>
      </w:r>
      <w:r w:rsidR="009960DE">
        <w:rPr>
          <w:rFonts w:ascii="Arial" w:hAnsi="Arial" w:cs="Arial"/>
        </w:rPr>
        <w:t xml:space="preserve"> (Gran Canaria)</w:t>
      </w:r>
      <w:r w:rsidR="00E20795">
        <w:rPr>
          <w:rFonts w:ascii="Arial" w:hAnsi="Arial" w:cs="Arial"/>
        </w:rPr>
        <w:t>,</w:t>
      </w:r>
      <w:r w:rsidR="0086062A">
        <w:rPr>
          <w:rFonts w:ascii="Arial" w:hAnsi="Arial" w:cs="Arial"/>
        </w:rPr>
        <w:t xml:space="preserve"> </w:t>
      </w:r>
      <w:r w:rsidR="006123AB" w:rsidRPr="00CF2416">
        <w:rPr>
          <w:rFonts w:ascii="Arial" w:hAnsi="Arial" w:cs="Arial"/>
        </w:rPr>
        <w:t>se ubica una de las cinco plataformas logísticas de la compañía</w:t>
      </w:r>
      <w:r w:rsidR="00B81A1D" w:rsidRPr="00CF2416">
        <w:rPr>
          <w:rFonts w:ascii="Arial" w:hAnsi="Arial" w:cs="Arial"/>
        </w:rPr>
        <w:t xml:space="preserve"> en España</w:t>
      </w:r>
      <w:r w:rsidR="001C3B3E" w:rsidRPr="00CF2416">
        <w:rPr>
          <w:rFonts w:ascii="Arial" w:hAnsi="Arial" w:cs="Arial"/>
        </w:rPr>
        <w:t>; con 11.900 m</w:t>
      </w:r>
      <w:r w:rsidR="001C3B3E" w:rsidRPr="00CF2416">
        <w:rPr>
          <w:rFonts w:ascii="Arial" w:hAnsi="Arial" w:cs="Arial"/>
          <w:vertAlign w:val="superscript"/>
        </w:rPr>
        <w:t>2</w:t>
      </w:r>
      <w:r w:rsidR="001C3B3E" w:rsidRPr="00CF2416">
        <w:rPr>
          <w:rFonts w:ascii="Arial" w:hAnsi="Arial" w:cs="Arial"/>
        </w:rPr>
        <w:t xml:space="preserve"> garantiza</w:t>
      </w:r>
      <w:r w:rsidR="00477CFD" w:rsidRPr="00CF2416">
        <w:rPr>
          <w:rFonts w:ascii="Arial" w:hAnsi="Arial" w:cs="Arial"/>
        </w:rPr>
        <w:t xml:space="preserve"> el suministro de todas la</w:t>
      </w:r>
      <w:r w:rsidR="00C91236" w:rsidRPr="00CF2416">
        <w:rPr>
          <w:rFonts w:ascii="Arial" w:hAnsi="Arial" w:cs="Arial"/>
        </w:rPr>
        <w:t>s</w:t>
      </w:r>
      <w:r w:rsidR="00477CFD" w:rsidRPr="00CF2416">
        <w:rPr>
          <w:rFonts w:ascii="Arial" w:hAnsi="Arial" w:cs="Arial"/>
        </w:rPr>
        <w:t xml:space="preserve"> islas. Tambi</w:t>
      </w:r>
      <w:r w:rsidR="00C91236" w:rsidRPr="00CF2416">
        <w:rPr>
          <w:rFonts w:ascii="Arial" w:hAnsi="Arial" w:cs="Arial"/>
        </w:rPr>
        <w:t>én tiene 4 centros GM Cash, especializados para hostelería y comercio</w:t>
      </w:r>
      <w:r w:rsidR="00BC13F1" w:rsidRPr="00CF2416">
        <w:rPr>
          <w:rFonts w:ascii="Arial" w:hAnsi="Arial" w:cs="Arial"/>
        </w:rPr>
        <w:t xml:space="preserve">, y </w:t>
      </w:r>
      <w:r w:rsidR="00E762A9" w:rsidRPr="00CF2416">
        <w:rPr>
          <w:rFonts w:ascii="Arial" w:hAnsi="Arial" w:cs="Arial"/>
        </w:rPr>
        <w:t>un</w:t>
      </w:r>
      <w:r w:rsidR="00B81A1D" w:rsidRPr="00CF2416">
        <w:rPr>
          <w:rFonts w:ascii="Arial" w:hAnsi="Arial" w:cs="Arial"/>
        </w:rPr>
        <w:t xml:space="preserve"> servicio exclusivo de entrega directa a los negocios.</w:t>
      </w:r>
    </w:p>
    <w:p w14:paraId="302DA7C9" w14:textId="3C5FE161" w:rsidR="009A7090" w:rsidRDefault="00E762A9" w:rsidP="003B71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compañía </w:t>
      </w:r>
      <w:r w:rsidR="00AF7748">
        <w:rPr>
          <w:rFonts w:ascii="Arial" w:hAnsi="Arial" w:cs="Arial"/>
        </w:rPr>
        <w:t>además</w:t>
      </w:r>
      <w:r w:rsidR="002F2799" w:rsidRPr="002F2799">
        <w:rPr>
          <w:rFonts w:ascii="Arial" w:hAnsi="Arial" w:cs="Arial"/>
        </w:rPr>
        <w:t xml:space="preserve"> ha invertido </w:t>
      </w:r>
      <w:r w:rsidR="004C484A">
        <w:rPr>
          <w:rFonts w:ascii="Arial" w:hAnsi="Arial" w:cs="Arial"/>
        </w:rPr>
        <w:t xml:space="preserve">en las islas </w:t>
      </w:r>
      <w:r w:rsidR="002F2799" w:rsidRPr="002F2799">
        <w:rPr>
          <w:rFonts w:ascii="Arial" w:hAnsi="Arial" w:cs="Arial"/>
        </w:rPr>
        <w:t xml:space="preserve">en la expansión de sus supermercados franquiciados, la mayoría bajo la enseña Suma, </w:t>
      </w:r>
      <w:r w:rsidR="00563EA5" w:rsidRPr="002F2799">
        <w:rPr>
          <w:rFonts w:ascii="Arial" w:hAnsi="Arial" w:cs="Arial"/>
        </w:rPr>
        <w:t>hasta alcanzar en la actualidad </w:t>
      </w:r>
      <w:r w:rsidR="00563EA5">
        <w:rPr>
          <w:rFonts w:ascii="Arial" w:hAnsi="Arial" w:cs="Arial"/>
        </w:rPr>
        <w:t>cerca de 20 tiendas.</w:t>
      </w:r>
    </w:p>
    <w:p w14:paraId="51FA39C1" w14:textId="0A5CDB54" w:rsidR="00C03933" w:rsidRDefault="007E5603" w:rsidP="00C039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 evento han asistido</w:t>
      </w:r>
      <w:r w:rsidR="00C03933" w:rsidRPr="008D24F8">
        <w:rPr>
          <w:rFonts w:ascii="Arial" w:hAnsi="Arial" w:cs="Arial"/>
        </w:rPr>
        <w:t xml:space="preserve"> </w:t>
      </w:r>
      <w:r w:rsidR="00C03933" w:rsidRPr="008D24F8">
        <w:rPr>
          <w:rFonts w:ascii="Arial" w:hAnsi="Arial" w:cs="Arial"/>
          <w:b/>
          <w:bCs/>
        </w:rPr>
        <w:t>Minerva Alonso</w:t>
      </w:r>
      <w:r w:rsidR="00C03933" w:rsidRPr="008D24F8">
        <w:rPr>
          <w:rFonts w:ascii="Arial" w:hAnsi="Arial" w:cs="Arial"/>
        </w:rPr>
        <w:t>, consejera de Desarrollo Económico,</w:t>
      </w:r>
      <w:r w:rsidR="00C03933" w:rsidRPr="008D24F8">
        <w:rPr>
          <w:rFonts w:ascii="Arial" w:hAnsi="Arial" w:cs="Arial"/>
        </w:rPr>
        <w:br/>
        <w:t xml:space="preserve">Industria, Comercio y Artesanía del Cabildo de Gran Canaria; </w:t>
      </w:r>
      <w:r w:rsidR="00C03933" w:rsidRPr="008D24F8">
        <w:rPr>
          <w:rFonts w:ascii="Arial" w:hAnsi="Arial" w:cs="Arial"/>
          <w:b/>
          <w:bCs/>
        </w:rPr>
        <w:t>Armando Santana,</w:t>
      </w:r>
      <w:r w:rsidR="00C03933" w:rsidRPr="008D24F8">
        <w:rPr>
          <w:rFonts w:ascii="Arial" w:hAnsi="Arial" w:cs="Arial"/>
        </w:rPr>
        <w:t xml:space="preserve"> consejero de Comercio y Consumo del Cabildo de Lanzarote; </w:t>
      </w:r>
      <w:r w:rsidR="00C03933" w:rsidRPr="008D24F8">
        <w:rPr>
          <w:rFonts w:ascii="Arial" w:hAnsi="Arial" w:cs="Arial"/>
          <w:b/>
          <w:bCs/>
        </w:rPr>
        <w:t>Mónica Nuez</w:t>
      </w:r>
      <w:r w:rsidR="00C03933" w:rsidRPr="008D24F8">
        <w:rPr>
          <w:rFonts w:ascii="Arial" w:hAnsi="Arial" w:cs="Arial"/>
        </w:rPr>
        <w:t xml:space="preserve">, directora general de Autónomos del Gobierno de Canarias; </w:t>
      </w:r>
      <w:r w:rsidR="00C03933" w:rsidRPr="008D24F8">
        <w:rPr>
          <w:rFonts w:ascii="Arial" w:hAnsi="Arial" w:cs="Arial"/>
          <w:b/>
          <w:bCs/>
        </w:rPr>
        <w:t>Catalina Sánchez</w:t>
      </w:r>
      <w:r w:rsidR="00C03933" w:rsidRPr="008D24F8">
        <w:rPr>
          <w:rFonts w:ascii="Arial" w:hAnsi="Arial" w:cs="Arial"/>
        </w:rPr>
        <w:t xml:space="preserve">, </w:t>
      </w:r>
      <w:r w:rsidR="00C03933" w:rsidRPr="008D24F8">
        <w:rPr>
          <w:rFonts w:ascii="Arial" w:hAnsi="Arial" w:cs="Arial"/>
          <w:color w:val="000000"/>
          <w:kern w:val="0"/>
          <w:lang w:val="es-ES_tradnl"/>
        </w:rPr>
        <w:t xml:space="preserve">concejala de Relaciones Institucionales, Agricultura y Ganadería del Ayuntamiento de Ingenio, </w:t>
      </w:r>
      <w:r w:rsidR="00C03933" w:rsidRPr="008D24F8">
        <w:rPr>
          <w:rFonts w:ascii="Arial" w:hAnsi="Arial" w:cs="Arial"/>
        </w:rPr>
        <w:t xml:space="preserve">y </w:t>
      </w:r>
      <w:r w:rsidR="00C03933" w:rsidRPr="008D24F8">
        <w:rPr>
          <w:rFonts w:ascii="Arial" w:hAnsi="Arial" w:cs="Arial"/>
          <w:b/>
          <w:bCs/>
        </w:rPr>
        <w:t>Pedro Ortega,</w:t>
      </w:r>
      <w:r w:rsidR="00C03933" w:rsidRPr="008D24F8">
        <w:rPr>
          <w:rFonts w:ascii="Arial" w:hAnsi="Arial" w:cs="Arial"/>
        </w:rPr>
        <w:t xml:space="preserve"> presidente de la Confederación Canaria de Empresarios. </w:t>
      </w:r>
    </w:p>
    <w:p w14:paraId="078690E9" w14:textId="77777777" w:rsidR="00C03933" w:rsidRPr="008D24F8" w:rsidRDefault="00C03933" w:rsidP="00C039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lang w:val="es-ES_tradnl"/>
        </w:rPr>
      </w:pPr>
      <w:r w:rsidRPr="008D24F8">
        <w:rPr>
          <w:rFonts w:ascii="Arial" w:hAnsi="Arial" w:cs="Arial"/>
        </w:rPr>
        <w:lastRenderedPageBreak/>
        <w:t xml:space="preserve">Los representantes institucionales han destacado el firme compromiso de </w:t>
      </w:r>
      <w:proofErr w:type="spellStart"/>
      <w:r w:rsidRPr="008D24F8">
        <w:rPr>
          <w:rFonts w:ascii="Arial" w:hAnsi="Arial" w:cs="Arial"/>
        </w:rPr>
        <w:t>Transgourmet</w:t>
      </w:r>
      <w:proofErr w:type="spellEnd"/>
      <w:r w:rsidRPr="008D24F8">
        <w:rPr>
          <w:rFonts w:ascii="Arial" w:hAnsi="Arial" w:cs="Arial"/>
        </w:rPr>
        <w:t xml:space="preserve"> con Canarias, así como la relevancia de su continuo apoyo a la hostelería y el comercio, sectores fundamentales para la sostenibilidad del turismo en las islas. </w:t>
      </w:r>
    </w:p>
    <w:p w14:paraId="79A4701A" w14:textId="77777777" w:rsidR="00C56C7F" w:rsidRDefault="00C56C7F" w:rsidP="002F04D7">
      <w:pPr>
        <w:pStyle w:val="NormalWeb"/>
        <w:spacing w:after="0" w:line="360" w:lineRule="auto"/>
        <w:jc w:val="both"/>
        <w:rPr>
          <w:rFonts w:ascii="Arial" w:hAnsi="Arial" w:cs="Arial"/>
          <w:b/>
          <w:color w:val="000000"/>
        </w:rPr>
      </w:pPr>
    </w:p>
    <w:p w14:paraId="56E5CA10" w14:textId="51A6735C" w:rsidR="002F04D7" w:rsidRPr="00F55C0B" w:rsidRDefault="002F04D7" w:rsidP="002F04D7">
      <w:pPr>
        <w:pStyle w:val="NormalWeb"/>
        <w:spacing w:after="0" w:line="360" w:lineRule="auto"/>
        <w:jc w:val="both"/>
        <w:rPr>
          <w:rFonts w:ascii="Arial" w:hAnsi="Arial" w:cs="Arial"/>
          <w:b/>
          <w:color w:val="000000"/>
          <w:sz w:val="22"/>
          <w:szCs w:val="22"/>
          <w:lang w:val="es-ES_tradnl"/>
        </w:rPr>
      </w:pPr>
      <w:r w:rsidRPr="00F55C0B">
        <w:rPr>
          <w:rFonts w:ascii="Arial" w:hAnsi="Arial" w:cs="Arial"/>
          <w:b/>
          <w:color w:val="000000"/>
          <w:sz w:val="22"/>
          <w:szCs w:val="22"/>
          <w:lang w:val="es-ES_tradnl"/>
        </w:rPr>
        <w:t>SOBRE TRANSGOURMET IBÉRICA</w:t>
      </w:r>
    </w:p>
    <w:p w14:paraId="48859D4E" w14:textId="77777777" w:rsidR="002F04D7" w:rsidRDefault="002F04D7" w:rsidP="002F04D7">
      <w:pPr>
        <w:pStyle w:val="NormalWeb"/>
        <w:spacing w:after="0" w:line="360" w:lineRule="auto"/>
        <w:jc w:val="both"/>
        <w:rPr>
          <w:rFonts w:ascii="Arial" w:hAnsi="Arial" w:cs="Arial"/>
          <w:color w:val="121212"/>
          <w:sz w:val="22"/>
          <w:szCs w:val="22"/>
          <w:lang w:val="es-ES_tradnl"/>
        </w:rPr>
      </w:pPr>
      <w:proofErr w:type="spellStart"/>
      <w:r w:rsidRPr="00F55C0B">
        <w:rPr>
          <w:rFonts w:ascii="Arial" w:hAnsi="Arial" w:cs="Arial"/>
          <w:color w:val="121212"/>
          <w:sz w:val="22"/>
          <w:szCs w:val="22"/>
          <w:lang w:val="es-ES_tradnl"/>
        </w:rPr>
        <w:t>Transgourmet</w:t>
      </w:r>
      <w:proofErr w:type="spellEnd"/>
      <w:r w:rsidRPr="00F55C0B">
        <w:rPr>
          <w:rFonts w:ascii="Arial" w:hAnsi="Arial" w:cs="Arial"/>
          <w:color w:val="121212"/>
          <w:sz w:val="22"/>
          <w:szCs w:val="22"/>
          <w:lang w:val="es-ES_tradnl"/>
        </w:rPr>
        <w:t xml:space="preserve"> Ibérica es propiedad del grupo suizo </w:t>
      </w:r>
      <w:proofErr w:type="spellStart"/>
      <w:r w:rsidRPr="00F55C0B">
        <w:rPr>
          <w:rFonts w:ascii="Arial" w:hAnsi="Arial" w:cs="Arial"/>
          <w:color w:val="121212"/>
          <w:sz w:val="22"/>
          <w:szCs w:val="22"/>
          <w:lang w:val="es-ES_tradnl"/>
        </w:rPr>
        <w:t>Transgourmet</w:t>
      </w:r>
      <w:proofErr w:type="spellEnd"/>
      <w:r w:rsidRPr="00F55C0B">
        <w:rPr>
          <w:rFonts w:ascii="Arial" w:hAnsi="Arial" w:cs="Arial"/>
          <w:color w:val="121212"/>
          <w:sz w:val="22"/>
          <w:szCs w:val="22"/>
          <w:lang w:val="es-ES_tradnl"/>
        </w:rPr>
        <w:t>, la segunda empresa de distribución mayorista de Europa, que pertenece, a su vez, al grupo Coop. Actualmente cuenta con 5 plataformas de distribución repartidas por toda España y es referente en el sector de </w:t>
      </w:r>
      <w:proofErr w:type="spellStart"/>
      <w:r w:rsidRPr="00F55C0B">
        <w:rPr>
          <w:rFonts w:ascii="Arial" w:hAnsi="Arial" w:cs="Arial"/>
          <w:i/>
          <w:iCs/>
          <w:color w:val="121212"/>
          <w:sz w:val="22"/>
          <w:szCs w:val="22"/>
          <w:lang w:val="es-ES_tradnl"/>
        </w:rPr>
        <w:t>retail</w:t>
      </w:r>
      <w:proofErr w:type="spellEnd"/>
      <w:r w:rsidRPr="00F55C0B">
        <w:rPr>
          <w:rFonts w:ascii="Arial" w:hAnsi="Arial" w:cs="Arial"/>
          <w:i/>
          <w:iCs/>
          <w:color w:val="121212"/>
          <w:sz w:val="22"/>
          <w:szCs w:val="22"/>
          <w:lang w:val="es-ES_tradnl"/>
        </w:rPr>
        <w:t>,</w:t>
      </w:r>
      <w:r w:rsidRPr="00F55C0B">
        <w:rPr>
          <w:rFonts w:ascii="Arial" w:hAnsi="Arial" w:cs="Arial"/>
          <w:color w:val="121212"/>
          <w:sz w:val="22"/>
          <w:szCs w:val="22"/>
          <w:lang w:val="es-ES_tradnl"/>
        </w:rPr>
        <w:t xml:space="preserve"> con cerca de 700 supermercados franquiciados bajo las enseñas Suma, </w:t>
      </w:r>
      <w:proofErr w:type="spellStart"/>
      <w:r w:rsidRPr="00F55C0B">
        <w:rPr>
          <w:rFonts w:ascii="Arial" w:hAnsi="Arial" w:cs="Arial"/>
          <w:color w:val="121212"/>
          <w:sz w:val="22"/>
          <w:szCs w:val="22"/>
          <w:lang w:val="es-ES_tradnl"/>
        </w:rPr>
        <w:t>Proxim</w:t>
      </w:r>
      <w:proofErr w:type="spellEnd"/>
      <w:r w:rsidRPr="00F55C0B">
        <w:rPr>
          <w:rFonts w:ascii="Arial" w:hAnsi="Arial" w:cs="Arial"/>
          <w:color w:val="121212"/>
          <w:sz w:val="22"/>
          <w:szCs w:val="22"/>
          <w:lang w:val="es-ES_tradnl"/>
        </w:rPr>
        <w:t xml:space="preserve"> y </w:t>
      </w:r>
      <w:proofErr w:type="spellStart"/>
      <w:r w:rsidRPr="00F55C0B">
        <w:rPr>
          <w:rFonts w:ascii="Arial" w:hAnsi="Arial" w:cs="Arial"/>
          <w:color w:val="121212"/>
          <w:sz w:val="22"/>
          <w:szCs w:val="22"/>
          <w:lang w:val="es-ES_tradnl"/>
        </w:rPr>
        <w:t>Spar</w:t>
      </w:r>
      <w:proofErr w:type="spellEnd"/>
      <w:r w:rsidRPr="00F55C0B">
        <w:rPr>
          <w:rFonts w:ascii="Arial" w:hAnsi="Arial" w:cs="Arial"/>
          <w:color w:val="121212"/>
          <w:sz w:val="22"/>
          <w:szCs w:val="22"/>
          <w:lang w:val="es-ES_tradnl"/>
        </w:rPr>
        <w:t>, y más de 2.500 clientes independientes.</w:t>
      </w:r>
    </w:p>
    <w:p w14:paraId="48F09CD7" w14:textId="77777777" w:rsidR="002F04D7" w:rsidRPr="00EF126A" w:rsidRDefault="002F04D7" w:rsidP="002F04D7">
      <w:pPr>
        <w:pStyle w:val="NormalWeb"/>
        <w:spacing w:after="0" w:line="360" w:lineRule="auto"/>
        <w:jc w:val="both"/>
        <w:rPr>
          <w:rFonts w:ascii="Arial" w:hAnsi="Arial" w:cs="Arial"/>
          <w:b/>
          <w:color w:val="000000"/>
          <w:sz w:val="22"/>
          <w:szCs w:val="22"/>
          <w:lang w:val="es-ES_tradnl"/>
        </w:rPr>
      </w:pPr>
    </w:p>
    <w:p w14:paraId="51BDC656" w14:textId="77777777" w:rsidR="002F04D7" w:rsidRPr="00F55C0B" w:rsidRDefault="002F04D7" w:rsidP="002F04D7">
      <w:pPr>
        <w:spacing w:after="100" w:afterAutospacing="1" w:line="360" w:lineRule="auto"/>
        <w:jc w:val="both"/>
        <w:rPr>
          <w:rFonts w:ascii="Arial" w:hAnsi="Arial" w:cs="Arial"/>
          <w:color w:val="121212"/>
          <w:lang w:val="es-ES_tradnl"/>
        </w:rPr>
      </w:pPr>
      <w:r w:rsidRPr="00F55C0B">
        <w:rPr>
          <w:rFonts w:ascii="Arial" w:hAnsi="Arial" w:cs="Arial"/>
          <w:color w:val="121212"/>
          <w:lang w:val="es-ES_tradnl"/>
        </w:rPr>
        <w:t>Asimismo, la empresa cuenta con su línea de servicio a la hostelería compuesta por GM Cash, su enseña de </w:t>
      </w:r>
      <w:proofErr w:type="spellStart"/>
      <w:r w:rsidRPr="00F55C0B">
        <w:rPr>
          <w:rFonts w:ascii="Arial" w:hAnsi="Arial" w:cs="Arial"/>
          <w:i/>
          <w:iCs/>
          <w:color w:val="121212"/>
          <w:lang w:val="es-ES_tradnl"/>
        </w:rPr>
        <w:t>cash&amp;carry</w:t>
      </w:r>
      <w:proofErr w:type="spellEnd"/>
      <w:r w:rsidRPr="00F55C0B">
        <w:rPr>
          <w:rFonts w:ascii="Arial" w:hAnsi="Arial" w:cs="Arial"/>
          <w:color w:val="121212"/>
          <w:lang w:val="es-ES_tradnl"/>
        </w:rPr>
        <w:t xml:space="preserve"> —que comprende 70 centros con 28 gasolineras GM </w:t>
      </w:r>
      <w:proofErr w:type="spellStart"/>
      <w:r w:rsidRPr="00F55C0B">
        <w:rPr>
          <w:rFonts w:ascii="Arial" w:hAnsi="Arial" w:cs="Arial"/>
          <w:color w:val="121212"/>
          <w:lang w:val="es-ES_tradnl"/>
        </w:rPr>
        <w:t>Oil</w:t>
      </w:r>
      <w:proofErr w:type="spellEnd"/>
      <w:r w:rsidRPr="00F55C0B">
        <w:rPr>
          <w:rFonts w:ascii="Arial" w:hAnsi="Arial" w:cs="Arial"/>
          <w:color w:val="121212"/>
          <w:lang w:val="es-ES_tradnl"/>
        </w:rPr>
        <w:t>—, y una red formada por 400 comerciales de </w:t>
      </w:r>
      <w:proofErr w:type="spellStart"/>
      <w:r w:rsidRPr="00F55C0B">
        <w:rPr>
          <w:rFonts w:ascii="Arial" w:hAnsi="Arial" w:cs="Arial"/>
          <w:i/>
          <w:iCs/>
          <w:color w:val="121212"/>
          <w:lang w:val="es-ES_tradnl"/>
        </w:rPr>
        <w:t>food</w:t>
      </w:r>
      <w:proofErr w:type="spellEnd"/>
      <w:r w:rsidRPr="00F55C0B">
        <w:rPr>
          <w:rFonts w:ascii="Arial" w:hAnsi="Arial" w:cs="Arial"/>
          <w:i/>
          <w:iCs/>
          <w:color w:val="121212"/>
          <w:lang w:val="es-ES_tradnl"/>
        </w:rPr>
        <w:t xml:space="preserve"> </w:t>
      </w:r>
      <w:proofErr w:type="spellStart"/>
      <w:r w:rsidRPr="00F55C0B">
        <w:rPr>
          <w:rFonts w:ascii="Arial" w:hAnsi="Arial" w:cs="Arial"/>
          <w:i/>
          <w:iCs/>
          <w:color w:val="121212"/>
          <w:lang w:val="es-ES_tradnl"/>
        </w:rPr>
        <w:t>service</w:t>
      </w:r>
      <w:proofErr w:type="spellEnd"/>
      <w:r w:rsidRPr="00F55C0B">
        <w:rPr>
          <w:rFonts w:ascii="Arial" w:hAnsi="Arial" w:cs="Arial"/>
          <w:color w:val="121212"/>
          <w:lang w:val="es-ES_tradnl"/>
        </w:rPr>
        <w:t> y una flota que supera los 300 vehículos para el servicio de reparto.</w:t>
      </w:r>
    </w:p>
    <w:p w14:paraId="4133FCFB" w14:textId="77777777" w:rsidR="002F04D7" w:rsidRPr="0037577A" w:rsidRDefault="002F04D7" w:rsidP="002F04D7">
      <w:pPr>
        <w:spacing w:after="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37577A">
        <w:rPr>
          <w:rFonts w:ascii="Arial" w:hAnsi="Arial" w:cs="Arial"/>
          <w:b/>
          <w:sz w:val="20"/>
          <w:szCs w:val="20"/>
        </w:rPr>
        <w:t>Para más información:</w:t>
      </w:r>
    </w:p>
    <w:p w14:paraId="027CF7CA" w14:textId="77777777" w:rsidR="002F04D7" w:rsidRPr="0037577A" w:rsidRDefault="002F04D7" w:rsidP="002F04D7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37577A">
        <w:rPr>
          <w:rFonts w:ascii="Arial" w:hAnsi="Arial" w:cs="Arial"/>
          <w:sz w:val="20"/>
          <w:szCs w:val="20"/>
        </w:rPr>
        <w:t xml:space="preserve">Silvia Egea / Susana Moreno </w:t>
      </w:r>
    </w:p>
    <w:p w14:paraId="0F3AA241" w14:textId="77777777" w:rsidR="002F04D7" w:rsidRPr="0037577A" w:rsidRDefault="002F04D7" w:rsidP="002F04D7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37577A">
        <w:rPr>
          <w:rFonts w:ascii="Arial" w:hAnsi="Arial" w:cs="Arial"/>
          <w:sz w:val="20"/>
          <w:szCs w:val="20"/>
        </w:rPr>
        <w:t>Teléfono: +34 676 91 23 39 / +34 607 69 47 60</w:t>
      </w:r>
    </w:p>
    <w:p w14:paraId="576F4EFD" w14:textId="77777777" w:rsidR="002F04D7" w:rsidRPr="0037577A" w:rsidRDefault="002F04D7" w:rsidP="002F04D7">
      <w:pPr>
        <w:spacing w:after="0" w:line="312" w:lineRule="auto"/>
        <w:rPr>
          <w:rFonts w:ascii="Arial" w:hAnsi="Arial" w:cs="Arial"/>
          <w:color w:val="000000"/>
          <w:sz w:val="20"/>
          <w:szCs w:val="20"/>
        </w:rPr>
      </w:pPr>
      <w:r w:rsidRPr="0037577A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Pr="0037577A">
          <w:rPr>
            <w:rStyle w:val="Hipervnculo"/>
            <w:rFonts w:ascii="Arial" w:hAnsi="Arial" w:cs="Arial"/>
            <w:sz w:val="20"/>
            <w:szCs w:val="20"/>
          </w:rPr>
          <w:t>silvia.egea@corpocomunicacion.com</w:t>
        </w:r>
      </w:hyperlink>
      <w:r w:rsidRPr="0037577A">
        <w:rPr>
          <w:rFonts w:ascii="Arial" w:hAnsi="Arial" w:cs="Arial"/>
          <w:sz w:val="20"/>
          <w:szCs w:val="20"/>
        </w:rPr>
        <w:t xml:space="preserve"> / </w:t>
      </w:r>
      <w:hyperlink r:id="rId8" w:history="1">
        <w:r w:rsidRPr="0037577A">
          <w:rPr>
            <w:rStyle w:val="Hipervnculo"/>
            <w:rFonts w:ascii="Arial" w:hAnsi="Arial" w:cs="Arial"/>
            <w:sz w:val="20"/>
            <w:szCs w:val="20"/>
          </w:rPr>
          <w:t>susana.moreno@corpocomunicacion.com</w:t>
        </w:r>
      </w:hyperlink>
    </w:p>
    <w:p w14:paraId="6436134E" w14:textId="77777777" w:rsidR="002F04D7" w:rsidRPr="004B5AE1" w:rsidRDefault="002F04D7" w:rsidP="002F04D7">
      <w:pPr>
        <w:spacing w:after="0" w:line="312" w:lineRule="auto"/>
        <w:rPr>
          <w:rFonts w:ascii="Arial" w:hAnsi="Arial" w:cs="Arial"/>
          <w:color w:val="000000"/>
        </w:rPr>
      </w:pPr>
    </w:p>
    <w:p w14:paraId="098F778C" w14:textId="77777777" w:rsidR="002F04D7" w:rsidRPr="004B5AE1" w:rsidRDefault="002F04D7" w:rsidP="002F04D7">
      <w:pPr>
        <w:pStyle w:val="Ttulo3"/>
        <w:spacing w:afterLines="675" w:after="162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948AD8C" w14:textId="45B9FE29" w:rsidR="008F668F" w:rsidRDefault="008F668F" w:rsidP="008F668F">
      <w:pPr>
        <w:spacing w:line="312" w:lineRule="auto"/>
        <w:jc w:val="both"/>
        <w:rPr>
          <w:rFonts w:ascii="Arial" w:hAnsi="Arial" w:cs="Arial"/>
          <w:b/>
          <w:bCs/>
        </w:rPr>
      </w:pPr>
    </w:p>
    <w:sectPr w:rsidR="008F668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2ED6E" w14:textId="77777777" w:rsidR="00C20DAD" w:rsidRDefault="00C20DAD" w:rsidP="00867667">
      <w:pPr>
        <w:spacing w:after="0" w:line="240" w:lineRule="auto"/>
      </w:pPr>
      <w:r>
        <w:separator/>
      </w:r>
    </w:p>
  </w:endnote>
  <w:endnote w:type="continuationSeparator" w:id="0">
    <w:p w14:paraId="082C3BA3" w14:textId="77777777" w:rsidR="00C20DAD" w:rsidRDefault="00C20DAD" w:rsidP="0086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B44AF" w14:textId="77777777" w:rsidR="00C20DAD" w:rsidRDefault="00C20DAD" w:rsidP="00867667">
      <w:pPr>
        <w:spacing w:after="0" w:line="240" w:lineRule="auto"/>
      </w:pPr>
      <w:r>
        <w:separator/>
      </w:r>
    </w:p>
  </w:footnote>
  <w:footnote w:type="continuationSeparator" w:id="0">
    <w:p w14:paraId="205F0140" w14:textId="77777777" w:rsidR="00C20DAD" w:rsidRDefault="00C20DAD" w:rsidP="00867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47FF" w14:textId="3601934F" w:rsidR="00867667" w:rsidRDefault="00867667" w:rsidP="00867667">
    <w:pPr>
      <w:pStyle w:val="Encabezado"/>
      <w:tabs>
        <w:tab w:val="clear" w:pos="8504"/>
      </w:tabs>
      <w:ind w:right="-568"/>
      <w:jc w:val="right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2061A85" wp14:editId="32A72803">
          <wp:simplePos x="0" y="0"/>
          <wp:positionH relativeFrom="column">
            <wp:posOffset>-375285</wp:posOffset>
          </wp:positionH>
          <wp:positionV relativeFrom="paragraph">
            <wp:posOffset>-309880</wp:posOffset>
          </wp:positionV>
          <wp:extent cx="1655445" cy="928370"/>
          <wp:effectExtent l="0" t="0" r="1905" b="5080"/>
          <wp:wrapSquare wrapText="bothSides"/>
          <wp:docPr id="848183787" name="Imagen 3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83787" name="Imagen 3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>
      <w:tab/>
      <w:t xml:space="preserve">   </w:t>
    </w:r>
    <w:r w:rsidRPr="0096463F">
      <w:rPr>
        <w:noProof/>
        <w:lang w:eastAsia="es-ES"/>
      </w:rPr>
      <w:drawing>
        <wp:inline distT="0" distB="0" distL="0" distR="0" wp14:anchorId="0BC47DA3" wp14:editId="30753BD4">
          <wp:extent cx="1409700" cy="527050"/>
          <wp:effectExtent l="0" t="0" r="0" b="6350"/>
          <wp:docPr id="2140131886" name="Imagen 1" descr="M:\06 -LOGOS\Transgourmet vectorials\V-logo_tg_3d_farbig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131886" name="Imagen 1" descr="M:\06 -LOGOS\Transgourmet vectorials\V-logo_tg_3d_farbig_rg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DC93E" w14:textId="77777777" w:rsidR="00867667" w:rsidRDefault="00867667" w:rsidP="00867667">
    <w:pPr>
      <w:pStyle w:val="Encabezado"/>
      <w:tabs>
        <w:tab w:val="clear" w:pos="8504"/>
      </w:tabs>
      <w:ind w:right="-568"/>
      <w:jc w:val="right"/>
    </w:pPr>
  </w:p>
  <w:p w14:paraId="32770B0B" w14:textId="77777777" w:rsidR="00867667" w:rsidRDefault="00867667" w:rsidP="00867667">
    <w:pPr>
      <w:pStyle w:val="Encabezado"/>
      <w:tabs>
        <w:tab w:val="clear" w:pos="8504"/>
      </w:tabs>
      <w:ind w:right="-568"/>
      <w:jc w:val="right"/>
    </w:pPr>
  </w:p>
  <w:p w14:paraId="4963DD25" w14:textId="77777777" w:rsidR="00867667" w:rsidRDefault="00867667" w:rsidP="00867667">
    <w:pPr>
      <w:pStyle w:val="Encabezado"/>
      <w:tabs>
        <w:tab w:val="clear" w:pos="8504"/>
      </w:tabs>
      <w:ind w:right="-568"/>
      <w:jc w:val="right"/>
    </w:pPr>
  </w:p>
  <w:p w14:paraId="681694AC" w14:textId="77777777" w:rsidR="00867667" w:rsidRDefault="00867667" w:rsidP="00867667">
    <w:pPr>
      <w:pStyle w:val="Encabezado"/>
      <w:tabs>
        <w:tab w:val="clear" w:pos="8504"/>
      </w:tabs>
      <w:ind w:right="-56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A"/>
    <w:rsid w:val="00004F7E"/>
    <w:rsid w:val="00017A85"/>
    <w:rsid w:val="000807DF"/>
    <w:rsid w:val="000C03D7"/>
    <w:rsid w:val="001030DB"/>
    <w:rsid w:val="00124A00"/>
    <w:rsid w:val="001352DE"/>
    <w:rsid w:val="00152E87"/>
    <w:rsid w:val="00164F73"/>
    <w:rsid w:val="00165D99"/>
    <w:rsid w:val="00174A10"/>
    <w:rsid w:val="00176C38"/>
    <w:rsid w:val="00184CA5"/>
    <w:rsid w:val="001A10C4"/>
    <w:rsid w:val="001B293C"/>
    <w:rsid w:val="001C1C5A"/>
    <w:rsid w:val="001C3B3E"/>
    <w:rsid w:val="001D6DC8"/>
    <w:rsid w:val="001F259A"/>
    <w:rsid w:val="00274EDC"/>
    <w:rsid w:val="002A2E83"/>
    <w:rsid w:val="002C135B"/>
    <w:rsid w:val="002F04D7"/>
    <w:rsid w:val="002F2799"/>
    <w:rsid w:val="00313FFF"/>
    <w:rsid w:val="00327867"/>
    <w:rsid w:val="00386388"/>
    <w:rsid w:val="0039131A"/>
    <w:rsid w:val="003A2E17"/>
    <w:rsid w:val="003B7152"/>
    <w:rsid w:val="003E33C7"/>
    <w:rsid w:val="004035AC"/>
    <w:rsid w:val="004577FD"/>
    <w:rsid w:val="00460CF4"/>
    <w:rsid w:val="00477CFD"/>
    <w:rsid w:val="004853C1"/>
    <w:rsid w:val="004B3DBD"/>
    <w:rsid w:val="004C484A"/>
    <w:rsid w:val="004D41CD"/>
    <w:rsid w:val="004F196E"/>
    <w:rsid w:val="0053263C"/>
    <w:rsid w:val="0054397B"/>
    <w:rsid w:val="00563EA5"/>
    <w:rsid w:val="005811B7"/>
    <w:rsid w:val="005D24DC"/>
    <w:rsid w:val="005D5765"/>
    <w:rsid w:val="005E4180"/>
    <w:rsid w:val="006123AB"/>
    <w:rsid w:val="00634879"/>
    <w:rsid w:val="00637C91"/>
    <w:rsid w:val="00667A05"/>
    <w:rsid w:val="00671107"/>
    <w:rsid w:val="00693C70"/>
    <w:rsid w:val="006A2228"/>
    <w:rsid w:val="006E0CC5"/>
    <w:rsid w:val="006F11E7"/>
    <w:rsid w:val="006F22E7"/>
    <w:rsid w:val="007125AC"/>
    <w:rsid w:val="0071294D"/>
    <w:rsid w:val="007438B6"/>
    <w:rsid w:val="0074413F"/>
    <w:rsid w:val="007528EE"/>
    <w:rsid w:val="007915D5"/>
    <w:rsid w:val="007A7C5B"/>
    <w:rsid w:val="007D22B2"/>
    <w:rsid w:val="007E5603"/>
    <w:rsid w:val="008403D1"/>
    <w:rsid w:val="0086062A"/>
    <w:rsid w:val="00867667"/>
    <w:rsid w:val="00897AB3"/>
    <w:rsid w:val="008B2999"/>
    <w:rsid w:val="008C7E24"/>
    <w:rsid w:val="008F668F"/>
    <w:rsid w:val="008F7DD5"/>
    <w:rsid w:val="00952ECF"/>
    <w:rsid w:val="009960DE"/>
    <w:rsid w:val="009A7090"/>
    <w:rsid w:val="009C25C9"/>
    <w:rsid w:val="00A019E2"/>
    <w:rsid w:val="00A46D2C"/>
    <w:rsid w:val="00A76872"/>
    <w:rsid w:val="00A86798"/>
    <w:rsid w:val="00A87B69"/>
    <w:rsid w:val="00A90D9F"/>
    <w:rsid w:val="00AC6A3F"/>
    <w:rsid w:val="00AF4076"/>
    <w:rsid w:val="00AF6885"/>
    <w:rsid w:val="00AF7748"/>
    <w:rsid w:val="00B5396A"/>
    <w:rsid w:val="00B60670"/>
    <w:rsid w:val="00B708B3"/>
    <w:rsid w:val="00B76B39"/>
    <w:rsid w:val="00B81A1D"/>
    <w:rsid w:val="00B92B7F"/>
    <w:rsid w:val="00BC13F1"/>
    <w:rsid w:val="00BF7917"/>
    <w:rsid w:val="00C03933"/>
    <w:rsid w:val="00C200EF"/>
    <w:rsid w:val="00C20DAD"/>
    <w:rsid w:val="00C30F01"/>
    <w:rsid w:val="00C3744B"/>
    <w:rsid w:val="00C56C7F"/>
    <w:rsid w:val="00C64179"/>
    <w:rsid w:val="00C675CF"/>
    <w:rsid w:val="00C91236"/>
    <w:rsid w:val="00CF0E20"/>
    <w:rsid w:val="00CF2416"/>
    <w:rsid w:val="00CF50CD"/>
    <w:rsid w:val="00D05E87"/>
    <w:rsid w:val="00D114C3"/>
    <w:rsid w:val="00D82D5F"/>
    <w:rsid w:val="00DA16E7"/>
    <w:rsid w:val="00DA7684"/>
    <w:rsid w:val="00DB7A63"/>
    <w:rsid w:val="00DE5967"/>
    <w:rsid w:val="00E06533"/>
    <w:rsid w:val="00E120CF"/>
    <w:rsid w:val="00E20795"/>
    <w:rsid w:val="00E23060"/>
    <w:rsid w:val="00E42FD0"/>
    <w:rsid w:val="00E762A9"/>
    <w:rsid w:val="00EA0106"/>
    <w:rsid w:val="00ED7970"/>
    <w:rsid w:val="00F61C35"/>
    <w:rsid w:val="00F92371"/>
    <w:rsid w:val="00FA092B"/>
    <w:rsid w:val="00FB028D"/>
    <w:rsid w:val="00FB60D8"/>
    <w:rsid w:val="00FD3B69"/>
    <w:rsid w:val="00FD6616"/>
    <w:rsid w:val="00FE0C3A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C8B7"/>
  <w15:chartTrackingRefBased/>
  <w15:docId w15:val="{D8449330-6784-41BC-98B1-1F8B0686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5AC"/>
  </w:style>
  <w:style w:type="paragraph" w:styleId="Ttulo1">
    <w:name w:val="heading 1"/>
    <w:basedOn w:val="Normal"/>
    <w:next w:val="Normal"/>
    <w:link w:val="Ttulo1Car"/>
    <w:uiPriority w:val="9"/>
    <w:qFormat/>
    <w:rsid w:val="001F2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2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2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2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2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2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2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2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2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25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25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25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5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5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5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2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2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2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2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2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25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25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25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2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25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259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7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667"/>
  </w:style>
  <w:style w:type="paragraph" w:styleId="Piedepgina">
    <w:name w:val="footer"/>
    <w:basedOn w:val="Normal"/>
    <w:link w:val="PiedepginaCar"/>
    <w:uiPriority w:val="99"/>
    <w:unhideWhenUsed/>
    <w:rsid w:val="00867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667"/>
  </w:style>
  <w:style w:type="paragraph" w:styleId="NormalWeb">
    <w:name w:val="Normal (Web)"/>
    <w:basedOn w:val="Normal"/>
    <w:uiPriority w:val="99"/>
    <w:unhideWhenUsed/>
    <w:rsid w:val="002A2E83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uiPriority w:val="22"/>
    <w:qFormat/>
    <w:rsid w:val="008F668F"/>
    <w:rPr>
      <w:b/>
      <w:bCs/>
    </w:rPr>
  </w:style>
  <w:style w:type="character" w:customStyle="1" w:styleId="apple-converted-space">
    <w:name w:val="apple-converted-space"/>
    <w:basedOn w:val="Fuentedeprrafopredeter"/>
    <w:rsid w:val="006E0CC5"/>
  </w:style>
  <w:style w:type="character" w:styleId="Hipervnculo">
    <w:name w:val="Hyperlink"/>
    <w:basedOn w:val="Fuentedeprrafopredeter"/>
    <w:unhideWhenUsed/>
    <w:rsid w:val="006E0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a.moreno@corpocomunicac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via.egea@corpocomunicacio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havas-my.sharepoint.com/Users/silviaegeabas/Library/Group%20Containers/UBF8T346G9.ms/WebArchiveCopyPasteTempFiles/com.microsoft.Word/?_task=mail&amp;_mbox=INBOX&amp;_uid=6379&amp;_part=3&amp;_action=get&amp;_extwin=1&amp;_framed=1&amp;_mimewarning=1&amp;_embed=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FE9FCD-EB7D-FC4C-ACAB-6CC51C3D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Yuste</dc:creator>
  <cp:keywords/>
  <dc:description/>
  <cp:lastModifiedBy>SILVI EGEA BAS</cp:lastModifiedBy>
  <cp:revision>70</cp:revision>
  <dcterms:created xsi:type="dcterms:W3CDTF">2025-07-01T20:55:00Z</dcterms:created>
  <dcterms:modified xsi:type="dcterms:W3CDTF">2025-07-05T21:14:00Z</dcterms:modified>
</cp:coreProperties>
</file>