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80" w:line="240" w:lineRule="auto"/>
        <w:jc w:val="center"/>
        <w:rPr>
          <w:rFonts w:ascii="Inter Tight" w:cs="Inter Tight" w:eastAsia="Inter Tight" w:hAnsi="Inter Tight"/>
          <w:b w:val="1"/>
          <w:sz w:val="34"/>
          <w:szCs w:val="34"/>
        </w:rPr>
      </w:pPr>
      <w:r w:rsidDel="00000000" w:rsidR="00000000" w:rsidRPr="00000000">
        <w:rPr>
          <w:rFonts w:ascii="Inter Tight" w:cs="Inter Tight" w:eastAsia="Inter Tight" w:hAnsi="Inter Tight"/>
          <w:b w:val="1"/>
          <w:sz w:val="34"/>
          <w:szCs w:val="34"/>
          <w:rtl w:val="0"/>
        </w:rPr>
        <w:t xml:space="preserve">Casa Tarradellas alcanza 1.501 millones de euros de facturación en 2024</w:t>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646" w:right="0" w:hanging="360"/>
        <w:jc w:val="both"/>
        <w:rPr>
          <w:rFonts w:ascii="Inter Tight" w:cs="Inter Tight" w:eastAsia="Inter Tight" w:hAnsi="Inter Tight"/>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2024, la compañía</w:t>
      </w:r>
      <w:r w:rsidDel="00000000" w:rsidR="00000000" w:rsidRPr="00000000">
        <w:rPr>
          <w:rFonts w:ascii="Tahoma" w:cs="Tahoma" w:eastAsia="Tahoma" w:hAnsi="Tahoma"/>
          <w:highlight w:val="white"/>
          <w:rtl w:val="0"/>
        </w:rPr>
        <w:t xml:space="preserve"> ha invertido en la mejora continua e innovación con la puesta en marcha de su segundo molino y un total de 29 proyectos de I+D.</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646"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Desde 20</w:t>
      </w:r>
      <w:r w:rsidDel="00000000" w:rsidR="00000000" w:rsidRPr="00000000">
        <w:rPr>
          <w:rFonts w:ascii="Tahoma" w:cs="Tahoma" w:eastAsia="Tahoma" w:hAnsi="Tahoma"/>
          <w:rtl w:val="0"/>
        </w:rPr>
        <w:t xml:space="preserve">04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rtl w:val="0"/>
        </w:rPr>
        <w:t xml:space="preserve">ha apostado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por la</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energía verde: el </w:t>
      </w:r>
      <w:r w:rsidDel="00000000" w:rsidR="00000000" w:rsidRPr="00000000">
        <w:rPr>
          <w:rFonts w:ascii="Inter Tight" w:cs="Inter Tight" w:eastAsia="Inter Tight" w:hAnsi="Inter Tight"/>
          <w:b w:val="0"/>
          <w:i w:val="0"/>
          <w:smallCaps w:val="0"/>
          <w:strike w:val="0"/>
          <w:color w:val="000000"/>
          <w:sz w:val="22"/>
          <w:szCs w:val="22"/>
          <w:u w:val="none"/>
          <w:shd w:fill="auto" w:val="clear"/>
          <w:vertAlign w:val="baseline"/>
          <w:rtl w:val="0"/>
        </w:rPr>
        <w:t xml:space="preserve">25% de la energía eléctrica de Casa Tarradellas se genera a partir de fuentes renovables propias y, además, el 100%</w:t>
      </w:r>
      <w:r w:rsidDel="00000000" w:rsidR="00000000" w:rsidRPr="00000000">
        <w:rPr>
          <w:rFonts w:ascii="Inter Tight" w:cs="Inter Tight" w:eastAsia="Inter Tight" w:hAnsi="Inter Tight"/>
          <w:rtl w:val="0"/>
        </w:rPr>
        <w:t xml:space="preserve"> cuenta</w:t>
      </w:r>
      <w:r w:rsidDel="00000000" w:rsidR="00000000" w:rsidRPr="00000000">
        <w:rPr>
          <w:rFonts w:ascii="Inter Tight" w:cs="Inter Tight" w:eastAsia="Inter Tight" w:hAnsi="Inter Tight"/>
          <w:b w:val="0"/>
          <w:i w:val="0"/>
          <w:smallCaps w:val="0"/>
          <w:strike w:val="0"/>
          <w:color w:val="000000"/>
          <w:sz w:val="22"/>
          <w:szCs w:val="22"/>
          <w:u w:val="none"/>
          <w:shd w:fill="auto" w:val="clear"/>
          <w:vertAlign w:val="baseline"/>
          <w:rtl w:val="0"/>
        </w:rPr>
        <w:t xml:space="preserve"> con el certificado de origen renovable.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646"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Inter Tight" w:cs="Inter Tight" w:eastAsia="Inter Tight" w:hAnsi="Inter Tight"/>
          <w:rtl w:val="0"/>
        </w:rPr>
        <w:t xml:space="preserve">Este último año la empresa ha aumentado en un 7% su plantilla, que ha dedicado más de 65.000 horas a formarse.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center"/>
        <w:rPr>
          <w:rFonts w:ascii="Inter Tight" w:cs="Inter Tight" w:eastAsia="Inter Tight" w:hAnsi="Inter Tight"/>
        </w:rPr>
      </w:pPr>
      <w:r w:rsidDel="00000000" w:rsidR="00000000" w:rsidRPr="00000000">
        <w:rPr>
          <w:rFonts w:ascii="Inter Tight" w:cs="Inter Tight" w:eastAsia="Inter Tight" w:hAnsi="Inter Tight"/>
          <w:rtl w:val="0"/>
        </w:rPr>
        <w:tab/>
      </w:r>
      <w:r w:rsidDel="00000000" w:rsidR="00000000" w:rsidRPr="00000000">
        <w:rPr>
          <w:rFonts w:ascii="Inter Tight" w:cs="Inter Tight" w:eastAsia="Inter Tight" w:hAnsi="Inter Tight"/>
        </w:rPr>
        <w:drawing>
          <wp:inline distB="114300" distT="114300" distL="114300" distR="114300">
            <wp:extent cx="5051965" cy="3547787"/>
            <wp:effectExtent b="0" l="0" r="0" t="0"/>
            <wp:docPr id="114178493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051965" cy="3547787"/>
                    </a:xfrm>
                    <a:prstGeom prst="rect"/>
                    <a:ln/>
                  </pic:spPr>
                </pic:pic>
              </a:graphicData>
            </a:graphic>
          </wp:inline>
        </w:drawing>
      </w:r>
      <w:r w:rsidDel="00000000" w:rsidR="00000000" w:rsidRPr="00000000">
        <w:rPr>
          <w:rFonts w:ascii="Inter Tight" w:cs="Inter Tight" w:eastAsia="Inter Tight" w:hAnsi="Inter Tight"/>
          <w:rtl w:val="0"/>
        </w:rPr>
        <w:tab/>
      </w:r>
      <w:r w:rsidDel="00000000" w:rsidR="00000000" w:rsidRPr="00000000">
        <w:rPr>
          <w:rFonts w:ascii="Tahoma" w:cs="Tahoma" w:eastAsia="Tahoma" w:hAnsi="Tahoma"/>
          <w:sz w:val="18"/>
          <w:szCs w:val="18"/>
          <w:highlight w:val="white"/>
          <w:rtl w:val="0"/>
        </w:rPr>
        <w:t xml:space="preserve">Interior del nuevo molino de Casa Tarradellas.</w:t>
      </w:r>
      <w:r w:rsidDel="00000000" w:rsidR="00000000" w:rsidRPr="00000000">
        <w:rPr>
          <w:rtl w:val="0"/>
        </w:rPr>
      </w:r>
    </w:p>
    <w:p w:rsidR="00000000" w:rsidDel="00000000" w:rsidP="00000000" w:rsidRDefault="00000000" w:rsidRPr="00000000" w14:paraId="00000007">
      <w:pPr>
        <w:shd w:fill="ffffff" w:val="clear"/>
        <w:spacing w:after="240" w:before="240" w:lineRule="auto"/>
        <w:jc w:val="both"/>
        <w:rPr>
          <w:rFonts w:ascii="Inter Tight" w:cs="Inter Tight" w:eastAsia="Inter Tight" w:hAnsi="Inter Tight"/>
        </w:rPr>
      </w:pPr>
      <w:r w:rsidDel="00000000" w:rsidR="00000000" w:rsidRPr="00000000">
        <w:rPr>
          <w:rFonts w:ascii="Inter Tight" w:cs="Inter Tight" w:eastAsia="Inter Tight" w:hAnsi="Inter Tight"/>
          <w:b w:val="1"/>
          <w:rtl w:val="0"/>
        </w:rPr>
        <w:t xml:space="preserve">Barcelona, 14 de agosto de 2025 - </w:t>
      </w:r>
      <w:r w:rsidDel="00000000" w:rsidR="00000000" w:rsidRPr="00000000">
        <w:rPr>
          <w:rFonts w:ascii="Inter Tight" w:cs="Inter Tight" w:eastAsia="Inter Tight" w:hAnsi="Inter Tight"/>
          <w:rtl w:val="0"/>
        </w:rPr>
        <w:t xml:space="preserve">Casa Tarradellas ha cerrado 2024 con una facturación de 1.501 millones de euros, una cifra que supone un incremento del 8,9% respecto al año anterior. En los últimos años, Casa Tarradellas ha tenido un crecimiento sostenido, que se explica por las importantes inversiones en innovación, sostenibilidad y por su apuesta por el talento, consolidándose como una empresa a la vanguardia del sector alimentario en España.</w:t>
      </w:r>
    </w:p>
    <w:p w:rsidR="00000000" w:rsidDel="00000000" w:rsidP="00000000" w:rsidRDefault="00000000" w:rsidRPr="00000000" w14:paraId="00000008">
      <w:pPr>
        <w:spacing w:after="150" w:line="240" w:lineRule="auto"/>
        <w:jc w:val="both"/>
        <w:rPr>
          <w:rFonts w:ascii="Inter Tight" w:cs="Inter Tight" w:eastAsia="Inter Tight" w:hAnsi="Inter Tight"/>
          <w:b w:val="1"/>
        </w:rPr>
      </w:pPr>
      <w:r w:rsidDel="00000000" w:rsidR="00000000" w:rsidRPr="00000000">
        <w:rPr>
          <w:rFonts w:ascii="Inter Tight" w:cs="Inter Tight" w:eastAsia="Inter Tight" w:hAnsi="Inter Tight"/>
          <w:b w:val="1"/>
          <w:rtl w:val="0"/>
        </w:rPr>
        <w:t xml:space="preserve">Invertir en </w:t>
      </w:r>
      <w:r w:rsidDel="00000000" w:rsidR="00000000" w:rsidRPr="00000000">
        <w:rPr>
          <w:rFonts w:ascii="Inter Tight" w:cs="Inter Tight" w:eastAsia="Inter Tight" w:hAnsi="Inter Tight"/>
          <w:b w:val="1"/>
          <w:rtl w:val="0"/>
        </w:rPr>
        <w:t xml:space="preserve">innovación</w:t>
      </w:r>
    </w:p>
    <w:p w:rsidR="00000000" w:rsidDel="00000000" w:rsidP="00000000" w:rsidRDefault="00000000" w:rsidRPr="00000000" w14:paraId="00000009">
      <w:pPr>
        <w:spacing w:after="150" w:line="276"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A principios de 2025 </w:t>
      </w:r>
      <w:r w:rsidDel="00000000" w:rsidR="00000000" w:rsidRPr="00000000">
        <w:rPr>
          <w:rFonts w:ascii="Inter Tight" w:cs="Inter Tight" w:eastAsia="Inter Tight" w:hAnsi="Inter Tight"/>
          <w:rtl w:val="0"/>
        </w:rPr>
        <w:t xml:space="preserve">la compañía ha puesto en marcha su segundo molino, una instalación que ha contado </w:t>
      </w:r>
      <w:r w:rsidDel="00000000" w:rsidR="00000000" w:rsidRPr="00000000">
        <w:rPr>
          <w:rFonts w:ascii="Inter Tight" w:cs="Inter Tight" w:eastAsia="Inter Tight" w:hAnsi="Inter Tight"/>
          <w:rtl w:val="0"/>
        </w:rPr>
        <w:t xml:space="preserve">con</w:t>
      </w:r>
      <w:r w:rsidDel="00000000" w:rsidR="00000000" w:rsidRPr="00000000">
        <w:rPr>
          <w:rFonts w:ascii="Inter Tight" w:cs="Inter Tight" w:eastAsia="Inter Tight" w:hAnsi="Inter Tight"/>
          <w:rtl w:val="0"/>
        </w:rPr>
        <w:t xml:space="preserve"> una inversión de 25 millones de euros y que la posiciona como la única elaboradora de pizzas en Europa con un molino propio. </w:t>
      </w:r>
      <w:r w:rsidDel="00000000" w:rsidR="00000000" w:rsidRPr="00000000">
        <w:rPr>
          <w:rFonts w:ascii="Inter Tight" w:cs="Inter Tight" w:eastAsia="Inter Tight" w:hAnsi="Inter Tight"/>
          <w:rtl w:val="0"/>
        </w:rPr>
        <w:t xml:space="preserve">Este </w:t>
      </w:r>
      <w:r w:rsidDel="00000000" w:rsidR="00000000" w:rsidRPr="00000000">
        <w:rPr>
          <w:rFonts w:ascii="Inter Tight" w:cs="Inter Tight" w:eastAsia="Inter Tight" w:hAnsi="Inter Tight"/>
          <w:rtl w:val="0"/>
        </w:rPr>
        <w:t xml:space="preserve">molino de última generación le permite moler 12,5 toneladas de trigo por hora (entre los dos molinos la cifra asciende a 30 toneladas por hora). </w:t>
      </w:r>
      <w:r w:rsidDel="00000000" w:rsidR="00000000" w:rsidRPr="00000000">
        <w:rPr>
          <w:rtl w:val="0"/>
        </w:rPr>
      </w:r>
    </w:p>
    <w:p w:rsidR="00000000" w:rsidDel="00000000" w:rsidP="00000000" w:rsidRDefault="00000000" w:rsidRPr="00000000" w14:paraId="0000000A">
      <w:pPr>
        <w:spacing w:after="150" w:line="276"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La innovación es un eje importante para Casa Tarradellas. En 2024 ha apostado por nuevas líneas de pizzas y mejoras sustanciales en las líneas existentes, por la construcción y puesta en servicio de un nuevo almacén de materias primas, así como nuevas líneas de cárnicos, tanto de loncheados como de curados. </w:t>
      </w:r>
    </w:p>
    <w:p w:rsidR="00000000" w:rsidDel="00000000" w:rsidP="00000000" w:rsidRDefault="00000000" w:rsidRPr="00000000" w14:paraId="0000000B">
      <w:pPr>
        <w:spacing w:after="150" w:line="276"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Por otro lado, Casa Tarradellas ha trabajado en 29 proyectos de I+D+I, consolidando la filosofía de la compañía, que apuesta por la calidad, la seguridad alimentaria, la sostenibilidad, las mejoras ergonómicas y la competitividad en la automatización de procesos. </w:t>
      </w:r>
    </w:p>
    <w:p w:rsidR="00000000" w:rsidDel="00000000" w:rsidP="00000000" w:rsidRDefault="00000000" w:rsidRPr="00000000" w14:paraId="0000000C">
      <w:pPr>
        <w:spacing w:after="150" w:line="276"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La inversión en todos estos proyectos </w:t>
      </w:r>
      <w:r w:rsidDel="00000000" w:rsidR="00000000" w:rsidRPr="00000000">
        <w:rPr>
          <w:rFonts w:ascii="Inter Tight" w:cs="Inter Tight" w:eastAsia="Inter Tight" w:hAnsi="Inter Tight"/>
          <w:rtl w:val="0"/>
        </w:rPr>
        <w:t xml:space="preserve">proviene</w:t>
      </w:r>
      <w:r w:rsidDel="00000000" w:rsidR="00000000" w:rsidRPr="00000000">
        <w:rPr>
          <w:rFonts w:ascii="Inter Tight" w:cs="Inter Tight" w:eastAsia="Inter Tight" w:hAnsi="Inter Tight"/>
          <w:rtl w:val="0"/>
        </w:rPr>
        <w:t xml:space="preserve"> directamente de la facturación de Casa Tarradellas, asegurando así una inversión constante para la mejora continua de sus operaciones. De esta manera, los beneficios generados se reinvierten íntegramente en la compañía, lo que impulsa un crecimiento orgánico anual sólido.  </w:t>
      </w:r>
    </w:p>
    <w:p w:rsidR="00000000" w:rsidDel="00000000" w:rsidP="00000000" w:rsidRDefault="00000000" w:rsidRPr="00000000" w14:paraId="0000000D">
      <w:pPr>
        <w:spacing w:after="150" w:line="276"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w:t>
      </w:r>
      <w:r w:rsidDel="00000000" w:rsidR="00000000" w:rsidRPr="00000000">
        <w:rPr>
          <w:rFonts w:ascii="Inter Tight" w:cs="Inter Tight" w:eastAsia="Inter Tight" w:hAnsi="Inter Tight"/>
          <w:i w:val="1"/>
          <w:rtl w:val="0"/>
        </w:rPr>
        <w:t xml:space="preserve">Hemos realizado inversiones clave que refuerzan la calidad y la trazabilidad de nuestros productos. Con el segundo molino, que se une al que pusimos en marcha en 2010, nos aseguramos una trazabilidad completa del trigo de nuestros productos y reforzamos la autonomía sobre un ingrediente tan esencial como es la</w:t>
      </w:r>
      <w:r w:rsidDel="00000000" w:rsidR="00000000" w:rsidRPr="00000000">
        <w:rPr>
          <w:rFonts w:ascii="Inter Tight" w:cs="Inter Tight" w:eastAsia="Inter Tight" w:hAnsi="Inter Tight"/>
          <w:i w:val="1"/>
          <w:rtl w:val="0"/>
        </w:rPr>
        <w:t xml:space="preserve"> harina</w:t>
      </w:r>
      <w:r w:rsidDel="00000000" w:rsidR="00000000" w:rsidRPr="00000000">
        <w:rPr>
          <w:rFonts w:ascii="Inter Tight" w:cs="Inter Tight" w:eastAsia="Inter Tight" w:hAnsi="Inter Tight"/>
          <w:rtl w:val="0"/>
        </w:rPr>
        <w:t xml:space="preserve">”, </w:t>
      </w:r>
      <w:r w:rsidDel="00000000" w:rsidR="00000000" w:rsidRPr="00000000">
        <w:rPr>
          <w:rFonts w:ascii="Inter Tight" w:cs="Inter Tight" w:eastAsia="Inter Tight" w:hAnsi="Inter Tight"/>
          <w:rtl w:val="0"/>
        </w:rPr>
        <w:t xml:space="preserve">destaca Miquelina Saborit, Directora de Comunicación y Relaciones Institucionales de Casa Tarradellas.</w:t>
      </w:r>
    </w:p>
    <w:p w:rsidR="00000000" w:rsidDel="00000000" w:rsidP="00000000" w:rsidRDefault="00000000" w:rsidRPr="00000000" w14:paraId="0000000E">
      <w:pPr>
        <w:spacing w:after="150" w:line="276" w:lineRule="auto"/>
        <w:jc w:val="both"/>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F">
      <w:pPr>
        <w:spacing w:after="150" w:lineRule="auto"/>
        <w:jc w:val="both"/>
        <w:rPr>
          <w:rFonts w:ascii="Inter Tight" w:cs="Inter Tight" w:eastAsia="Inter Tight" w:hAnsi="Inter Tight"/>
          <w:b w:val="1"/>
        </w:rPr>
      </w:pPr>
      <w:r w:rsidDel="00000000" w:rsidR="00000000" w:rsidRPr="00000000">
        <w:rPr>
          <w:rFonts w:ascii="Inter Tight" w:cs="Inter Tight" w:eastAsia="Inter Tight" w:hAnsi="Inter Tight"/>
          <w:b w:val="1"/>
          <w:rtl w:val="0"/>
        </w:rPr>
        <w:t xml:space="preserve">La sostenibilidad como pilar</w:t>
      </w:r>
    </w:p>
    <w:p w:rsidR="00000000" w:rsidDel="00000000" w:rsidP="00000000" w:rsidRDefault="00000000" w:rsidRPr="00000000" w14:paraId="00000010">
      <w:pPr>
        <w:spacing w:after="150"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La energía fotovoltaica es un reto continuo que empezó en 2004 cuando la compañía instaló sus primeras placas solares. En la actualidad, la compañía cuenta con una superficie de captación solar de 181.266 m², lo que supone un incremento de 3.078 m² respecto a 2023, y que ha permitido un crecimiento de la autoproducción del 9%. Además, el 25% de la energía eléctrica de Casa Tarradellas se genera a partir de fuentes renovables propias y el 100% de la energía eléctrica cuenta con el certificado de origen renovable. </w:t>
      </w:r>
    </w:p>
    <w:p w:rsidR="00000000" w:rsidDel="00000000" w:rsidP="00000000" w:rsidRDefault="00000000" w:rsidRPr="00000000" w14:paraId="00000011">
      <w:pPr>
        <w:spacing w:after="150"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En este sentido, la compañía ha recibido la estrella Lean &amp; Green, que es una iniciativa europea que tiene el objetivo de alcanzar una cadena logística más sostenible. En España, la iniciativa está promovida por la Asociación Española de Codificación Comercial (AECOC) y ha premiado que Casa Tarradellas haya conseguido reducir, en menos de tres años, el 20% de la huella asociada a la cadena de suministro.</w:t>
      </w:r>
    </w:p>
    <w:p w:rsidR="00000000" w:rsidDel="00000000" w:rsidP="00000000" w:rsidRDefault="00000000" w:rsidRPr="00000000" w14:paraId="00000012">
      <w:pPr>
        <w:spacing w:after="150" w:lineRule="auto"/>
        <w:jc w:val="both"/>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3">
      <w:pPr>
        <w:spacing w:after="150" w:lineRule="auto"/>
        <w:jc w:val="both"/>
        <w:rPr>
          <w:rFonts w:ascii="Inter Tight" w:cs="Inter Tight" w:eastAsia="Inter Tight" w:hAnsi="Inter Tight"/>
          <w:b w:val="1"/>
        </w:rPr>
      </w:pPr>
      <w:r w:rsidDel="00000000" w:rsidR="00000000" w:rsidRPr="00000000">
        <w:rPr>
          <w:rFonts w:ascii="Inter Tight" w:cs="Inter Tight" w:eastAsia="Inter Tight" w:hAnsi="Inter Tight"/>
          <w:b w:val="1"/>
          <w:rtl w:val="0"/>
        </w:rPr>
        <w:t xml:space="preserve">Estabilidad laboral y formación</w:t>
      </w:r>
    </w:p>
    <w:p w:rsidR="00000000" w:rsidDel="00000000" w:rsidP="00000000" w:rsidRDefault="00000000" w:rsidRPr="00000000" w14:paraId="00000014">
      <w:pPr>
        <w:spacing w:after="150"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Dando un paso más allá, Casa Tarradellas también sigue demostrando su compromiso con el empleo y la estabilidad laboral. Al finalizar 2024 la compañía contaba con 3.158 trabajadores, 264 personas más que el año anterior, lo que representa un crecimiento del 7%. </w:t>
      </w:r>
    </w:p>
    <w:p w:rsidR="00000000" w:rsidDel="00000000" w:rsidP="00000000" w:rsidRDefault="00000000" w:rsidRPr="00000000" w14:paraId="00000015">
      <w:pPr>
        <w:spacing w:after="150" w:lineRule="auto"/>
        <w:jc w:val="both"/>
        <w:rPr>
          <w:rFonts w:ascii="Inter Tight" w:cs="Inter Tight" w:eastAsia="Inter Tight" w:hAnsi="Inter Tight"/>
        </w:rPr>
      </w:pPr>
      <w:r w:rsidDel="00000000" w:rsidR="00000000" w:rsidRPr="00000000">
        <w:rPr>
          <w:rFonts w:ascii="Inter Tight" w:cs="Inter Tight" w:eastAsia="Inter Tight" w:hAnsi="Inter Tight"/>
          <w:highlight w:val="white"/>
          <w:rtl w:val="0"/>
        </w:rPr>
        <w:t xml:space="preserve">Estos datos positivos no solo se reflejan en los números, sino también en la diversidad, </w:t>
      </w:r>
      <w:r w:rsidDel="00000000" w:rsidR="00000000" w:rsidRPr="00000000">
        <w:rPr>
          <w:rFonts w:ascii="Inter Tight" w:cs="Inter Tight" w:eastAsia="Inter Tight" w:hAnsi="Inter Tight"/>
          <w:highlight w:val="white"/>
          <w:rtl w:val="0"/>
        </w:rPr>
        <w:t xml:space="preserve">proximidad y dinamismo de su equipo. Con un 50% de la plantilla menor de 40 años, Casa Tarradellas apuesta por la generación de empleo entre los más jóvenes. </w:t>
      </w:r>
      <w:r w:rsidDel="00000000" w:rsidR="00000000" w:rsidRPr="00000000">
        <w:rPr>
          <w:rFonts w:ascii="Inter Tight" w:cs="Inter Tight" w:eastAsia="Inter Tight" w:hAnsi="Inter Tight"/>
          <w:sz w:val="24"/>
          <w:szCs w:val="24"/>
          <w:rtl w:val="0"/>
        </w:rPr>
        <w:t xml:space="preserve">Además, el 59% del equipo lo conforman mujeres. Casa Tarradellas apuesta por premiar el talento, la visión y la experiencia para conseguir un buen desarrollo y unos excelentes resultados.</w:t>
      </w:r>
      <w:r w:rsidDel="00000000" w:rsidR="00000000" w:rsidRPr="00000000">
        <w:rPr>
          <w:rtl w:val="0"/>
        </w:rPr>
      </w:r>
    </w:p>
    <w:p w:rsidR="00000000" w:rsidDel="00000000" w:rsidP="00000000" w:rsidRDefault="00000000" w:rsidRPr="00000000" w14:paraId="00000016">
      <w:pPr>
        <w:spacing w:after="150" w:lineRule="auto"/>
        <w:jc w:val="both"/>
        <w:rPr>
          <w:rFonts w:ascii="Inter Tight" w:cs="Inter Tight" w:eastAsia="Inter Tight" w:hAnsi="Inter Tight"/>
        </w:rPr>
      </w:pPr>
      <w:r w:rsidDel="00000000" w:rsidR="00000000" w:rsidRPr="00000000">
        <w:rPr>
          <w:rFonts w:ascii="Inter Tight" w:cs="Inter Tight" w:eastAsia="Inter Tight" w:hAnsi="Inter Tight"/>
          <w:rtl w:val="0"/>
        </w:rPr>
        <w:t xml:space="preserve">Para alimentar el talento de los equipos, se han impartido 1.112 cursos, que han supuesto más de 65.000 horas de formación (4.000 horas más que en 2023), a través del Plan de Formación propio de la compañía, que cuenta con diversos convenios de colaboración con los centros educativos más relevantes de la región.quedamos con ella que aña</w:t>
      </w:r>
      <w:r w:rsidDel="00000000" w:rsidR="00000000" w:rsidRPr="00000000">
        <w:rPr>
          <w:rFonts w:ascii="Inter Tight" w:cs="Inter Tight" w:eastAsia="Inter Tight" w:hAnsi="Inter Tight"/>
          <w:i w:val="1"/>
          <w:rtl w:val="0"/>
        </w:rPr>
        <w:t xml:space="preserve">“La formación de nuestros empleados es absolutamente fundamental en un contexto laboral de mayor especialización y complejidad. Estos programas de formación están apoyados en nuestra política de comunicación interna. Creemos que mantener una comunicación abierta y efectiva no solo mejora el clima laboral, sino que fortalece el compromiso, la motivación y la identificación de nuestros empleados con la misión, visión y valores de la compañía”</w:t>
      </w:r>
      <w:r w:rsidDel="00000000" w:rsidR="00000000" w:rsidRPr="00000000">
        <w:rPr>
          <w:rFonts w:ascii="Inter Tight" w:cs="Inter Tight" w:eastAsia="Inter Tight" w:hAnsi="Inter Tight"/>
          <w:rtl w:val="0"/>
        </w:rPr>
        <w:t xml:space="preserve">, concluye Saborit. </w:t>
      </w:r>
    </w:p>
    <w:p w:rsidR="00000000" w:rsidDel="00000000" w:rsidP="00000000" w:rsidRDefault="00000000" w:rsidRPr="00000000" w14:paraId="00000017">
      <w:pPr>
        <w:shd w:fill="ffffff" w:val="clear"/>
        <w:jc w:val="both"/>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8">
      <w:pPr>
        <w:shd w:fill="ffffff" w:val="clear"/>
        <w:jc w:val="both"/>
        <w:rPr>
          <w:rFonts w:ascii="Inter Tight" w:cs="Inter Tight" w:eastAsia="Inter Tight" w:hAnsi="Inter Tight"/>
        </w:rPr>
      </w:pPr>
      <w:r w:rsidDel="00000000" w:rsidR="00000000" w:rsidRPr="00000000">
        <w:rPr>
          <w:rFonts w:ascii="Inter Tight" w:cs="Inter Tight" w:eastAsia="Inter Tight" w:hAnsi="Inter Tight"/>
          <w:b w:val="1"/>
          <w:rtl w:val="0"/>
        </w:rPr>
        <w:t xml:space="preserve">Sobre Casa Tarradellas</w:t>
      </w:r>
      <w:r w:rsidDel="00000000" w:rsidR="00000000" w:rsidRPr="00000000">
        <w:rPr>
          <w:rtl w:val="0"/>
        </w:rPr>
      </w:r>
    </w:p>
    <w:p w:rsidR="00000000" w:rsidDel="00000000" w:rsidP="00000000" w:rsidRDefault="00000000" w:rsidRPr="00000000" w14:paraId="00000019">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Casa Tarradellas, empresa que elabora pizzas frescas, Espetec, loncheados (jamón cocido y bacon), masas frescas, patés y mixtos, es líder en el sector de alimentación en España, la primera marca de alimentación más notoria y una de las marcas más elegidas por los españoles según el ranking Kantar Brand FootPrint.   </w:t>
      </w:r>
    </w:p>
    <w:p w:rsidR="00000000" w:rsidDel="00000000" w:rsidP="00000000" w:rsidRDefault="00000000" w:rsidRPr="00000000" w14:paraId="0000001A">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   </w:t>
      </w:r>
    </w:p>
    <w:p w:rsidR="00000000" w:rsidDel="00000000" w:rsidP="00000000" w:rsidRDefault="00000000" w:rsidRPr="00000000" w14:paraId="0000001B">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 </w:t>
      </w:r>
    </w:p>
    <w:p w:rsidR="00000000" w:rsidDel="00000000" w:rsidP="00000000" w:rsidRDefault="00000000" w:rsidRPr="00000000" w14:paraId="0000001C">
      <w:pPr>
        <w:shd w:fill="ffffff" w:val="clear"/>
        <w:spacing w:after="240" w:before="240" w:lineRule="auto"/>
        <w:jc w:val="both"/>
        <w:rPr>
          <w:rFonts w:ascii="Inter Tight" w:cs="Inter Tight" w:eastAsia="Inter Tight" w:hAnsi="Inter Tight"/>
          <w:sz w:val="18"/>
          <w:szCs w:val="18"/>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after="240" w:before="240" w:lineRule="auto"/>
        <w:ind w:left="720" w:hanging="360"/>
        <w:rPr>
          <w:b w:val="1"/>
          <w:color w:val="000000"/>
        </w:rPr>
      </w:pPr>
      <w:r w:rsidDel="00000000" w:rsidR="00000000" w:rsidRPr="00000000">
        <w:rPr>
          <w:rFonts w:ascii="Inter Tight" w:cs="Inter Tight" w:eastAsia="Inter Tight" w:hAnsi="Inter Tight"/>
          <w:b w:val="1"/>
          <w:rtl w:val="0"/>
        </w:rPr>
        <w:t xml:space="preserve">Para más información</w:t>
      </w:r>
      <w:r w:rsidDel="00000000" w:rsidR="00000000" w:rsidRPr="00000000">
        <w:rPr>
          <w:rFonts w:ascii="Inter Tight" w:cs="Inter Tight" w:eastAsia="Inter Tight" w:hAnsi="Inter Tight"/>
          <w:b w:val="1"/>
          <w:color w:val="000000"/>
          <w:rtl w:val="0"/>
        </w:rPr>
        <w:t xml:space="preserve">:</w:t>
      </w:r>
      <w:r w:rsidDel="00000000" w:rsidR="00000000" w:rsidRPr="00000000">
        <w:rPr>
          <w:rFonts w:ascii="Inter Tight" w:cs="Inter Tight" w:eastAsia="Inter Tight" w:hAnsi="Inter Tight"/>
          <w:color w:val="000000"/>
          <w:rtl w:val="0"/>
        </w:rPr>
        <w:t xml:space="preserve"> </w:t>
        <w:br w:type="textWrapping"/>
      </w:r>
      <w:r w:rsidDel="00000000" w:rsidR="00000000" w:rsidRPr="00000000">
        <w:rPr>
          <w:rFonts w:ascii="Inter Tight" w:cs="Inter Tight" w:eastAsia="Inter Tight" w:hAnsi="Inter Tight"/>
          <w:b w:val="1"/>
          <w:color w:val="000000"/>
          <w:rtl w:val="0"/>
        </w:rPr>
        <w:t xml:space="preserve">MARCO Agency</w:t>
      </w:r>
      <w:r w:rsidDel="00000000" w:rsidR="00000000" w:rsidRPr="00000000">
        <w:rPr>
          <w:rFonts w:ascii="Inter Tight" w:cs="Inter Tight" w:eastAsia="Inter Tight" w:hAnsi="Inter Tight"/>
          <w:color w:val="000000"/>
          <w:rtl w:val="0"/>
        </w:rPr>
        <w:t xml:space="preserve"> </w:t>
        <w:br w:type="textWrapping"/>
      </w:r>
      <w:hyperlink r:id="rId8">
        <w:r w:rsidDel="00000000" w:rsidR="00000000" w:rsidRPr="00000000">
          <w:rPr>
            <w:rFonts w:ascii="Inter Tight" w:cs="Inter Tight" w:eastAsia="Inter Tight" w:hAnsi="Inter Tight"/>
            <w:color w:val="467886"/>
            <w:u w:val="single"/>
            <w:rtl w:val="0"/>
          </w:rPr>
          <w:t xml:space="preserve">casatarradellas@marco.agency</w:t>
        </w:r>
      </w:hyperlink>
      <w:r w:rsidDel="00000000" w:rsidR="00000000" w:rsidRPr="00000000">
        <w:rPr>
          <w:rtl w:val="0"/>
        </w:rPr>
      </w:r>
    </w:p>
    <w:sectPr>
      <w:headerReference r:id="rId9" w:type="default"/>
      <w:headerReference r:id="rId10" w:type="first"/>
      <w:footerReference r:id="rId11" w:type="default"/>
      <w:pgSz w:h="16834" w:w="11909" w:orient="portrait"/>
      <w:pgMar w:bottom="1440" w:top="1043" w:left="1440" w:right="13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tabs>
        <w:tab w:val="center" w:leader="none" w:pos="4252"/>
        <w:tab w:val="right" w:leader="none" w:pos="8504"/>
      </w:tabs>
      <w:spacing w:line="240" w:lineRule="auto"/>
      <w:jc w:val="center"/>
      <w:rPr/>
    </w:pPr>
    <w:r w:rsidDel="00000000" w:rsidR="00000000" w:rsidRPr="00000000">
      <w:rPr>
        <w:rtl w:val="0"/>
      </w:rPr>
      <w:t xml:space="preserve">D</w:t>
    </w:r>
    <w:r w:rsidDel="00000000" w:rsidR="00000000" w:rsidRPr="00000000">
      <w:rPr/>
      <w:pict>
        <v:shape id="WordPictureWatermark2" style="position:absolute;width:603.95pt;height:894.75pt;rotation:0;z-index:-503316481;mso-position-horizontal-relative:margin;mso-position-horizontal:center;mso-position-vertical-relative:margin;mso-position-vertical:center;" alt="" type="#_x0000_t75">
          <v:imagedata cropbottom="0f" cropleft="0f" cropright="2937f" croptop="0f" r:id="rId1" o:title="image3.png"/>
        </v:shape>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2311837</wp:posOffset>
          </wp:positionH>
          <wp:positionV relativeFrom="paragraph">
            <wp:posOffset>-304795</wp:posOffset>
          </wp:positionV>
          <wp:extent cx="1128713" cy="775510"/>
          <wp:effectExtent b="0" l="0" r="0" t="0"/>
          <wp:wrapNone/>
          <wp:docPr descr="Logotipo&#10;&#10;Descripción generada automáticamente" id="1141784928" name="image2.jpg"/>
          <a:graphic>
            <a:graphicData uri="http://schemas.openxmlformats.org/drawingml/2006/picture">
              <pic:pic>
                <pic:nvPicPr>
                  <pic:cNvPr descr="Logotipo&#10;&#10;Descripción generada automáticamente" id="0" name="image2.jpg"/>
                  <pic:cNvPicPr preferRelativeResize="0"/>
                </pic:nvPicPr>
                <pic:blipFill>
                  <a:blip r:embed="rId2"/>
                  <a:srcRect b="0" l="0" r="0" t="0"/>
                  <a:stretch>
                    <a:fillRect/>
                  </a:stretch>
                </pic:blipFill>
                <pic:spPr>
                  <a:xfrm>
                    <a:off x="0" y="0"/>
                    <a:ext cx="1128713" cy="775510"/>
                  </a:xfrm>
                  <a:prstGeom prst="rect"/>
                  <a:ln/>
                </pic:spPr>
              </pic:pic>
            </a:graphicData>
          </a:graphic>
        </wp:anchor>
      </w:drawing>
    </w:r>
  </w:p>
  <w:p w:rsidR="00000000" w:rsidDel="00000000" w:rsidP="00000000" w:rsidRDefault="00000000" w:rsidRPr="00000000" w14:paraId="0000001F">
    <w:pPr>
      <w:tabs>
        <w:tab w:val="center" w:leader="none" w:pos="4252"/>
        <w:tab w:val="right" w:leader="none" w:pos="8504"/>
      </w:tabs>
      <w:spacing w:line="240" w:lineRule="auto"/>
      <w:jc w:val="center"/>
      <w:rPr/>
    </w:pPr>
    <w:r w:rsidDel="00000000" w:rsidR="00000000" w:rsidRPr="00000000">
      <w:rPr>
        <w:rtl w:val="0"/>
      </w:rPr>
    </w:r>
  </w:p>
  <w:p w:rsidR="00000000" w:rsidDel="00000000" w:rsidP="00000000" w:rsidRDefault="00000000" w:rsidRPr="00000000" w14:paraId="00000020">
    <w:pPr>
      <w:tabs>
        <w:tab w:val="center" w:leader="none" w:pos="4252"/>
        <w:tab w:val="right" w:leader="none" w:pos="8504"/>
      </w:tabs>
      <w:spacing w:after="280" w:line="240" w:lineRule="auto"/>
      <w:jc w:val="center"/>
      <w:rPr/>
    </w:pPr>
    <w:r w:rsidDel="00000000" w:rsidR="00000000" w:rsidRPr="00000000">
      <w:rPr>
        <w:rtl w:val="0"/>
      </w:rPr>
    </w:r>
  </w:p>
  <w:p w:rsidR="00000000" w:rsidDel="00000000" w:rsidP="00000000" w:rsidRDefault="00000000" w:rsidRPr="00000000" w14:paraId="00000021">
    <w:pPr>
      <w:tabs>
        <w:tab w:val="center" w:leader="none" w:pos="4252"/>
        <w:tab w:val="right" w:leader="none" w:pos="8504"/>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pPr>
    <w:r w:rsidDel="00000000" w:rsidR="00000000" w:rsidRPr="00000000">
      <w:rPr/>
      <w:pict>
        <v:shape id="WordPictureWatermark1" style="position:absolute;width:621.0499212598424pt;height:878.4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2143125</wp:posOffset>
          </wp:positionH>
          <wp:positionV relativeFrom="paragraph">
            <wp:posOffset>-285742</wp:posOffset>
          </wp:positionV>
          <wp:extent cx="1185863" cy="897199"/>
          <wp:effectExtent b="0" l="0" r="0" t="0"/>
          <wp:wrapNone/>
          <wp:docPr id="1141784929" name="image1.png"/>
          <a:graphic>
            <a:graphicData uri="http://schemas.openxmlformats.org/drawingml/2006/picture">
              <pic:pic>
                <pic:nvPicPr>
                  <pic:cNvPr id="0" name="image1.png"/>
                  <pic:cNvPicPr preferRelativeResize="0"/>
                </pic:nvPicPr>
                <pic:blipFill>
                  <a:blip r:embed="rId2"/>
                  <a:srcRect b="11450" l="0" r="0" t="13710"/>
                  <a:stretch>
                    <a:fillRect/>
                  </a:stretch>
                </pic:blipFill>
                <pic:spPr>
                  <a:xfrm>
                    <a:off x="0" y="0"/>
                    <a:ext cx="1185863" cy="8971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6" w:hanging="360.00000000000006"/>
      </w:pPr>
      <w:rPr>
        <w:rFonts w:ascii="Noto Sans Symbols" w:cs="Noto Sans Symbols" w:eastAsia="Noto Sans Symbols" w:hAnsi="Noto Sans Symbols"/>
      </w:rPr>
    </w:lvl>
    <w:lvl w:ilvl="1">
      <w:start w:val="1"/>
      <w:numFmt w:val="bullet"/>
      <w:lvlText w:val="o"/>
      <w:lvlJc w:val="left"/>
      <w:pPr>
        <w:ind w:left="1366" w:hanging="360"/>
      </w:pPr>
      <w:rPr>
        <w:rFonts w:ascii="Courier New" w:cs="Courier New" w:eastAsia="Courier New" w:hAnsi="Courier New"/>
      </w:rPr>
    </w:lvl>
    <w:lvl w:ilvl="2">
      <w:start w:val="1"/>
      <w:numFmt w:val="bullet"/>
      <w:lvlText w:val="▪"/>
      <w:lvlJc w:val="left"/>
      <w:pPr>
        <w:ind w:left="2086" w:hanging="360"/>
      </w:pPr>
      <w:rPr>
        <w:rFonts w:ascii="Noto Sans Symbols" w:cs="Noto Sans Symbols" w:eastAsia="Noto Sans Symbols" w:hAnsi="Noto Sans Symbols"/>
      </w:rPr>
    </w:lvl>
    <w:lvl w:ilvl="3">
      <w:start w:val="1"/>
      <w:numFmt w:val="bullet"/>
      <w:lvlText w:val="●"/>
      <w:lvlJc w:val="left"/>
      <w:pPr>
        <w:ind w:left="2806" w:hanging="360"/>
      </w:pPr>
      <w:rPr>
        <w:rFonts w:ascii="Noto Sans Symbols" w:cs="Noto Sans Symbols" w:eastAsia="Noto Sans Symbols" w:hAnsi="Noto Sans Symbols"/>
      </w:rPr>
    </w:lvl>
    <w:lvl w:ilvl="4">
      <w:start w:val="1"/>
      <w:numFmt w:val="bullet"/>
      <w:lvlText w:val="o"/>
      <w:lvlJc w:val="left"/>
      <w:pPr>
        <w:ind w:left="3526" w:hanging="360"/>
      </w:pPr>
      <w:rPr>
        <w:rFonts w:ascii="Courier New" w:cs="Courier New" w:eastAsia="Courier New" w:hAnsi="Courier New"/>
      </w:rPr>
    </w:lvl>
    <w:lvl w:ilvl="5">
      <w:start w:val="1"/>
      <w:numFmt w:val="bullet"/>
      <w:lvlText w:val="▪"/>
      <w:lvlJc w:val="left"/>
      <w:pPr>
        <w:ind w:left="4246" w:hanging="360"/>
      </w:pPr>
      <w:rPr>
        <w:rFonts w:ascii="Noto Sans Symbols" w:cs="Noto Sans Symbols" w:eastAsia="Noto Sans Symbols" w:hAnsi="Noto Sans Symbols"/>
      </w:rPr>
    </w:lvl>
    <w:lvl w:ilvl="6">
      <w:start w:val="1"/>
      <w:numFmt w:val="bullet"/>
      <w:lvlText w:val="●"/>
      <w:lvlJc w:val="left"/>
      <w:pPr>
        <w:ind w:left="4966" w:hanging="360"/>
      </w:pPr>
      <w:rPr>
        <w:rFonts w:ascii="Noto Sans Symbols" w:cs="Noto Sans Symbols" w:eastAsia="Noto Sans Symbols" w:hAnsi="Noto Sans Symbols"/>
      </w:rPr>
    </w:lvl>
    <w:lvl w:ilvl="7">
      <w:start w:val="1"/>
      <w:numFmt w:val="bullet"/>
      <w:lvlText w:val="o"/>
      <w:lvlJc w:val="left"/>
      <w:pPr>
        <w:ind w:left="5686" w:hanging="360"/>
      </w:pPr>
      <w:rPr>
        <w:rFonts w:ascii="Courier New" w:cs="Courier New" w:eastAsia="Courier New" w:hAnsi="Courier New"/>
      </w:rPr>
    </w:lvl>
    <w:lvl w:ilvl="8">
      <w:start w:val="1"/>
      <w:numFmt w:val="bullet"/>
      <w:lvlText w:val="▪"/>
      <w:lvlJc w:val="left"/>
      <w:pPr>
        <w:ind w:left="6406"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00" w:customStyle="1">
    <w:name w:val="TableNormal0"/>
    <w:tblPr>
      <w:tblCellMar>
        <w:top w:w="0.0" w:type="dxa"/>
        <w:left w:w="0.0" w:type="dxa"/>
        <w:bottom w:w="0.0" w:type="dxa"/>
        <w:right w:w="0.0" w:type="dxa"/>
      </w:tblCellMar>
    </w:tblPr>
  </w:style>
  <w:style w:type="table" w:styleId="TableNormal1" w:customStyle="1">
    <w:name w:val="TableNormal1"/>
    <w:tblPr>
      <w:tblCellMar>
        <w:top w:w="0.0" w:type="dxa"/>
        <w:left w:w="0.0" w:type="dxa"/>
        <w:bottom w:w="0.0" w:type="dxa"/>
        <w:right w:w="0.0" w:type="dxa"/>
      </w:tblCellMar>
    </w:tblPr>
  </w:style>
  <w:style w:type="table" w:styleId="TableNormal10" w:customStyle="1">
    <w:name w:val="Table Normal10"/>
    <w:rsid w:val="00587529"/>
    <w:tblPr>
      <w:tblCellMar>
        <w:top w:w="0.0" w:type="dxa"/>
        <w:left w:w="0.0" w:type="dxa"/>
        <w:bottom w:w="0.0" w:type="dxa"/>
        <w:right w:w="0.0" w:type="dxa"/>
      </w:tblCellMar>
    </w:tblPr>
  </w:style>
  <w:style w:type="table" w:styleId="TableNormal01" w:customStyle="1">
    <w:name w:val="Table Normal0"/>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ListParagraph">
    <w:name w:val="List Paragraph"/>
    <w:basedOn w:val="Normal"/>
    <w:uiPriority w:val="34"/>
    <w:qFormat w:val="1"/>
    <w:rsid w:val="48A413B8"/>
    <w:pPr>
      <w:ind w:left="720"/>
      <w:contextualSpacing w:val="1"/>
    </w:pPr>
  </w:style>
  <w:style w:type="paragraph" w:styleId="Header">
    <w:name w:val="header"/>
    <w:basedOn w:val="Normal"/>
    <w:uiPriority w:val="99"/>
    <w:unhideWhenUsed w:val="1"/>
    <w:rsid w:val="48A413B8"/>
    <w:pPr>
      <w:tabs>
        <w:tab w:val="center" w:pos="4680"/>
        <w:tab w:val="right" w:pos="9360"/>
      </w:tabs>
      <w:spacing w:line="240" w:lineRule="auto"/>
    </w:pPr>
  </w:style>
  <w:style w:type="paragraph" w:styleId="Footer">
    <w:name w:val="footer"/>
    <w:basedOn w:val="Normal"/>
    <w:uiPriority w:val="99"/>
    <w:unhideWhenUsed w:val="1"/>
    <w:rsid w:val="48A413B8"/>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rsid w:val="00587529"/>
    <w:pPr>
      <w:spacing w:line="240" w:lineRule="auto"/>
    </w:pPr>
    <w:rPr>
      <w:sz w:val="20"/>
      <w:szCs w:val="20"/>
    </w:rPr>
  </w:style>
  <w:style w:type="character" w:styleId="CommentTextChar" w:customStyle="1">
    <w:name w:val="Comment Text Char"/>
    <w:basedOn w:val="DefaultParagraphFont"/>
    <w:link w:val="CommentText"/>
    <w:uiPriority w:val="99"/>
    <w:rsid w:val="00587529"/>
    <w:rPr>
      <w:sz w:val="20"/>
      <w:szCs w:val="20"/>
    </w:rPr>
  </w:style>
  <w:style w:type="character" w:styleId="CommentReference">
    <w:name w:val="annotation reference"/>
    <w:basedOn w:val="DefaultParagraphFont"/>
    <w:uiPriority w:val="99"/>
    <w:semiHidden w:val="1"/>
    <w:unhideWhenUsed w:val="1"/>
    <w:rsid w:val="00587529"/>
    <w:rPr>
      <w:sz w:val="16"/>
      <w:szCs w:val="16"/>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C97A41"/>
    <w:pPr>
      <w:spacing w:line="240" w:lineRule="auto"/>
    </w:pPr>
  </w:style>
  <w:style w:type="paragraph" w:styleId="CommentSubject">
    <w:name w:val="annotation subject"/>
    <w:basedOn w:val="CommentText"/>
    <w:next w:val="CommentText"/>
    <w:link w:val="CommentSubjectChar"/>
    <w:uiPriority w:val="99"/>
    <w:semiHidden w:val="1"/>
    <w:unhideWhenUsed w:val="1"/>
    <w:rsid w:val="000C61E7"/>
    <w:rPr>
      <w:b w:val="1"/>
      <w:bCs w:val="1"/>
    </w:rPr>
  </w:style>
  <w:style w:type="character" w:styleId="CommentSubjectChar" w:customStyle="1">
    <w:name w:val="Comment Subject Char"/>
    <w:basedOn w:val="CommentTextChar"/>
    <w:link w:val="CommentSubject"/>
    <w:uiPriority w:val="99"/>
    <w:semiHidden w:val="1"/>
    <w:rsid w:val="000C61E7"/>
    <w:rPr>
      <w:b w:val="1"/>
      <w:bCs w:val="1"/>
      <w:sz w:val="20"/>
      <w:szCs w:val="20"/>
    </w:rPr>
  </w:style>
  <w:style w:type="table" w:styleId="TableNormal000" w:customStyle="1">
    <w:name w:val="TableNormal00"/>
    <w:rsid w:val="009506BD"/>
    <w:tblPr>
      <w:tblCellMar>
        <w:top w:w="0.0" w:type="dxa"/>
        <w:left w:w="0.0" w:type="dxa"/>
        <w:bottom w:w="0.0" w:type="dxa"/>
        <w:right w:w="0.0" w:type="dxa"/>
      </w:tblCellMar>
    </w:tblPr>
  </w:style>
  <w:style w:type="table" w:styleId="TableNormal100" w:customStyle="1">
    <w:name w:val="TableNormal10"/>
    <w:rsid w:val="009506BD"/>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mailto:casatarradellas@marco.agen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Xoxj3701K4donNnksYqgqqsPw==">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2025-08-01T03:31:00Z</dcterms:created>
  <dc:creator>Miquelina Saborit Pratdesaba</dc:creator>
</cp:coreProperties>
</file>