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60D98" w14:textId="77777777" w:rsidR="003D0A66" w:rsidRDefault="003D0A66" w:rsidP="007A6544">
      <w:pPr>
        <w:spacing w:after="0"/>
        <w:jc w:val="center"/>
        <w:rPr>
          <w:rFonts w:ascii="Rubik" w:hAnsi="Rubik" w:cs="Rubik"/>
          <w:b/>
          <w:sz w:val="36"/>
          <w:szCs w:val="36"/>
        </w:rPr>
      </w:pPr>
      <w:r w:rsidRPr="003D0A66">
        <w:rPr>
          <w:rFonts w:ascii="Rubik" w:hAnsi="Rubik" w:cs="Rubik"/>
          <w:b/>
          <w:sz w:val="36"/>
          <w:szCs w:val="36"/>
        </w:rPr>
        <w:t xml:space="preserve">9 de cada 10 familias consideran que Puleva </w:t>
      </w:r>
      <w:proofErr w:type="spellStart"/>
      <w:r w:rsidRPr="003D0A66">
        <w:rPr>
          <w:rFonts w:ascii="Rubik" w:hAnsi="Rubik" w:cs="Rubik"/>
          <w:b/>
          <w:sz w:val="36"/>
          <w:szCs w:val="36"/>
        </w:rPr>
        <w:t>Tido</w:t>
      </w:r>
      <w:proofErr w:type="spellEnd"/>
      <w:r w:rsidRPr="003D0A66">
        <w:rPr>
          <w:rFonts w:ascii="Rubik" w:hAnsi="Rubik" w:cs="Rubik"/>
          <w:b/>
          <w:sz w:val="36"/>
          <w:szCs w:val="36"/>
        </w:rPr>
        <w:t xml:space="preserve"> </w:t>
      </w:r>
      <w:proofErr w:type="spellStart"/>
      <w:r w:rsidRPr="003D0A66">
        <w:rPr>
          <w:rFonts w:ascii="Rubik" w:hAnsi="Rubik" w:cs="Rubik"/>
          <w:b/>
          <w:sz w:val="36"/>
          <w:szCs w:val="36"/>
        </w:rPr>
        <w:t>Milky</w:t>
      </w:r>
      <w:proofErr w:type="spellEnd"/>
      <w:r w:rsidRPr="003D0A66">
        <w:rPr>
          <w:rFonts w:ascii="Rubik" w:hAnsi="Rubik" w:cs="Rubik"/>
          <w:b/>
          <w:sz w:val="36"/>
          <w:szCs w:val="36"/>
        </w:rPr>
        <w:t xml:space="preserve"> responde a lo que buscan para completar una merienda infantil equilibrada</w:t>
      </w:r>
    </w:p>
    <w:p w14:paraId="6714D977" w14:textId="263030A2" w:rsidR="00EA08F0" w:rsidRPr="00EA08F0" w:rsidRDefault="00B86C3E" w:rsidP="00EA08F0">
      <w:pPr>
        <w:spacing w:after="0"/>
        <w:jc w:val="center"/>
        <w:rPr>
          <w:rFonts w:ascii="Rubik" w:hAnsi="Rubik" w:cs="Rubik"/>
          <w:i/>
          <w:iCs/>
        </w:rPr>
      </w:pPr>
      <w:r>
        <w:rPr>
          <w:rFonts w:ascii="Rubik" w:hAnsi="Rubik" w:cs="Rubik"/>
          <w:i/>
          <w:iCs/>
          <w:sz w:val="24"/>
          <w:szCs w:val="24"/>
        </w:rPr>
        <w:br/>
      </w:r>
      <w:r w:rsidR="00EA08F0" w:rsidRPr="00EA08F0">
        <w:rPr>
          <w:rFonts w:ascii="Rubik" w:hAnsi="Rubik" w:cs="Rubik"/>
          <w:i/>
          <w:iCs/>
        </w:rPr>
        <w:t xml:space="preserve">El 74 % de los padres sitúa como prioridad que un batido sea 100 % leche, y un 73 % destaca su aporte en calcio y vitaminas A y D, atributos que encarna Puleva </w:t>
      </w:r>
      <w:proofErr w:type="spellStart"/>
      <w:r w:rsidR="00EA08F0" w:rsidRPr="00EA08F0">
        <w:rPr>
          <w:rFonts w:ascii="Rubik" w:hAnsi="Rubik" w:cs="Rubik"/>
          <w:i/>
          <w:iCs/>
        </w:rPr>
        <w:t>Tido</w:t>
      </w:r>
      <w:proofErr w:type="spellEnd"/>
      <w:r w:rsidR="00EA08F0" w:rsidRPr="00EA08F0">
        <w:rPr>
          <w:rFonts w:ascii="Rubik" w:hAnsi="Rubik" w:cs="Rubik"/>
          <w:i/>
          <w:iCs/>
        </w:rPr>
        <w:t xml:space="preserve"> </w:t>
      </w:r>
      <w:proofErr w:type="spellStart"/>
      <w:r w:rsidR="00EA08F0" w:rsidRPr="00EA08F0">
        <w:rPr>
          <w:rFonts w:ascii="Rubik" w:hAnsi="Rubik" w:cs="Rubik"/>
          <w:i/>
          <w:iCs/>
        </w:rPr>
        <w:t>Milky</w:t>
      </w:r>
      <w:proofErr w:type="spellEnd"/>
      <w:r w:rsidR="00EA08F0">
        <w:rPr>
          <w:rFonts w:ascii="Rubik" w:hAnsi="Rubik" w:cs="Rubik"/>
          <w:i/>
          <w:iCs/>
        </w:rPr>
        <w:t>, según una encuesta nacional realizada por Puleva entre más de 1.500 familias con niñas/os menores de 12 años</w:t>
      </w:r>
    </w:p>
    <w:p w14:paraId="25E7A1BE" w14:textId="77777777" w:rsidR="00EA08F0" w:rsidRPr="00EA08F0" w:rsidRDefault="00EA08F0" w:rsidP="00EA08F0">
      <w:pPr>
        <w:spacing w:after="0"/>
        <w:jc w:val="center"/>
        <w:rPr>
          <w:rFonts w:ascii="Rubik" w:hAnsi="Rubik" w:cs="Rubik"/>
          <w:i/>
          <w:iCs/>
        </w:rPr>
      </w:pPr>
    </w:p>
    <w:p w14:paraId="4234C500" w14:textId="77777777" w:rsidR="00EA08F0" w:rsidRPr="00EA08F0" w:rsidRDefault="00EA08F0" w:rsidP="00EA08F0">
      <w:pPr>
        <w:spacing w:after="0"/>
        <w:jc w:val="center"/>
        <w:rPr>
          <w:rFonts w:ascii="Rubik" w:hAnsi="Rubik" w:cs="Rubik"/>
          <w:i/>
          <w:iCs/>
        </w:rPr>
      </w:pPr>
      <w:r w:rsidRPr="00EA08F0">
        <w:rPr>
          <w:rFonts w:ascii="Rubik" w:hAnsi="Rubik" w:cs="Rubik"/>
          <w:i/>
          <w:iCs/>
        </w:rPr>
        <w:t>El 83 % de las familias lo identifica como una opción adecuada para acompañar la merienda de la tarde y un 64 % en el recreo escolar, consolidando su papel como alternativa práctica y saludable frente a otros tentempiés.</w:t>
      </w:r>
    </w:p>
    <w:p w14:paraId="7D7655B5" w14:textId="77777777" w:rsidR="00EA08F0" w:rsidRPr="00EA08F0" w:rsidRDefault="00EA08F0" w:rsidP="00EA08F0">
      <w:pPr>
        <w:spacing w:after="0"/>
        <w:jc w:val="center"/>
        <w:rPr>
          <w:rFonts w:ascii="Rubik" w:hAnsi="Rubik" w:cs="Rubik"/>
          <w:i/>
          <w:iCs/>
        </w:rPr>
      </w:pPr>
    </w:p>
    <w:p w14:paraId="72DD9279" w14:textId="3FC2F03F" w:rsidR="00F4002C" w:rsidRDefault="00EA08F0" w:rsidP="00EA08F0">
      <w:pPr>
        <w:spacing w:after="0"/>
        <w:jc w:val="center"/>
        <w:rPr>
          <w:rFonts w:ascii="Rubik" w:hAnsi="Rubik" w:cs="Rubik"/>
          <w:i/>
          <w:iCs/>
        </w:rPr>
      </w:pPr>
      <w:r w:rsidRPr="00EA08F0">
        <w:rPr>
          <w:rFonts w:ascii="Rubik" w:hAnsi="Rubik" w:cs="Rubik"/>
          <w:i/>
          <w:iCs/>
        </w:rPr>
        <w:t xml:space="preserve">El 72 % declara alta o muy alta intención de compra futura, confirmando el potencial de Puleva </w:t>
      </w:r>
      <w:proofErr w:type="spellStart"/>
      <w:r w:rsidRPr="00EA08F0">
        <w:rPr>
          <w:rFonts w:ascii="Rubik" w:hAnsi="Rubik" w:cs="Rubik"/>
          <w:i/>
          <w:iCs/>
        </w:rPr>
        <w:t>Tido</w:t>
      </w:r>
      <w:proofErr w:type="spellEnd"/>
      <w:r w:rsidRPr="00EA08F0">
        <w:rPr>
          <w:rFonts w:ascii="Rubik" w:hAnsi="Rubik" w:cs="Rubik"/>
          <w:i/>
          <w:iCs/>
        </w:rPr>
        <w:t xml:space="preserve"> </w:t>
      </w:r>
      <w:proofErr w:type="spellStart"/>
      <w:r w:rsidRPr="00EA08F0">
        <w:rPr>
          <w:rFonts w:ascii="Rubik" w:hAnsi="Rubik" w:cs="Rubik"/>
          <w:i/>
          <w:iCs/>
        </w:rPr>
        <w:t>Milky</w:t>
      </w:r>
      <w:proofErr w:type="spellEnd"/>
      <w:r w:rsidRPr="00EA08F0">
        <w:rPr>
          <w:rFonts w:ascii="Rubik" w:hAnsi="Rubik" w:cs="Rubik"/>
          <w:i/>
          <w:iCs/>
        </w:rPr>
        <w:t xml:space="preserve"> para dinamizar la categoría de batidos lácteos.</w:t>
      </w:r>
    </w:p>
    <w:p w14:paraId="17161A86" w14:textId="3A61BAB7" w:rsidR="00EA08F0" w:rsidRPr="00B86C3E" w:rsidRDefault="00B0518E" w:rsidP="00EA08F0">
      <w:pPr>
        <w:spacing w:after="0"/>
        <w:jc w:val="center"/>
        <w:rPr>
          <w:rFonts w:ascii="Rubik" w:hAnsi="Rubik" w:cs="Rubik"/>
          <w:i/>
          <w:iCs/>
          <w:sz w:val="24"/>
          <w:szCs w:val="24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60288" behindDoc="1" locked="0" layoutInCell="1" allowOverlap="1" wp14:anchorId="6721B7DA" wp14:editId="5244C43D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724400" cy="2873375"/>
            <wp:effectExtent l="0" t="0" r="0" b="0"/>
            <wp:wrapTight wrapText="bothSides">
              <wp:wrapPolygon edited="0">
                <wp:start x="9232" y="1146"/>
                <wp:lineTo x="4268" y="1718"/>
                <wp:lineTo x="697" y="2578"/>
                <wp:lineTo x="1045" y="15896"/>
                <wp:lineTo x="1394" y="17471"/>
                <wp:lineTo x="3135" y="19762"/>
                <wp:lineTo x="3397" y="20335"/>
                <wp:lineTo x="4181" y="20335"/>
                <wp:lineTo x="12542" y="19762"/>
                <wp:lineTo x="19423" y="18617"/>
                <wp:lineTo x="19858" y="3150"/>
                <wp:lineTo x="10713" y="1146"/>
                <wp:lineTo x="9232" y="1146"/>
              </wp:wrapPolygon>
            </wp:wrapTight>
            <wp:docPr id="317186378" name="Imagen 1" descr="Caja de cart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86378" name="Imagen 1" descr="Caja de cart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B2982" w14:textId="302FF1F3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46E187C3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01AE76DC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6BB7D985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0BB51CA0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3570CA32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636E955C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48A4B1B1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01D25647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4A22551F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023AD447" w14:textId="77777777" w:rsidR="00B0518E" w:rsidRDefault="00B0518E" w:rsidP="00EA08F0">
      <w:pPr>
        <w:jc w:val="both"/>
        <w:rPr>
          <w:rFonts w:ascii="Rubik" w:hAnsi="Rubik" w:cs="Rubik"/>
          <w:b/>
          <w:bCs/>
        </w:rPr>
      </w:pPr>
    </w:p>
    <w:p w14:paraId="31110D42" w14:textId="222861C0" w:rsidR="00EA08F0" w:rsidRPr="00EA08F0" w:rsidRDefault="00EA08F0" w:rsidP="00EA08F0">
      <w:pPr>
        <w:jc w:val="both"/>
        <w:rPr>
          <w:rFonts w:ascii="Rubik" w:hAnsi="Rubik" w:cs="Rubik"/>
        </w:rPr>
      </w:pPr>
      <w:r>
        <w:rPr>
          <w:rFonts w:ascii="Rubik" w:hAnsi="Rubik" w:cs="Rubik"/>
          <w:b/>
          <w:bCs/>
        </w:rPr>
        <w:t>Granada</w:t>
      </w:r>
      <w:r w:rsidR="007756B3" w:rsidRPr="00B86C3E">
        <w:rPr>
          <w:rFonts w:ascii="Rubik" w:hAnsi="Rubik" w:cs="Rubik"/>
          <w:b/>
          <w:bCs/>
        </w:rPr>
        <w:t xml:space="preserve">, </w:t>
      </w:r>
      <w:r>
        <w:rPr>
          <w:rFonts w:ascii="Rubik" w:hAnsi="Rubik" w:cs="Rubik"/>
          <w:b/>
          <w:bCs/>
        </w:rPr>
        <w:t>23</w:t>
      </w:r>
      <w:r w:rsidR="00B86C3E">
        <w:rPr>
          <w:rFonts w:ascii="Rubik" w:hAnsi="Rubik" w:cs="Rubik"/>
          <w:b/>
          <w:bCs/>
        </w:rPr>
        <w:t xml:space="preserve"> d</w:t>
      </w:r>
      <w:r w:rsidR="007756B3" w:rsidRPr="00B86C3E">
        <w:rPr>
          <w:rFonts w:ascii="Rubik" w:hAnsi="Rubik" w:cs="Rubik"/>
          <w:b/>
          <w:bCs/>
        </w:rPr>
        <w:t xml:space="preserve">e </w:t>
      </w:r>
      <w:r w:rsidR="00F4002C">
        <w:rPr>
          <w:rFonts w:ascii="Rubik" w:hAnsi="Rubik" w:cs="Rubik"/>
          <w:b/>
          <w:bCs/>
        </w:rPr>
        <w:t>septiembre</w:t>
      </w:r>
      <w:r w:rsidR="007756B3" w:rsidRPr="00B86C3E">
        <w:rPr>
          <w:rFonts w:ascii="Rubik" w:hAnsi="Rubik" w:cs="Rubik"/>
          <w:b/>
          <w:bCs/>
        </w:rPr>
        <w:t xml:space="preserve"> de 2025.-</w:t>
      </w:r>
      <w:r w:rsidR="007756B3" w:rsidRPr="00B86C3E">
        <w:rPr>
          <w:rFonts w:ascii="Rubik" w:hAnsi="Rubik" w:cs="Rubik"/>
        </w:rPr>
        <w:t xml:space="preserve"> </w:t>
      </w:r>
      <w:r w:rsidRPr="00EA08F0">
        <w:rPr>
          <w:rFonts w:ascii="Rubik" w:hAnsi="Rubik" w:cs="Rubik"/>
        </w:rPr>
        <w:t xml:space="preserve">El lanzamiento de Puleva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 xml:space="preserve"> </w:t>
      </w:r>
      <w:proofErr w:type="spellStart"/>
      <w:r w:rsidRPr="00EA08F0">
        <w:rPr>
          <w:rFonts w:ascii="Rubik" w:hAnsi="Rubik" w:cs="Rubik"/>
        </w:rPr>
        <w:t>Milky</w:t>
      </w:r>
      <w:proofErr w:type="spellEnd"/>
      <w:r w:rsidRPr="00EA08F0">
        <w:rPr>
          <w:rFonts w:ascii="Rubik" w:hAnsi="Rubik" w:cs="Rubik"/>
        </w:rPr>
        <w:t xml:space="preserve"> ha tenido una excelente acogida entre las familias españolas. Según los resultados de una encuesta nacional con 1.593 participantes de hogares con hijas/os menores de 12 años, </w:t>
      </w:r>
      <w:r w:rsidRPr="00EA08F0">
        <w:rPr>
          <w:rFonts w:ascii="Rubik" w:hAnsi="Rubik" w:cs="Rubik"/>
          <w:b/>
          <w:bCs/>
        </w:rPr>
        <w:t>9 de cada 10 padres afirman que este nuevo batido responde plenamente a lo que buscan para completar la merienda de sus hijos</w:t>
      </w:r>
      <w:r w:rsidRPr="00EA08F0">
        <w:rPr>
          <w:rFonts w:ascii="Rubik" w:hAnsi="Rubik" w:cs="Rubik"/>
        </w:rPr>
        <w:t>, combinando nutrición, conveniencia y atractivo para los más pequeños.</w:t>
      </w:r>
    </w:p>
    <w:p w14:paraId="1FFADE4F" w14:textId="178322EB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El producto está elaborado con </w:t>
      </w:r>
      <w:r w:rsidRPr="00EA08F0">
        <w:rPr>
          <w:rFonts w:ascii="Rubik" w:hAnsi="Rubik" w:cs="Rubik"/>
          <w:b/>
          <w:bCs/>
        </w:rPr>
        <w:t>100 % leche entera Puleva</w:t>
      </w:r>
      <w:r w:rsidRPr="00EA08F0">
        <w:rPr>
          <w:rFonts w:ascii="Rubik" w:hAnsi="Rubik" w:cs="Rubik"/>
        </w:rPr>
        <w:t>, fuente natural de calcio y vitaminas A y D, y se presenta en un formato listo para llevar con pajita de papel. Una propuesta que responde al estilo de vida actual de las familias, que demandan opciones prácticas y de confianza para el día a día.</w:t>
      </w:r>
    </w:p>
    <w:p w14:paraId="2D326537" w14:textId="77777777" w:rsidR="003F6790" w:rsidRDefault="003F6790" w:rsidP="00EA08F0">
      <w:pPr>
        <w:jc w:val="both"/>
        <w:rPr>
          <w:rFonts w:ascii="Rubik" w:hAnsi="Rubik" w:cs="Rubik"/>
          <w:b/>
          <w:bCs/>
          <w:color w:val="0070C0"/>
        </w:rPr>
      </w:pPr>
    </w:p>
    <w:p w14:paraId="762F503E" w14:textId="111D5429" w:rsidR="00EA08F0" w:rsidRPr="00EA08F0" w:rsidRDefault="00EA08F0" w:rsidP="00EA08F0">
      <w:pPr>
        <w:jc w:val="both"/>
        <w:rPr>
          <w:rFonts w:ascii="Rubik" w:hAnsi="Rubik" w:cs="Rubik"/>
          <w:b/>
          <w:bCs/>
          <w:color w:val="0070C0"/>
        </w:rPr>
      </w:pPr>
      <w:r w:rsidRPr="00EA08F0">
        <w:rPr>
          <w:rFonts w:ascii="Rubik" w:hAnsi="Rubik" w:cs="Rubik"/>
          <w:b/>
          <w:bCs/>
          <w:color w:val="0070C0"/>
        </w:rPr>
        <w:lastRenderedPageBreak/>
        <w:t>Oportunidad para la distribución</w:t>
      </w:r>
    </w:p>
    <w:p w14:paraId="102648AC" w14:textId="77777777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>El segmento de batidos infantiles listos para llevar está en plena evolución, impulsado por la búsqueda de alternativas que unan valor nutricional y diversión.</w:t>
      </w:r>
    </w:p>
    <w:p w14:paraId="27BEA290" w14:textId="77777777" w:rsidR="00EA08F0" w:rsidRPr="00EA08F0" w:rsidRDefault="00EA08F0" w:rsidP="00EA08F0">
      <w:pPr>
        <w:numPr>
          <w:ilvl w:val="0"/>
          <w:numId w:val="2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El </w:t>
      </w:r>
      <w:r w:rsidRPr="00EA08F0">
        <w:rPr>
          <w:rFonts w:ascii="Rubik" w:hAnsi="Rubik" w:cs="Rubik"/>
          <w:b/>
          <w:bCs/>
        </w:rPr>
        <w:t>74 % de los padres</w:t>
      </w:r>
      <w:r w:rsidRPr="00EA08F0">
        <w:rPr>
          <w:rFonts w:ascii="Rubik" w:hAnsi="Rubik" w:cs="Rubik"/>
        </w:rPr>
        <w:t xml:space="preserve"> considera “100 % leche” como factor decisivo de compra.</w:t>
      </w:r>
    </w:p>
    <w:p w14:paraId="576F2B01" w14:textId="77777777" w:rsidR="00EA08F0" w:rsidRPr="00EA08F0" w:rsidRDefault="00EA08F0" w:rsidP="00EA08F0">
      <w:pPr>
        <w:numPr>
          <w:ilvl w:val="0"/>
          <w:numId w:val="2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El </w:t>
      </w:r>
      <w:r w:rsidRPr="00EA08F0">
        <w:rPr>
          <w:rFonts w:ascii="Rubik" w:hAnsi="Rubik" w:cs="Rubik"/>
          <w:b/>
          <w:bCs/>
        </w:rPr>
        <w:t>56 % destaca el aporte en calcio y vitaminas</w:t>
      </w:r>
      <w:r w:rsidRPr="00EA08F0">
        <w:rPr>
          <w:rFonts w:ascii="Rubik" w:hAnsi="Rubik" w:cs="Rubik"/>
        </w:rPr>
        <w:t>.</w:t>
      </w:r>
    </w:p>
    <w:p w14:paraId="5ED1A425" w14:textId="77777777" w:rsidR="00EA08F0" w:rsidRPr="00EA08F0" w:rsidRDefault="00EA08F0" w:rsidP="00EA08F0">
      <w:pPr>
        <w:numPr>
          <w:ilvl w:val="0"/>
          <w:numId w:val="2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Y </w:t>
      </w:r>
      <w:r w:rsidRPr="00EA08F0">
        <w:rPr>
          <w:rFonts w:ascii="Rubik" w:hAnsi="Rubik" w:cs="Rubik"/>
          <w:b/>
          <w:bCs/>
        </w:rPr>
        <w:t>8 de cada 10 señalan los batidos como una de las formas más sencillas de asegurar el aporte lácteo en la dieta infantil</w:t>
      </w:r>
      <w:r w:rsidRPr="00EA08F0">
        <w:rPr>
          <w:rFonts w:ascii="Rubik" w:hAnsi="Rubik" w:cs="Rubik"/>
        </w:rPr>
        <w:t>.</w:t>
      </w:r>
    </w:p>
    <w:p w14:paraId="44E73D7C" w14:textId="1E0AC410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En este contexto, Puleva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 xml:space="preserve"> </w:t>
      </w:r>
      <w:proofErr w:type="spellStart"/>
      <w:r w:rsidRPr="00EA08F0">
        <w:rPr>
          <w:rFonts w:ascii="Rubik" w:hAnsi="Rubik" w:cs="Rubik"/>
        </w:rPr>
        <w:t>Milky</w:t>
      </w:r>
      <w:proofErr w:type="spellEnd"/>
      <w:r w:rsidRPr="00EA08F0">
        <w:rPr>
          <w:rFonts w:ascii="Rubik" w:hAnsi="Rubik" w:cs="Rubik"/>
        </w:rPr>
        <w:t xml:space="preserve"> se posiciona como una propuesta de alto valor añadido y motor de rotación en el lineal, aportando diferenciación frente a otros tentempiés y reforzando la confianza en una marca líder del mercado lácteo español.</w:t>
      </w:r>
    </w:p>
    <w:p w14:paraId="762EA4FF" w14:textId="77777777" w:rsidR="00EA08F0" w:rsidRPr="00EA08F0" w:rsidRDefault="00EA08F0" w:rsidP="00EA08F0">
      <w:pPr>
        <w:jc w:val="both"/>
        <w:rPr>
          <w:rFonts w:ascii="Rubik" w:hAnsi="Rubik" w:cs="Rubik"/>
          <w:b/>
          <w:bCs/>
          <w:color w:val="0070C0"/>
        </w:rPr>
      </w:pPr>
      <w:r w:rsidRPr="00EA08F0">
        <w:rPr>
          <w:rFonts w:ascii="Rubik" w:hAnsi="Rubik" w:cs="Rubik"/>
          <w:b/>
          <w:bCs/>
          <w:color w:val="0070C0"/>
        </w:rPr>
        <w:t>Una gama completa para diferentes perfiles de consumo</w:t>
      </w:r>
    </w:p>
    <w:p w14:paraId="767CBA80" w14:textId="77777777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Con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 xml:space="preserve"> </w:t>
      </w:r>
      <w:proofErr w:type="spellStart"/>
      <w:r w:rsidRPr="00EA08F0">
        <w:rPr>
          <w:rFonts w:ascii="Rubik" w:hAnsi="Rubik" w:cs="Rubik"/>
        </w:rPr>
        <w:t>Milky</w:t>
      </w:r>
      <w:proofErr w:type="spellEnd"/>
      <w:r w:rsidRPr="00EA08F0">
        <w:rPr>
          <w:rFonts w:ascii="Rubik" w:hAnsi="Rubik" w:cs="Rubik"/>
        </w:rPr>
        <w:t xml:space="preserve">, Puleva amplía la gama de batidos infantiles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>, que ya ofrece referencias clásicas y funcionales adaptadas a las necesidades de cada familia:</w:t>
      </w:r>
    </w:p>
    <w:p w14:paraId="2A0BC80C" w14:textId="77777777" w:rsidR="00EA08F0" w:rsidRPr="00EA08F0" w:rsidRDefault="00EA08F0" w:rsidP="00EA08F0">
      <w:pPr>
        <w:numPr>
          <w:ilvl w:val="0"/>
          <w:numId w:val="3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Clásicos</w:t>
      </w:r>
      <w:r w:rsidRPr="00EA08F0">
        <w:rPr>
          <w:rFonts w:ascii="Rubik" w:hAnsi="Rubik" w:cs="Rubik"/>
        </w:rPr>
        <w:t>: chocolate, fresa y vainilla.</w:t>
      </w:r>
    </w:p>
    <w:p w14:paraId="21063E77" w14:textId="77777777" w:rsidR="00EA08F0" w:rsidRPr="00EA08F0" w:rsidRDefault="00EA08F0" w:rsidP="00EA08F0">
      <w:pPr>
        <w:numPr>
          <w:ilvl w:val="0"/>
          <w:numId w:val="3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Funcionales</w:t>
      </w:r>
      <w:r w:rsidRPr="00EA08F0">
        <w:rPr>
          <w:rFonts w:ascii="Rubik" w:hAnsi="Rubik" w:cs="Rubik"/>
        </w:rPr>
        <w:t xml:space="preserve">: Puleva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 xml:space="preserve"> Sin Lactosa y Puleva </w:t>
      </w:r>
      <w:proofErr w:type="spellStart"/>
      <w:r w:rsidRPr="00EA08F0">
        <w:rPr>
          <w:rFonts w:ascii="Rubik" w:hAnsi="Rubik" w:cs="Rubik"/>
        </w:rPr>
        <w:t>Tido</w:t>
      </w:r>
      <w:proofErr w:type="spellEnd"/>
      <w:r w:rsidRPr="00EA08F0">
        <w:rPr>
          <w:rFonts w:ascii="Rubik" w:hAnsi="Rubik" w:cs="Rubik"/>
        </w:rPr>
        <w:t xml:space="preserve"> Zero (0 % azúcares añadidos).</w:t>
      </w:r>
    </w:p>
    <w:p w14:paraId="4CCDBCE1" w14:textId="29330AEA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La incorporación de </w:t>
      </w:r>
      <w:proofErr w:type="spellStart"/>
      <w:r w:rsidRPr="00EA08F0">
        <w:rPr>
          <w:rFonts w:ascii="Rubik" w:hAnsi="Rubik" w:cs="Rubik"/>
        </w:rPr>
        <w:t>Milky</w:t>
      </w:r>
      <w:proofErr w:type="spellEnd"/>
      <w:r w:rsidRPr="00EA08F0">
        <w:rPr>
          <w:rFonts w:ascii="Rubik" w:hAnsi="Rubik" w:cs="Rubik"/>
        </w:rPr>
        <w:t xml:space="preserve"> refuerza el posicionamiento de la gama como </w:t>
      </w:r>
      <w:r w:rsidRPr="00EA08F0">
        <w:rPr>
          <w:rFonts w:ascii="Rubik" w:hAnsi="Rubik" w:cs="Rubik"/>
          <w:i/>
          <w:iCs/>
        </w:rPr>
        <w:t>“la forma más divertida de beber leche”</w:t>
      </w:r>
      <w:r w:rsidRPr="00EA08F0">
        <w:rPr>
          <w:rFonts w:ascii="Rubik" w:hAnsi="Rubik" w:cs="Rubik"/>
        </w:rPr>
        <w:t>, manteniendo el compromiso de la marca con la innovación y la adaptación a los nuevos hábitos de consumo.</w:t>
      </w:r>
    </w:p>
    <w:p w14:paraId="0BD3D005" w14:textId="77777777" w:rsidR="00EA08F0" w:rsidRPr="00EA08F0" w:rsidRDefault="00EA08F0" w:rsidP="00EA08F0">
      <w:pPr>
        <w:jc w:val="both"/>
        <w:rPr>
          <w:rFonts w:ascii="Rubik" w:hAnsi="Rubik" w:cs="Rubik"/>
          <w:b/>
          <w:bCs/>
          <w:color w:val="0070C0"/>
        </w:rPr>
      </w:pPr>
      <w:r w:rsidRPr="00EA08F0">
        <w:rPr>
          <w:rFonts w:ascii="Rubik" w:hAnsi="Rubik" w:cs="Rubik"/>
          <w:b/>
          <w:bCs/>
          <w:color w:val="0070C0"/>
        </w:rPr>
        <w:t>Contribución al consumo de lácteos en la infancia</w:t>
      </w:r>
    </w:p>
    <w:p w14:paraId="57DFFFD8" w14:textId="77777777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De acuerdo con la recomendación de la </w:t>
      </w:r>
      <w:r w:rsidRPr="00EA08F0">
        <w:rPr>
          <w:rFonts w:ascii="Rubik" w:hAnsi="Rubik" w:cs="Rubik"/>
          <w:b/>
          <w:bCs/>
        </w:rPr>
        <w:t>Fundación Española de la Nutrición (FEN)</w:t>
      </w:r>
      <w:r w:rsidRPr="00EA08F0">
        <w:rPr>
          <w:rFonts w:ascii="Rubik" w:hAnsi="Rubik" w:cs="Rubik"/>
        </w:rPr>
        <w:t xml:space="preserve">, la </w:t>
      </w:r>
      <w:r w:rsidRPr="00EA08F0">
        <w:rPr>
          <w:rFonts w:ascii="Rubik" w:hAnsi="Rubik" w:cs="Rubik"/>
          <w:b/>
          <w:bCs/>
        </w:rPr>
        <w:t>Asociación Española de Pediatría (AEP)</w:t>
      </w:r>
      <w:r w:rsidRPr="00EA08F0">
        <w:rPr>
          <w:rFonts w:ascii="Rubik" w:hAnsi="Rubik" w:cs="Rubik"/>
        </w:rPr>
        <w:t xml:space="preserve"> y la campaña sectorial </w:t>
      </w:r>
      <w:r w:rsidRPr="00EA08F0">
        <w:rPr>
          <w:rFonts w:ascii="Rubik" w:hAnsi="Rubik" w:cs="Rubik"/>
          <w:i/>
          <w:iCs/>
        </w:rPr>
        <w:t>“3 lácteos al día”</w:t>
      </w:r>
      <w:r w:rsidRPr="00EA08F0">
        <w:rPr>
          <w:rFonts w:ascii="Rubik" w:hAnsi="Rubik" w:cs="Rubik"/>
        </w:rPr>
        <w:t xml:space="preserve"> promovida por INLAC y FENIL, los lácteos son esenciales en la infancia y adolescencia por su aporte de calcio, proteínas de alta calidad y vitaminas.</w:t>
      </w:r>
    </w:p>
    <w:p w14:paraId="52737ACA" w14:textId="1F4830F7" w:rsidR="00EA08F0" w:rsidRPr="00EA08F0" w:rsidRDefault="00EA08F0" w:rsidP="00EA08F0">
      <w:pPr>
        <w:jc w:val="both"/>
        <w:rPr>
          <w:rFonts w:ascii="Rubik" w:hAnsi="Rubik" w:cs="Rubik"/>
        </w:rPr>
      </w:pPr>
      <w:r w:rsidRPr="00EA08F0">
        <w:rPr>
          <w:rFonts w:ascii="Rubik" w:hAnsi="Rubik" w:cs="Rubik"/>
        </w:rPr>
        <w:t xml:space="preserve">En este marco, </w:t>
      </w:r>
      <w:r w:rsidRPr="00EA08F0">
        <w:rPr>
          <w:rFonts w:ascii="Rubik" w:hAnsi="Rubik" w:cs="Rubik"/>
          <w:b/>
          <w:bCs/>
        </w:rPr>
        <w:t xml:space="preserve">Puleva </w:t>
      </w:r>
      <w:proofErr w:type="spellStart"/>
      <w:r w:rsidRPr="00EA08F0">
        <w:rPr>
          <w:rFonts w:ascii="Rubik" w:hAnsi="Rubik" w:cs="Rubik"/>
          <w:b/>
          <w:bCs/>
        </w:rPr>
        <w:t>Tido</w:t>
      </w:r>
      <w:proofErr w:type="spellEnd"/>
      <w:r w:rsidRPr="00EA08F0">
        <w:rPr>
          <w:rFonts w:ascii="Rubik" w:hAnsi="Rubik" w:cs="Rubik"/>
          <w:b/>
          <w:bCs/>
        </w:rPr>
        <w:t xml:space="preserve"> </w:t>
      </w:r>
      <w:proofErr w:type="spellStart"/>
      <w:r w:rsidRPr="00EA08F0">
        <w:rPr>
          <w:rFonts w:ascii="Rubik" w:hAnsi="Rubik" w:cs="Rubik"/>
          <w:b/>
          <w:bCs/>
        </w:rPr>
        <w:t>Milky</w:t>
      </w:r>
      <w:proofErr w:type="spellEnd"/>
      <w:r w:rsidRPr="00EA08F0">
        <w:rPr>
          <w:rFonts w:ascii="Rubik" w:hAnsi="Rubik" w:cs="Rubik"/>
          <w:b/>
          <w:bCs/>
        </w:rPr>
        <w:t xml:space="preserve"> representa una forma sencilla y atractiva de complementar la merienda infantil</w:t>
      </w:r>
      <w:r w:rsidRPr="00EA08F0">
        <w:rPr>
          <w:rFonts w:ascii="Rubik" w:hAnsi="Rubik" w:cs="Rubik"/>
        </w:rPr>
        <w:t>, al estar elaborado con 100 % leche entera enriquecida con calcio y vitaminas A y D. Su formato listo para llevar lo convierte en una opción idónea para integrarse en la rutina de los niños: desde el recreo y las actividades deportivas hasta los momentos de ocio en casa.</w:t>
      </w:r>
    </w:p>
    <w:p w14:paraId="333A7ABD" w14:textId="77777777" w:rsidR="00EA08F0" w:rsidRPr="00EA08F0" w:rsidRDefault="00EA08F0" w:rsidP="00EA08F0">
      <w:pPr>
        <w:jc w:val="both"/>
        <w:rPr>
          <w:rFonts w:ascii="Rubik" w:hAnsi="Rubik" w:cs="Rubik"/>
          <w:b/>
          <w:bCs/>
          <w:color w:val="0070C0"/>
        </w:rPr>
      </w:pPr>
      <w:r w:rsidRPr="00EA08F0">
        <w:rPr>
          <w:rFonts w:ascii="Rubik" w:hAnsi="Rubik" w:cs="Rubik"/>
          <w:b/>
          <w:bCs/>
          <w:color w:val="0070C0"/>
        </w:rPr>
        <w:t>Ficha técnica de la encuesta</w:t>
      </w:r>
    </w:p>
    <w:p w14:paraId="658378F4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Universo estimado</w:t>
      </w:r>
      <w:r w:rsidRPr="00EA08F0">
        <w:rPr>
          <w:rFonts w:ascii="Rubik" w:hAnsi="Rubik" w:cs="Rubik"/>
        </w:rPr>
        <w:t>: hogares en España con al menos un/a hijo/a menor de 12 años (</w:t>
      </w:r>
      <w:r w:rsidRPr="00EA08F0">
        <w:rPr>
          <w:rFonts w:ascii="Rubik" w:hAnsi="Rubik" w:cs="Rubik"/>
          <w:i/>
          <w:iCs/>
        </w:rPr>
        <w:t>≈ 3,6 millones de hogares, estimación a partir de datos oficiales de población infantil y hogares del INE</w:t>
      </w:r>
      <w:r w:rsidRPr="00EA08F0">
        <w:rPr>
          <w:rFonts w:ascii="Rubik" w:hAnsi="Rubik" w:cs="Rubik"/>
        </w:rPr>
        <w:t>).</w:t>
      </w:r>
    </w:p>
    <w:p w14:paraId="7FC40FBD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Muestra</w:t>
      </w:r>
      <w:r w:rsidRPr="00EA08F0">
        <w:rPr>
          <w:rFonts w:ascii="Rubik" w:hAnsi="Rubik" w:cs="Rubik"/>
        </w:rPr>
        <w:t>: 1.593 entrevistas completadas en hogares con hijas/os menores de 12.</w:t>
      </w:r>
    </w:p>
    <w:p w14:paraId="1F9CC378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Ámbito</w:t>
      </w:r>
      <w:r w:rsidRPr="00EA08F0">
        <w:rPr>
          <w:rFonts w:ascii="Rubik" w:hAnsi="Rubik" w:cs="Rubik"/>
        </w:rPr>
        <w:t>: nacional, con representación en todas las comunidades autónomas.</w:t>
      </w:r>
    </w:p>
    <w:p w14:paraId="5C03852B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Trabajo de campo</w:t>
      </w:r>
      <w:r w:rsidRPr="00EA08F0">
        <w:rPr>
          <w:rFonts w:ascii="Rubik" w:hAnsi="Rubik" w:cs="Rubik"/>
        </w:rPr>
        <w:t>: septiembre de 2025.</w:t>
      </w:r>
    </w:p>
    <w:p w14:paraId="0E18B3C4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Método</w:t>
      </w:r>
      <w:r w:rsidRPr="00EA08F0">
        <w:rPr>
          <w:rFonts w:ascii="Rubik" w:hAnsi="Rubik" w:cs="Rubik"/>
        </w:rPr>
        <w:t>: encuesta online autoadministrada dirigida a base de datos propia de personas consumidoras.</w:t>
      </w:r>
    </w:p>
    <w:p w14:paraId="64B52451" w14:textId="710B9DC6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lastRenderedPageBreak/>
        <w:t>Nivel de confianza</w:t>
      </w:r>
      <w:r w:rsidRPr="00EA08F0">
        <w:rPr>
          <w:rFonts w:ascii="Rubik" w:hAnsi="Rubik" w:cs="Rubik"/>
        </w:rPr>
        <w:t>: 95 %</w:t>
      </w:r>
      <w:r w:rsidR="00B10324">
        <w:rPr>
          <w:rFonts w:ascii="Rubik" w:hAnsi="Rubik" w:cs="Rubik"/>
        </w:rPr>
        <w:t>.</w:t>
      </w:r>
    </w:p>
    <w:p w14:paraId="143F2786" w14:textId="77777777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Margen de error muestral teórico</w:t>
      </w:r>
      <w:r w:rsidRPr="00EA08F0">
        <w:rPr>
          <w:rFonts w:ascii="Rubik" w:hAnsi="Rubik" w:cs="Rubik"/>
        </w:rPr>
        <w:t>: ±2,5 % para la muestra total (n = 1.593).</w:t>
      </w:r>
    </w:p>
    <w:p w14:paraId="55DBE8F7" w14:textId="0C167EF4" w:rsidR="00EA08F0" w:rsidRPr="00EA08F0" w:rsidRDefault="00EA08F0" w:rsidP="00EA08F0">
      <w:pPr>
        <w:numPr>
          <w:ilvl w:val="0"/>
          <w:numId w:val="4"/>
        </w:numPr>
        <w:jc w:val="both"/>
        <w:rPr>
          <w:rFonts w:ascii="Rubik" w:hAnsi="Rubik" w:cs="Rubik"/>
        </w:rPr>
      </w:pPr>
      <w:r w:rsidRPr="00EA08F0">
        <w:rPr>
          <w:rFonts w:ascii="Rubik" w:hAnsi="Rubik" w:cs="Rubik"/>
          <w:b/>
          <w:bCs/>
        </w:rPr>
        <w:t>Fuente</w:t>
      </w:r>
      <w:r w:rsidRPr="00EA08F0">
        <w:rPr>
          <w:rFonts w:ascii="Rubik" w:hAnsi="Rubik" w:cs="Rubik"/>
        </w:rPr>
        <w:t>: Encuesta dirigida a base de datos propia</w:t>
      </w:r>
      <w:r w:rsidR="00B10324">
        <w:rPr>
          <w:rFonts w:ascii="Rubik" w:hAnsi="Rubik" w:cs="Rubik"/>
        </w:rPr>
        <w:t xml:space="preserve"> de personas consumidoras residentes </w:t>
      </w:r>
      <w:r w:rsidRPr="00EA08F0">
        <w:rPr>
          <w:rFonts w:ascii="Rubik" w:hAnsi="Rubik" w:cs="Rubik"/>
        </w:rPr>
        <w:t>en España (Lactalis Puleva, 2025).</w:t>
      </w:r>
    </w:p>
    <w:p w14:paraId="6AA03973" w14:textId="77777777" w:rsidR="00EA08F0" w:rsidRDefault="00EA08F0" w:rsidP="00097950">
      <w:pPr>
        <w:jc w:val="both"/>
        <w:rPr>
          <w:rFonts w:ascii="Rubik" w:hAnsi="Rubik" w:cs="Rubik"/>
        </w:rPr>
      </w:pPr>
    </w:p>
    <w:p w14:paraId="3FD21C95" w14:textId="77777777" w:rsidR="000418DB" w:rsidRDefault="000418DB" w:rsidP="000418DB">
      <w:pPr>
        <w:jc w:val="both"/>
        <w:rPr>
          <w:rFonts w:ascii="Rubik" w:hAnsi="Rubik" w:cs="Rubik"/>
        </w:rPr>
      </w:pPr>
    </w:p>
    <w:p w14:paraId="7A9F5DDC" w14:textId="19B9D9A5" w:rsidR="000418DB" w:rsidRPr="00604451" w:rsidRDefault="000418DB" w:rsidP="000418DB">
      <w:pPr>
        <w:spacing w:after="0" w:line="240" w:lineRule="auto"/>
        <w:jc w:val="both"/>
        <w:rPr>
          <w:rFonts w:ascii="Rubik" w:hAnsi="Rubik" w:cs="Rubik"/>
          <w:b/>
          <w:bCs/>
          <w:color w:val="002060"/>
          <w:sz w:val="18"/>
          <w:szCs w:val="18"/>
        </w:rPr>
      </w:pPr>
      <w:r w:rsidRPr="00604451">
        <w:rPr>
          <w:rFonts w:ascii="Rubik" w:hAnsi="Rubik" w:cs="Rubik"/>
          <w:b/>
          <w:bCs/>
          <w:noProof/>
          <w:color w:val="002060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C81C7BB" wp14:editId="09D81D24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1973751" cy="99069"/>
            <wp:effectExtent l="0" t="0" r="7620" b="0"/>
            <wp:wrapTight wrapText="bothSides">
              <wp:wrapPolygon edited="0">
                <wp:start x="0" y="0"/>
                <wp:lineTo x="0" y="16615"/>
                <wp:lineTo x="21475" y="16615"/>
                <wp:lineTo x="21475" y="0"/>
                <wp:lineTo x="0" y="0"/>
              </wp:wrapPolygon>
            </wp:wrapTight>
            <wp:docPr id="2102938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8695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bCs/>
          <w:color w:val="002060"/>
          <w:sz w:val="18"/>
          <w:szCs w:val="18"/>
        </w:rPr>
        <w:br/>
      </w:r>
      <w:r w:rsidRPr="00604451">
        <w:rPr>
          <w:rFonts w:ascii="Rubik" w:hAnsi="Rubik" w:cs="Rubik"/>
          <w:b/>
          <w:bCs/>
          <w:color w:val="002060"/>
          <w:sz w:val="18"/>
          <w:szCs w:val="18"/>
        </w:rPr>
        <w:t xml:space="preserve">Sobre </w:t>
      </w:r>
      <w:r>
        <w:rPr>
          <w:rFonts w:ascii="Rubik" w:hAnsi="Rubik" w:cs="Rubik"/>
          <w:b/>
          <w:bCs/>
          <w:color w:val="002060"/>
          <w:sz w:val="18"/>
          <w:szCs w:val="18"/>
        </w:rPr>
        <w:t>PULEVA</w:t>
      </w:r>
    </w:p>
    <w:p w14:paraId="4EE0CA0A" w14:textId="77777777" w:rsidR="000418DB" w:rsidRDefault="000418DB" w:rsidP="000418DB">
      <w:pPr>
        <w:spacing w:after="0" w:line="240" w:lineRule="auto"/>
        <w:jc w:val="both"/>
        <w:rPr>
          <w:rFonts w:ascii="Rubik" w:hAnsi="Rubik" w:cs="Rubik"/>
          <w:bCs/>
          <w:sz w:val="18"/>
          <w:szCs w:val="18"/>
        </w:rPr>
      </w:pPr>
    </w:p>
    <w:p w14:paraId="5BC56C21" w14:textId="522C1483" w:rsidR="000418DB" w:rsidRDefault="00F573BF" w:rsidP="00F573BF">
      <w:pPr>
        <w:jc w:val="both"/>
        <w:rPr>
          <w:rFonts w:ascii="Rubik" w:eastAsia="Rubik" w:hAnsi="Rubik" w:cs="Rubik"/>
          <w:color w:val="002060"/>
          <w:sz w:val="18"/>
          <w:szCs w:val="18"/>
        </w:rPr>
      </w:pPr>
      <w:r w:rsidRPr="00F573BF">
        <w:rPr>
          <w:rFonts w:ascii="Rubik" w:eastAsia="Rubik" w:hAnsi="Rubik" w:cs="Rubik"/>
          <w:color w:val="002060"/>
          <w:sz w:val="18"/>
          <w:szCs w:val="18"/>
        </w:rPr>
        <w:t xml:space="preserve">Puleva es una marca icónica, con más de 65 años de historia y entre las 10 más elegidas por las personas consumidoras españolas, según el informe anual Brand </w:t>
      </w:r>
      <w:proofErr w:type="spellStart"/>
      <w:r w:rsidRPr="00F573BF">
        <w:rPr>
          <w:rFonts w:ascii="Rubik" w:eastAsia="Rubik" w:hAnsi="Rubik" w:cs="Rubik"/>
          <w:color w:val="002060"/>
          <w:sz w:val="18"/>
          <w:szCs w:val="18"/>
        </w:rPr>
        <w:t>Footprint</w:t>
      </w:r>
      <w:proofErr w:type="spellEnd"/>
      <w:r w:rsidRPr="00F573BF">
        <w:rPr>
          <w:rFonts w:ascii="Rubik" w:eastAsia="Rubik" w:hAnsi="Rubik" w:cs="Rubik"/>
          <w:color w:val="002060"/>
          <w:sz w:val="18"/>
          <w:szCs w:val="18"/>
        </w:rPr>
        <w:t xml:space="preserve"> de Kantar. Lactalis Puleva es la unidad de negocio de leche y bebidas de Lactalis España que comercializa la marca Puleva y cuenta con más de 1.200 personas trabajadoras, distribuidas en las plantas de Granada, Nadela y Villalba (Lugo) y de Mollerusa (Lérida). Hoy es un referente en el sector agroalimentario y dispone de un área de alta especialización en I+D+i, con dos prioridades estratégicas: desarrollar la innovación y mejorar nutricionalmente los productos.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F573BF">
        <w:rPr>
          <w:rFonts w:ascii="Rubik" w:eastAsia="Rubik" w:hAnsi="Rubik" w:cs="Rubik"/>
          <w:color w:val="002060"/>
          <w:sz w:val="18"/>
          <w:szCs w:val="18"/>
        </w:rPr>
        <w:t xml:space="preserve">La compañía ha sido distinguida por la Universidad de Granada con motivo del 50 aniversario de sus actividades de I+D+i, así como en la edición 2024 de los Premios Estrategia NAOS, que reconocieron la trayectoria del Instituto Puleva de Nutrición </w:t>
      </w:r>
      <w:r w:rsidR="00123E29">
        <w:rPr>
          <w:rFonts w:ascii="Rubik" w:eastAsia="Rubik" w:hAnsi="Rubik" w:cs="Rubik"/>
          <w:color w:val="002060"/>
          <w:sz w:val="18"/>
          <w:szCs w:val="18"/>
        </w:rPr>
        <w:t>tras diez años de actividad</w:t>
      </w:r>
      <w:r w:rsidRPr="00F573BF">
        <w:rPr>
          <w:rFonts w:ascii="Rubik" w:eastAsia="Rubik" w:hAnsi="Rubik" w:cs="Rubik"/>
          <w:color w:val="002060"/>
          <w:sz w:val="18"/>
          <w:szCs w:val="18"/>
        </w:rPr>
        <w:t>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="007552A3" w:rsidRPr="007552A3">
        <w:rPr>
          <w:rFonts w:ascii="Rubik" w:eastAsia="Rubik" w:hAnsi="Rubik" w:cs="Rubik"/>
          <w:color w:val="002060"/>
          <w:sz w:val="18"/>
          <w:szCs w:val="18"/>
        </w:rPr>
        <w:t xml:space="preserve">Más información: </w:t>
      </w:r>
      <w:hyperlink r:id="rId10" w:history="1">
        <w:r w:rsidR="000F4B21" w:rsidRPr="00BC1683">
          <w:rPr>
            <w:rStyle w:val="Hipervnculo"/>
            <w:rFonts w:ascii="Rubik" w:eastAsia="Rubik" w:hAnsi="Rubik" w:cs="Rubik"/>
            <w:sz w:val="18"/>
            <w:szCs w:val="18"/>
          </w:rPr>
          <w:t>https://www.lechepuleva.es</w:t>
        </w:r>
      </w:hyperlink>
    </w:p>
    <w:p w14:paraId="3870D70F" w14:textId="77777777" w:rsidR="00F90B05" w:rsidRPr="00604451" w:rsidRDefault="00F90B05" w:rsidP="00F90B05">
      <w:pPr>
        <w:spacing w:after="0" w:line="240" w:lineRule="auto"/>
        <w:jc w:val="both"/>
        <w:rPr>
          <w:rFonts w:ascii="Rubik" w:hAnsi="Rubik" w:cs="Rubik"/>
          <w:b/>
          <w:bCs/>
          <w:color w:val="002060"/>
          <w:sz w:val="18"/>
          <w:szCs w:val="18"/>
        </w:rPr>
      </w:pPr>
      <w:r w:rsidRPr="00604451">
        <w:rPr>
          <w:rFonts w:ascii="Rubik" w:hAnsi="Rubik" w:cs="Rubik"/>
          <w:b/>
          <w:bCs/>
          <w:noProof/>
          <w:color w:val="00206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BF71A96" wp14:editId="31C3D8EA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1973751" cy="99069"/>
            <wp:effectExtent l="0" t="0" r="7620" b="0"/>
            <wp:wrapTight wrapText="bothSides">
              <wp:wrapPolygon edited="0">
                <wp:start x="0" y="0"/>
                <wp:lineTo x="0" y="16615"/>
                <wp:lineTo x="21475" y="16615"/>
                <wp:lineTo x="21475" y="0"/>
                <wp:lineTo x="0" y="0"/>
              </wp:wrapPolygon>
            </wp:wrapTight>
            <wp:docPr id="250986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8695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bCs/>
          <w:color w:val="002060"/>
          <w:sz w:val="18"/>
          <w:szCs w:val="18"/>
        </w:rPr>
        <w:br/>
      </w:r>
      <w:r w:rsidRPr="00604451">
        <w:rPr>
          <w:rFonts w:ascii="Rubik" w:hAnsi="Rubik" w:cs="Rubik"/>
          <w:b/>
          <w:bCs/>
          <w:color w:val="002060"/>
          <w:sz w:val="18"/>
          <w:szCs w:val="18"/>
        </w:rPr>
        <w:t>Sobre LACTALIS ESPAÑA</w:t>
      </w:r>
    </w:p>
    <w:p w14:paraId="68999B7F" w14:textId="77777777" w:rsidR="00F90B05" w:rsidRDefault="00F90B05" w:rsidP="00AD0466">
      <w:pPr>
        <w:spacing w:after="0" w:line="240" w:lineRule="auto"/>
        <w:jc w:val="both"/>
        <w:rPr>
          <w:rFonts w:ascii="Rubik" w:hAnsi="Rubik" w:cs="Rubik"/>
          <w:bCs/>
          <w:sz w:val="18"/>
          <w:szCs w:val="18"/>
        </w:rPr>
      </w:pPr>
    </w:p>
    <w:p w14:paraId="4FC99EB8" w14:textId="6EC54E51" w:rsidR="00B13A9B" w:rsidRPr="00CB5D57" w:rsidRDefault="008D46CC" w:rsidP="008D46CC">
      <w:pPr>
        <w:jc w:val="both"/>
        <w:rPr>
          <w:rFonts w:ascii="Rubik" w:eastAsia="Rubik" w:hAnsi="Rubik" w:cs="Rubik"/>
          <w:sz w:val="18"/>
          <w:szCs w:val="18"/>
        </w:rPr>
      </w:pP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Lactalis España es líder del sector lácteo y uno de los principales motores del tejido </w:t>
      </w:r>
      <w:r>
        <w:rPr>
          <w:rFonts w:ascii="Rubik" w:eastAsia="Rubik" w:hAnsi="Rubik" w:cs="Rubik"/>
          <w:color w:val="002060"/>
          <w:sz w:val="18"/>
          <w:szCs w:val="18"/>
        </w:rPr>
        <w:t>socioeconómico español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, con una contribución directa </w:t>
      </w:r>
      <w:r>
        <w:rPr>
          <w:rFonts w:ascii="Rubik" w:eastAsia="Rubik" w:hAnsi="Rubik" w:cs="Rubik"/>
          <w:color w:val="002060"/>
          <w:sz w:val="18"/>
          <w:szCs w:val="18"/>
        </w:rPr>
        <w:t>superior a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1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000 millones de euros en 2024. Cuenta con 8 plantas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—6 en municipios de menos de 25.000 habitantes— y 2.617 profesionales, el 93,8 % con contrato indefinido. Colabora con 1.458 ganaderías en 13 comunidades autónomas, </w:t>
      </w:r>
      <w:r>
        <w:rPr>
          <w:rFonts w:ascii="Rubik" w:eastAsia="Rubik" w:hAnsi="Rubik" w:cs="Rubik"/>
          <w:color w:val="002060"/>
          <w:sz w:val="18"/>
          <w:szCs w:val="18"/>
        </w:rPr>
        <w:t>a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las que recogió 993 millones de litros de leche, el 97,7 % con certificación en Bienestar Animal.</w:t>
      </w:r>
      <w:r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Sus marcas —Puleva,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Président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,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Galbani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, Flor de Esgueva, El Ventero o Chufi—, junto con las gestionadas por la </w:t>
      </w:r>
      <w:proofErr w:type="spellStart"/>
      <w:proofErr w:type="gramStart"/>
      <w:r w:rsidRPr="008D46CC">
        <w:rPr>
          <w:rFonts w:ascii="Rubik" w:eastAsia="Rubik" w:hAnsi="Rubik" w:cs="Rubik"/>
          <w:color w:val="002060"/>
          <w:sz w:val="18"/>
          <w:szCs w:val="18"/>
        </w:rPr>
        <w:t>joint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>-venture</w:t>
      </w:r>
      <w:proofErr w:type="gram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Lactalis Nestlé —Yogures Nestlé, La Lechera,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Nescafé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Latte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 o YAOS—, están presentes en más de 12 millones de hogares. </w:t>
      </w:r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Su actividad se estructura en unidades de negocio especializadas: Lactalis Puleva (leche y </w:t>
      </w:r>
      <w:r w:rsidR="006D199A">
        <w:rPr>
          <w:rFonts w:ascii="Rubik" w:eastAsia="Rubik" w:hAnsi="Rubik" w:cs="Rubik"/>
          <w:color w:val="002060"/>
          <w:sz w:val="18"/>
          <w:szCs w:val="18"/>
        </w:rPr>
        <w:t>bebidas lácteas</w:t>
      </w:r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), Lactalis </w:t>
      </w:r>
      <w:proofErr w:type="spellStart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>Forlasa</w:t>
      </w:r>
      <w:proofErr w:type="spellEnd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 (quesos), Lactalis </w:t>
      </w:r>
      <w:proofErr w:type="spellStart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>Foodservice</w:t>
      </w:r>
      <w:proofErr w:type="spellEnd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 (canal profesional), Lactalis Nutrición (</w:t>
      </w:r>
      <w:r w:rsidR="006D199A">
        <w:rPr>
          <w:rFonts w:ascii="Rubik" w:eastAsia="Rubik" w:hAnsi="Rubik" w:cs="Rubik"/>
          <w:color w:val="002060"/>
          <w:sz w:val="18"/>
          <w:szCs w:val="18"/>
        </w:rPr>
        <w:t>nutrición</w:t>
      </w:r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="006D199A">
        <w:rPr>
          <w:rFonts w:ascii="Rubik" w:eastAsia="Rubik" w:hAnsi="Rubik" w:cs="Rubik"/>
          <w:color w:val="002060"/>
          <w:sz w:val="18"/>
          <w:szCs w:val="18"/>
        </w:rPr>
        <w:t>infantil</w:t>
      </w:r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 y </w:t>
      </w:r>
      <w:r w:rsidR="006D199A">
        <w:rPr>
          <w:rFonts w:ascii="Rubik" w:eastAsia="Rubik" w:hAnsi="Rubik" w:cs="Rubik"/>
          <w:color w:val="002060"/>
          <w:sz w:val="18"/>
          <w:szCs w:val="18"/>
        </w:rPr>
        <w:t>clínica</w:t>
      </w:r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) y la </w:t>
      </w:r>
      <w:proofErr w:type="spellStart"/>
      <w:proofErr w:type="gramStart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>joint</w:t>
      </w:r>
      <w:proofErr w:type="spellEnd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>-venture</w:t>
      </w:r>
      <w:proofErr w:type="gramEnd"/>
      <w:r w:rsidR="006D199A" w:rsidRPr="006D199A">
        <w:rPr>
          <w:rFonts w:ascii="Rubik" w:eastAsia="Rubik" w:hAnsi="Rubik" w:cs="Rubik"/>
          <w:color w:val="002060"/>
          <w:sz w:val="18"/>
          <w:szCs w:val="18"/>
        </w:rPr>
        <w:t xml:space="preserve"> Lactalis Nestlé (yogures y postres).</w:t>
      </w:r>
      <w:r w:rsid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 xml:space="preserve">Lactalis apuesta por la sostenibilidad en toda la cadena de valor láctea, la economía circular y la descarbonización, con objetivos climáticos validados por </w:t>
      </w:r>
      <w:proofErr w:type="spellStart"/>
      <w:r w:rsidRPr="008D46CC">
        <w:rPr>
          <w:rFonts w:ascii="Rubik" w:eastAsia="Rubik" w:hAnsi="Rubik" w:cs="Rubik"/>
          <w:color w:val="002060"/>
          <w:sz w:val="18"/>
          <w:szCs w:val="18"/>
        </w:rPr>
        <w:t>SBTi</w:t>
      </w:r>
      <w:proofErr w:type="spellEnd"/>
      <w:r w:rsidRPr="008D46CC">
        <w:rPr>
          <w:rFonts w:ascii="Rubik" w:eastAsia="Rubik" w:hAnsi="Rubik" w:cs="Rubik"/>
          <w:color w:val="002060"/>
          <w:sz w:val="18"/>
          <w:szCs w:val="18"/>
        </w:rPr>
        <w:t>.</w:t>
      </w:r>
      <w:r w:rsid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Forma parte de</w:t>
      </w:r>
      <w:r w:rsid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Pr="008D46CC">
        <w:rPr>
          <w:rFonts w:ascii="Rubik" w:eastAsia="Rubik" w:hAnsi="Rubik" w:cs="Rubik"/>
          <w:color w:val="002060"/>
          <w:sz w:val="18"/>
          <w:szCs w:val="18"/>
        </w:rPr>
        <w:t>Lactalis, líder mundial del sector, presente en 150 países con más de 85.500 colaboradores y 266 centros de producción.</w:t>
      </w:r>
      <w:r w:rsidR="006D199A">
        <w:rPr>
          <w:rFonts w:ascii="Rubik" w:eastAsia="Rubik" w:hAnsi="Rubik" w:cs="Rubik"/>
          <w:color w:val="002060"/>
          <w:sz w:val="18"/>
          <w:szCs w:val="18"/>
        </w:rPr>
        <w:t xml:space="preserve"> </w:t>
      </w:r>
      <w:r w:rsidR="00CB5D57">
        <w:rPr>
          <w:rFonts w:ascii="Rubik" w:eastAsia="Rubik" w:hAnsi="Rubik" w:cs="Rubik"/>
          <w:color w:val="002060"/>
          <w:sz w:val="18"/>
          <w:szCs w:val="18"/>
        </w:rPr>
        <w:t xml:space="preserve">Más información en </w:t>
      </w:r>
      <w:hyperlink r:id="rId11">
        <w:r w:rsidR="00CB5D57">
          <w:rPr>
            <w:rFonts w:ascii="Rubik" w:eastAsia="Rubik" w:hAnsi="Rubik" w:cs="Rubik"/>
            <w:color w:val="0000FF"/>
            <w:sz w:val="18"/>
            <w:szCs w:val="18"/>
            <w:u w:val="single"/>
          </w:rPr>
          <w:t>www.lactalis.es</w:t>
        </w:r>
      </w:hyperlink>
    </w:p>
    <w:p w14:paraId="52AD1083" w14:textId="6A02797B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</w:pPr>
      <w:r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  <w:t>CONTACTOS DE PRENSA LACTALIS ESPAÑA</w:t>
      </w:r>
    </w:p>
    <w:p w14:paraId="545F4270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</w:pPr>
    </w:p>
    <w:p w14:paraId="65849C26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</w:pPr>
      <w:r w:rsidRPr="00604451"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  <w:t>Jorge Oliva</w:t>
      </w:r>
    </w:p>
    <w:p w14:paraId="2B67595D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color w:val="002060"/>
          <w:sz w:val="18"/>
          <w:szCs w:val="18"/>
          <w:lang w:eastAsia="zh-CN"/>
        </w:rPr>
      </w:pPr>
      <w:r w:rsidRPr="00604451">
        <w:rPr>
          <w:rFonts w:ascii="Rubik" w:eastAsia="SimSun" w:hAnsi="Rubik" w:cs="Rubik"/>
          <w:color w:val="002060"/>
          <w:sz w:val="18"/>
          <w:szCs w:val="18"/>
          <w:lang w:eastAsia="zh-CN"/>
        </w:rPr>
        <w:t>Director de Comunicación y Asuntos Públicos</w:t>
      </w:r>
    </w:p>
    <w:p w14:paraId="36DC0C6B" w14:textId="77777777" w:rsidR="00B13A9B" w:rsidRDefault="00B13A9B" w:rsidP="00B13A9B">
      <w:pPr>
        <w:spacing w:after="0" w:line="240" w:lineRule="auto"/>
        <w:jc w:val="both"/>
        <w:rPr>
          <w:rFonts w:ascii="Rubik" w:eastAsia="SimSun" w:hAnsi="Rubik" w:cs="Rubik"/>
          <w:sz w:val="18"/>
          <w:szCs w:val="18"/>
          <w:lang w:eastAsia="zh-CN"/>
        </w:rPr>
      </w:pPr>
      <w:hyperlink r:id="rId12" w:history="1">
        <w:r w:rsidRPr="00F47E6C">
          <w:rPr>
            <w:rStyle w:val="Hipervnculo"/>
            <w:rFonts w:ascii="Rubik" w:eastAsia="SimSun" w:hAnsi="Rubik" w:cs="Rubik"/>
            <w:sz w:val="18"/>
            <w:szCs w:val="18"/>
            <w:lang w:eastAsia="zh-CN"/>
          </w:rPr>
          <w:t>jorge.oliva@es.lactalis.com</w:t>
        </w:r>
      </w:hyperlink>
    </w:p>
    <w:p w14:paraId="32D53139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color w:val="002060"/>
          <w:sz w:val="18"/>
          <w:szCs w:val="18"/>
          <w:lang w:eastAsia="zh-CN"/>
        </w:rPr>
      </w:pPr>
      <w:r w:rsidRPr="00604451">
        <w:rPr>
          <w:rFonts w:ascii="Rubik" w:eastAsia="SimSun" w:hAnsi="Rubik" w:cs="Rubik"/>
          <w:color w:val="002060"/>
          <w:sz w:val="18"/>
          <w:szCs w:val="18"/>
          <w:lang w:eastAsia="zh-CN"/>
        </w:rPr>
        <w:t>Tel. 689 381 234</w:t>
      </w:r>
    </w:p>
    <w:p w14:paraId="37CE3512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color w:val="002060"/>
          <w:sz w:val="18"/>
          <w:szCs w:val="18"/>
          <w:lang w:eastAsia="zh-CN"/>
        </w:rPr>
      </w:pPr>
    </w:p>
    <w:p w14:paraId="7CD6B373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</w:pPr>
      <w:r w:rsidRPr="00604451">
        <w:rPr>
          <w:rFonts w:ascii="Rubik" w:eastAsia="SimSun" w:hAnsi="Rubik" w:cs="Rubik"/>
          <w:b/>
          <w:bCs/>
          <w:color w:val="002060"/>
          <w:sz w:val="18"/>
          <w:szCs w:val="18"/>
          <w:lang w:eastAsia="zh-CN"/>
        </w:rPr>
        <w:t>Juan Miguel Ramiro</w:t>
      </w:r>
    </w:p>
    <w:p w14:paraId="53AF40A8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color w:val="002060"/>
          <w:sz w:val="18"/>
          <w:szCs w:val="18"/>
          <w:lang w:eastAsia="zh-CN"/>
        </w:rPr>
      </w:pPr>
      <w:r w:rsidRPr="00604451">
        <w:rPr>
          <w:rFonts w:ascii="Rubik" w:eastAsia="SimSun" w:hAnsi="Rubik" w:cs="Rubik"/>
          <w:color w:val="002060"/>
          <w:sz w:val="18"/>
          <w:szCs w:val="18"/>
          <w:lang w:eastAsia="zh-CN"/>
        </w:rPr>
        <w:t>Responsable de Comunicación Externa</w:t>
      </w:r>
    </w:p>
    <w:p w14:paraId="05504CDE" w14:textId="77777777" w:rsidR="00B13A9B" w:rsidRDefault="00B13A9B" w:rsidP="00B13A9B">
      <w:pPr>
        <w:spacing w:after="0" w:line="240" w:lineRule="auto"/>
        <w:jc w:val="both"/>
        <w:rPr>
          <w:rFonts w:ascii="Rubik" w:eastAsia="SimSun" w:hAnsi="Rubik" w:cs="Rubik"/>
          <w:sz w:val="18"/>
          <w:szCs w:val="18"/>
          <w:lang w:eastAsia="zh-CN"/>
        </w:rPr>
      </w:pPr>
      <w:hyperlink r:id="rId13" w:history="1">
        <w:r w:rsidRPr="00F90E21">
          <w:rPr>
            <w:rStyle w:val="Hipervnculo"/>
            <w:rFonts w:ascii="Rubik" w:eastAsia="SimSun" w:hAnsi="Rubik" w:cs="Rubik"/>
            <w:sz w:val="18"/>
            <w:szCs w:val="18"/>
            <w:lang w:eastAsia="zh-CN"/>
          </w:rPr>
          <w:t>juanmiguel.ramiro@es.lactalis.com</w:t>
        </w:r>
      </w:hyperlink>
    </w:p>
    <w:p w14:paraId="74A1A056" w14:textId="77777777" w:rsidR="00B13A9B" w:rsidRPr="00604451" w:rsidRDefault="00B13A9B" w:rsidP="00B13A9B">
      <w:pPr>
        <w:spacing w:after="0" w:line="240" w:lineRule="auto"/>
        <w:jc w:val="both"/>
        <w:rPr>
          <w:rFonts w:ascii="Rubik" w:eastAsia="SimSun" w:hAnsi="Rubik" w:cs="Rubik"/>
          <w:color w:val="002060"/>
          <w:sz w:val="18"/>
          <w:szCs w:val="18"/>
          <w:u w:val="single"/>
          <w:lang w:eastAsia="zh-CN"/>
        </w:rPr>
      </w:pPr>
      <w:r w:rsidRPr="00604451">
        <w:rPr>
          <w:rFonts w:ascii="Rubik" w:eastAsia="SimSun" w:hAnsi="Rubik" w:cs="Rubik"/>
          <w:color w:val="002060"/>
          <w:sz w:val="18"/>
          <w:szCs w:val="18"/>
          <w:lang w:eastAsia="zh-CN"/>
        </w:rPr>
        <w:t>Tel. 670 865 425</w:t>
      </w:r>
    </w:p>
    <w:sectPr w:rsidR="00B13A9B" w:rsidRPr="00604451" w:rsidSect="00787DFB">
      <w:headerReference w:type="default" r:id="rId14"/>
      <w:pgSz w:w="11906" w:h="16838"/>
      <w:pgMar w:top="1985" w:right="1416" w:bottom="1135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4EE84" w14:textId="77777777" w:rsidR="00284500" w:rsidRDefault="00284500" w:rsidP="00B65535">
      <w:pPr>
        <w:spacing w:after="0" w:line="240" w:lineRule="auto"/>
      </w:pPr>
      <w:r>
        <w:separator/>
      </w:r>
    </w:p>
  </w:endnote>
  <w:endnote w:type="continuationSeparator" w:id="0">
    <w:p w14:paraId="6509BA8F" w14:textId="77777777" w:rsidR="00284500" w:rsidRDefault="00284500" w:rsidP="00B65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72784" w14:textId="77777777" w:rsidR="00284500" w:rsidRDefault="00284500" w:rsidP="00B65535">
      <w:pPr>
        <w:spacing w:after="0" w:line="240" w:lineRule="auto"/>
      </w:pPr>
      <w:r>
        <w:separator/>
      </w:r>
    </w:p>
  </w:footnote>
  <w:footnote w:type="continuationSeparator" w:id="0">
    <w:p w14:paraId="07A61B2D" w14:textId="77777777" w:rsidR="00284500" w:rsidRDefault="00284500" w:rsidP="00B65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7B8C1" w14:textId="1E306EF0" w:rsidR="00B65535" w:rsidRDefault="003D0A6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9" behindDoc="1" locked="0" layoutInCell="1" allowOverlap="1" wp14:anchorId="431CA742" wp14:editId="03E1881A">
          <wp:simplePos x="0" y="0"/>
          <wp:positionH relativeFrom="margin">
            <wp:align>left</wp:align>
          </wp:positionH>
          <wp:positionV relativeFrom="paragraph">
            <wp:posOffset>-90839</wp:posOffset>
          </wp:positionV>
          <wp:extent cx="1135380" cy="851535"/>
          <wp:effectExtent l="0" t="0" r="0" b="0"/>
          <wp:wrapTight wrapText="bothSides">
            <wp:wrapPolygon edited="0">
              <wp:start x="4711" y="2899"/>
              <wp:lineTo x="3262" y="11597"/>
              <wp:lineTo x="1450" y="12564"/>
              <wp:lineTo x="1812" y="16430"/>
              <wp:lineTo x="7973" y="18362"/>
              <wp:lineTo x="13772" y="18362"/>
              <wp:lineTo x="18846" y="15946"/>
              <wp:lineTo x="20295" y="13047"/>
              <wp:lineTo x="18121" y="11597"/>
              <wp:lineTo x="16671" y="2899"/>
              <wp:lineTo x="4711" y="2899"/>
            </wp:wrapPolygon>
          </wp:wrapTight>
          <wp:docPr id="1045969995" name="Imagen 1045969995" descr="logo puleva + biene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leva + biene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85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585">
      <w:rPr>
        <w:noProof/>
      </w:rPr>
      <w:drawing>
        <wp:anchor distT="0" distB="0" distL="114300" distR="114300" simplePos="0" relativeHeight="251658241" behindDoc="1" locked="0" layoutInCell="1" allowOverlap="1" wp14:anchorId="408ACD6A" wp14:editId="72E6E01B">
          <wp:simplePos x="0" y="0"/>
          <wp:positionH relativeFrom="column">
            <wp:posOffset>4195445</wp:posOffset>
          </wp:positionH>
          <wp:positionV relativeFrom="paragraph">
            <wp:posOffset>112395</wp:posOffset>
          </wp:positionV>
          <wp:extent cx="1728470" cy="454660"/>
          <wp:effectExtent l="0" t="0" r="0" b="2540"/>
          <wp:wrapTight wrapText="bothSides">
            <wp:wrapPolygon edited="0">
              <wp:start x="7856" y="0"/>
              <wp:lineTo x="3809" y="1810"/>
              <wp:lineTo x="2619" y="9050"/>
              <wp:lineTo x="3095" y="16291"/>
              <wp:lineTo x="6666" y="20816"/>
              <wp:lineTo x="7856" y="20816"/>
              <wp:lineTo x="13807" y="20816"/>
              <wp:lineTo x="14998" y="20816"/>
              <wp:lineTo x="18331" y="16291"/>
              <wp:lineTo x="18807" y="8145"/>
              <wp:lineTo x="16426" y="905"/>
              <wp:lineTo x="13569" y="0"/>
              <wp:lineTo x="7856" y="0"/>
            </wp:wrapPolygon>
          </wp:wrapTight>
          <wp:docPr id="949542225" name="Imagen 1" descr="Lactalis España, la filial española del Grupo Lacta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ctalis España, la filial española del Grupo Lacta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01DAD"/>
    <w:multiLevelType w:val="hybridMultilevel"/>
    <w:tmpl w:val="57968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11582"/>
    <w:multiLevelType w:val="multilevel"/>
    <w:tmpl w:val="B436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A8032D"/>
    <w:multiLevelType w:val="multilevel"/>
    <w:tmpl w:val="006C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271D85"/>
    <w:multiLevelType w:val="multilevel"/>
    <w:tmpl w:val="5366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5656">
    <w:abstractNumId w:val="0"/>
  </w:num>
  <w:num w:numId="2" w16cid:durableId="1079332227">
    <w:abstractNumId w:val="2"/>
  </w:num>
  <w:num w:numId="3" w16cid:durableId="1532764950">
    <w:abstractNumId w:val="3"/>
  </w:num>
  <w:num w:numId="4" w16cid:durableId="613947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4C"/>
    <w:rsid w:val="0000626E"/>
    <w:rsid w:val="00020E25"/>
    <w:rsid w:val="000239C6"/>
    <w:rsid w:val="00036548"/>
    <w:rsid w:val="000418DB"/>
    <w:rsid w:val="0008248C"/>
    <w:rsid w:val="00086967"/>
    <w:rsid w:val="0008753E"/>
    <w:rsid w:val="00094BBB"/>
    <w:rsid w:val="0009645A"/>
    <w:rsid w:val="00097950"/>
    <w:rsid w:val="000A126D"/>
    <w:rsid w:val="000A25C4"/>
    <w:rsid w:val="000A75F3"/>
    <w:rsid w:val="000D357B"/>
    <w:rsid w:val="000D76DE"/>
    <w:rsid w:val="000E7014"/>
    <w:rsid w:val="000E77AA"/>
    <w:rsid w:val="000F0253"/>
    <w:rsid w:val="000F4B21"/>
    <w:rsid w:val="00120A22"/>
    <w:rsid w:val="001222FF"/>
    <w:rsid w:val="00123E29"/>
    <w:rsid w:val="00137B4D"/>
    <w:rsid w:val="001561D7"/>
    <w:rsid w:val="00190114"/>
    <w:rsid w:val="00192CB6"/>
    <w:rsid w:val="001B1FA6"/>
    <w:rsid w:val="001C4542"/>
    <w:rsid w:val="001E0E3F"/>
    <w:rsid w:val="001E37C3"/>
    <w:rsid w:val="001F5B87"/>
    <w:rsid w:val="00202C2E"/>
    <w:rsid w:val="0021616B"/>
    <w:rsid w:val="00224564"/>
    <w:rsid w:val="00226E8E"/>
    <w:rsid w:val="00230A36"/>
    <w:rsid w:val="0023479E"/>
    <w:rsid w:val="00235345"/>
    <w:rsid w:val="00243F0B"/>
    <w:rsid w:val="00244B77"/>
    <w:rsid w:val="002504C8"/>
    <w:rsid w:val="0026073B"/>
    <w:rsid w:val="00260CD2"/>
    <w:rsid w:val="0026373E"/>
    <w:rsid w:val="00272694"/>
    <w:rsid w:val="0027666D"/>
    <w:rsid w:val="00284500"/>
    <w:rsid w:val="002B0334"/>
    <w:rsid w:val="002B4230"/>
    <w:rsid w:val="002E12A0"/>
    <w:rsid w:val="002E561A"/>
    <w:rsid w:val="002E6308"/>
    <w:rsid w:val="00301B9D"/>
    <w:rsid w:val="0033241B"/>
    <w:rsid w:val="00344C0F"/>
    <w:rsid w:val="00351E3E"/>
    <w:rsid w:val="00375F26"/>
    <w:rsid w:val="003B21AA"/>
    <w:rsid w:val="003B2F9E"/>
    <w:rsid w:val="003B75CA"/>
    <w:rsid w:val="003D0A66"/>
    <w:rsid w:val="003D4DB0"/>
    <w:rsid w:val="003E41D8"/>
    <w:rsid w:val="003E4AA2"/>
    <w:rsid w:val="003E7394"/>
    <w:rsid w:val="003F3F18"/>
    <w:rsid w:val="003F6790"/>
    <w:rsid w:val="003F700F"/>
    <w:rsid w:val="00422816"/>
    <w:rsid w:val="004549DF"/>
    <w:rsid w:val="004604B3"/>
    <w:rsid w:val="004A1E10"/>
    <w:rsid w:val="004B47AF"/>
    <w:rsid w:val="004D25FD"/>
    <w:rsid w:val="004F1B7A"/>
    <w:rsid w:val="004F2741"/>
    <w:rsid w:val="0050380A"/>
    <w:rsid w:val="005658DD"/>
    <w:rsid w:val="00566E47"/>
    <w:rsid w:val="00573865"/>
    <w:rsid w:val="0057429F"/>
    <w:rsid w:val="005838EE"/>
    <w:rsid w:val="00585218"/>
    <w:rsid w:val="005B3F75"/>
    <w:rsid w:val="005B5235"/>
    <w:rsid w:val="005C22A4"/>
    <w:rsid w:val="005E6648"/>
    <w:rsid w:val="005F4589"/>
    <w:rsid w:val="00626122"/>
    <w:rsid w:val="0063288E"/>
    <w:rsid w:val="00635047"/>
    <w:rsid w:val="00636A45"/>
    <w:rsid w:val="00666E68"/>
    <w:rsid w:val="006709F2"/>
    <w:rsid w:val="006759A2"/>
    <w:rsid w:val="006955CF"/>
    <w:rsid w:val="0069596E"/>
    <w:rsid w:val="00697655"/>
    <w:rsid w:val="006A5B25"/>
    <w:rsid w:val="006C4289"/>
    <w:rsid w:val="006C6B83"/>
    <w:rsid w:val="006D199A"/>
    <w:rsid w:val="006D6E78"/>
    <w:rsid w:val="006D72CC"/>
    <w:rsid w:val="006E01F6"/>
    <w:rsid w:val="006E1047"/>
    <w:rsid w:val="00711C5D"/>
    <w:rsid w:val="00711F82"/>
    <w:rsid w:val="00714196"/>
    <w:rsid w:val="00733853"/>
    <w:rsid w:val="00741A44"/>
    <w:rsid w:val="0074241F"/>
    <w:rsid w:val="007552A3"/>
    <w:rsid w:val="00763411"/>
    <w:rsid w:val="007702CB"/>
    <w:rsid w:val="00774CDC"/>
    <w:rsid w:val="007756B3"/>
    <w:rsid w:val="007800E2"/>
    <w:rsid w:val="00787DFB"/>
    <w:rsid w:val="00790AED"/>
    <w:rsid w:val="007A6544"/>
    <w:rsid w:val="007B37A3"/>
    <w:rsid w:val="007B5FB7"/>
    <w:rsid w:val="007D3902"/>
    <w:rsid w:val="007D60EB"/>
    <w:rsid w:val="007D71CA"/>
    <w:rsid w:val="007E1A4C"/>
    <w:rsid w:val="007E2A98"/>
    <w:rsid w:val="007F0723"/>
    <w:rsid w:val="0080285F"/>
    <w:rsid w:val="008459BE"/>
    <w:rsid w:val="008A42E9"/>
    <w:rsid w:val="008A6585"/>
    <w:rsid w:val="008B1D32"/>
    <w:rsid w:val="008C3CE7"/>
    <w:rsid w:val="008C6B2C"/>
    <w:rsid w:val="008D1A35"/>
    <w:rsid w:val="008D46CC"/>
    <w:rsid w:val="008E3138"/>
    <w:rsid w:val="008F58A5"/>
    <w:rsid w:val="008F7815"/>
    <w:rsid w:val="009073E9"/>
    <w:rsid w:val="00911268"/>
    <w:rsid w:val="0091127A"/>
    <w:rsid w:val="00922B08"/>
    <w:rsid w:val="00933F32"/>
    <w:rsid w:val="00934BF6"/>
    <w:rsid w:val="009513A3"/>
    <w:rsid w:val="00966E0F"/>
    <w:rsid w:val="00985C7E"/>
    <w:rsid w:val="00987C25"/>
    <w:rsid w:val="009909C0"/>
    <w:rsid w:val="009D10A7"/>
    <w:rsid w:val="009D2AF6"/>
    <w:rsid w:val="009D4CCE"/>
    <w:rsid w:val="009D7D2D"/>
    <w:rsid w:val="009E35AB"/>
    <w:rsid w:val="00A10503"/>
    <w:rsid w:val="00A37DFB"/>
    <w:rsid w:val="00A41D34"/>
    <w:rsid w:val="00A42D82"/>
    <w:rsid w:val="00A504D5"/>
    <w:rsid w:val="00A54916"/>
    <w:rsid w:val="00A56121"/>
    <w:rsid w:val="00A70580"/>
    <w:rsid w:val="00A72DA2"/>
    <w:rsid w:val="00A81F40"/>
    <w:rsid w:val="00A84998"/>
    <w:rsid w:val="00A96A18"/>
    <w:rsid w:val="00AC4586"/>
    <w:rsid w:val="00AC53DE"/>
    <w:rsid w:val="00AD0466"/>
    <w:rsid w:val="00AD4448"/>
    <w:rsid w:val="00AE6C1C"/>
    <w:rsid w:val="00B0518E"/>
    <w:rsid w:val="00B070E9"/>
    <w:rsid w:val="00B10324"/>
    <w:rsid w:val="00B13A9B"/>
    <w:rsid w:val="00B13C20"/>
    <w:rsid w:val="00B35720"/>
    <w:rsid w:val="00B36629"/>
    <w:rsid w:val="00B36A57"/>
    <w:rsid w:val="00B42972"/>
    <w:rsid w:val="00B52727"/>
    <w:rsid w:val="00B571CC"/>
    <w:rsid w:val="00B6024B"/>
    <w:rsid w:val="00B6117B"/>
    <w:rsid w:val="00B65535"/>
    <w:rsid w:val="00B72083"/>
    <w:rsid w:val="00B86C3E"/>
    <w:rsid w:val="00B96920"/>
    <w:rsid w:val="00BA4252"/>
    <w:rsid w:val="00BA625B"/>
    <w:rsid w:val="00BC5821"/>
    <w:rsid w:val="00BC64CC"/>
    <w:rsid w:val="00BD6AFA"/>
    <w:rsid w:val="00BE38D9"/>
    <w:rsid w:val="00BF38CD"/>
    <w:rsid w:val="00C046BE"/>
    <w:rsid w:val="00C31896"/>
    <w:rsid w:val="00C40E84"/>
    <w:rsid w:val="00C44C83"/>
    <w:rsid w:val="00C92129"/>
    <w:rsid w:val="00C9589C"/>
    <w:rsid w:val="00CB5D57"/>
    <w:rsid w:val="00CB784A"/>
    <w:rsid w:val="00CD05AE"/>
    <w:rsid w:val="00CF55B3"/>
    <w:rsid w:val="00CF562C"/>
    <w:rsid w:val="00D032D6"/>
    <w:rsid w:val="00D0638A"/>
    <w:rsid w:val="00D1618D"/>
    <w:rsid w:val="00D2128F"/>
    <w:rsid w:val="00D21F26"/>
    <w:rsid w:val="00D47A90"/>
    <w:rsid w:val="00D83A22"/>
    <w:rsid w:val="00D879B0"/>
    <w:rsid w:val="00DA7FDA"/>
    <w:rsid w:val="00DB3BA3"/>
    <w:rsid w:val="00DB3F04"/>
    <w:rsid w:val="00DD6F2A"/>
    <w:rsid w:val="00DE5ABD"/>
    <w:rsid w:val="00DF10C4"/>
    <w:rsid w:val="00E07B83"/>
    <w:rsid w:val="00E20F60"/>
    <w:rsid w:val="00E34865"/>
    <w:rsid w:val="00E35874"/>
    <w:rsid w:val="00E417DD"/>
    <w:rsid w:val="00E457DB"/>
    <w:rsid w:val="00E53414"/>
    <w:rsid w:val="00E62FC5"/>
    <w:rsid w:val="00E74866"/>
    <w:rsid w:val="00E75517"/>
    <w:rsid w:val="00E81A91"/>
    <w:rsid w:val="00EA08F0"/>
    <w:rsid w:val="00EC6F13"/>
    <w:rsid w:val="00EC70A0"/>
    <w:rsid w:val="00EF7C12"/>
    <w:rsid w:val="00F004A5"/>
    <w:rsid w:val="00F073D4"/>
    <w:rsid w:val="00F346AB"/>
    <w:rsid w:val="00F4002C"/>
    <w:rsid w:val="00F573BF"/>
    <w:rsid w:val="00F85EE0"/>
    <w:rsid w:val="00F90B05"/>
    <w:rsid w:val="00F9368A"/>
    <w:rsid w:val="00F96363"/>
    <w:rsid w:val="00FB5915"/>
    <w:rsid w:val="00FD59A5"/>
    <w:rsid w:val="00FE28DB"/>
    <w:rsid w:val="00FE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570AD3"/>
  <w15:docId w15:val="{7678716C-8B08-4F53-A299-FCBF93AE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459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0638A"/>
    <w:pPr>
      <w:spacing w:after="0" w:line="240" w:lineRule="auto"/>
      <w:ind w:left="720"/>
    </w:pPr>
    <w:rPr>
      <w:rFonts w:ascii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7F07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07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07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07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07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2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65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5535"/>
  </w:style>
  <w:style w:type="paragraph" w:styleId="Piedepgina">
    <w:name w:val="footer"/>
    <w:basedOn w:val="Normal"/>
    <w:link w:val="PiedepginaCar"/>
    <w:uiPriority w:val="99"/>
    <w:unhideWhenUsed/>
    <w:rsid w:val="00B65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5535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E104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E104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E104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104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104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1047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987C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08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6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anmiguel.ramiro@es.lactali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rge.oliva@es.lactali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ctalis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chepulev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37130-5907-465D-8707-B591EAAB4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1081</Words>
  <Characters>5948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Lactalis Iberia</Company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SANCHEZ Lucia, Madrid</dc:creator>
  <cp:lastModifiedBy>MENDEZ SANCHEZ Juan Antonio</cp:lastModifiedBy>
  <cp:revision>31</cp:revision>
  <cp:lastPrinted>2017-04-25T10:58:00Z</cp:lastPrinted>
  <dcterms:created xsi:type="dcterms:W3CDTF">2025-07-29T15:17:00Z</dcterms:created>
  <dcterms:modified xsi:type="dcterms:W3CDTF">2025-09-23T07:13:00Z</dcterms:modified>
</cp:coreProperties>
</file>