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2F91" w14:textId="77777777" w:rsidR="00301C42" w:rsidRDefault="00301C42" w:rsidP="00301C42">
      <w:pPr>
        <w:spacing w:after="0" w:line="240" w:lineRule="auto"/>
        <w:ind w:left="-284" w:right="-285"/>
        <w:jc w:val="center"/>
        <w:rPr>
          <w:rFonts w:ascii="Arial" w:hAnsi="Arial" w:cs="Arial"/>
          <w:b/>
          <w:bCs/>
          <w:sz w:val="20"/>
          <w:szCs w:val="20"/>
        </w:rPr>
      </w:pPr>
    </w:p>
    <w:p w14:paraId="0D5EB60E" w14:textId="754504EE" w:rsidR="00301C42" w:rsidRDefault="00301C42" w:rsidP="00301C42">
      <w:pPr>
        <w:spacing w:after="0" w:line="240" w:lineRule="auto"/>
        <w:ind w:left="-284" w:right="-285"/>
        <w:jc w:val="center"/>
        <w:rPr>
          <w:rFonts w:ascii="Arial" w:hAnsi="Arial" w:cs="Arial"/>
          <w:b/>
          <w:bCs/>
          <w:sz w:val="20"/>
          <w:szCs w:val="20"/>
        </w:rPr>
      </w:pPr>
      <w:proofErr w:type="spellStart"/>
      <w:r>
        <w:rPr>
          <w:rFonts w:ascii="Arial" w:hAnsi="Arial" w:cs="Arial"/>
          <w:b/>
          <w:bCs/>
          <w:sz w:val="20"/>
          <w:szCs w:val="20"/>
        </w:rPr>
        <w:t>Fotonoticia</w:t>
      </w:r>
      <w:proofErr w:type="spellEnd"/>
      <w:r>
        <w:rPr>
          <w:rFonts w:ascii="Arial" w:hAnsi="Arial" w:cs="Arial"/>
          <w:b/>
          <w:bCs/>
          <w:sz w:val="20"/>
          <w:szCs w:val="20"/>
        </w:rPr>
        <w:t xml:space="preserve"> </w:t>
      </w:r>
      <w:r w:rsidR="006312BA">
        <w:rPr>
          <w:rFonts w:ascii="Arial" w:hAnsi="Arial" w:cs="Arial"/>
          <w:b/>
          <w:bCs/>
          <w:sz w:val="20"/>
          <w:szCs w:val="20"/>
        </w:rPr>
        <w:t>15</w:t>
      </w:r>
      <w:r w:rsidR="002D6CC7">
        <w:rPr>
          <w:rFonts w:ascii="Arial" w:hAnsi="Arial" w:cs="Arial"/>
          <w:b/>
          <w:bCs/>
          <w:sz w:val="20"/>
          <w:szCs w:val="20"/>
        </w:rPr>
        <w:t xml:space="preserve"> de septiembre</w:t>
      </w:r>
    </w:p>
    <w:p w14:paraId="057AEB8A" w14:textId="77777777" w:rsidR="00301C42" w:rsidRDefault="00301C42" w:rsidP="00301C42">
      <w:pPr>
        <w:spacing w:after="0" w:line="240" w:lineRule="auto"/>
        <w:ind w:left="-284" w:right="-285"/>
        <w:jc w:val="center"/>
        <w:rPr>
          <w:rFonts w:ascii="Arial" w:hAnsi="Arial" w:cs="Arial"/>
          <w:b/>
          <w:bCs/>
          <w:sz w:val="16"/>
          <w:szCs w:val="16"/>
        </w:rPr>
      </w:pPr>
    </w:p>
    <w:p w14:paraId="57AAC64D" w14:textId="66DC156D" w:rsidR="00301C42" w:rsidRPr="00AB5A62" w:rsidRDefault="00301C42" w:rsidP="00301C42">
      <w:pPr>
        <w:pStyle w:val="Prrafodelista"/>
        <w:spacing w:after="0" w:line="240" w:lineRule="auto"/>
        <w:ind w:left="0"/>
        <w:jc w:val="center"/>
        <w:rPr>
          <w:rFonts w:ascii="Arial" w:hAnsi="Arial" w:cs="Arial"/>
          <w:b/>
          <w:bCs/>
          <w:sz w:val="48"/>
          <w:szCs w:val="48"/>
        </w:rPr>
      </w:pPr>
      <w:r w:rsidRPr="00AB5A62">
        <w:rPr>
          <w:rFonts w:ascii="Arial" w:hAnsi="Arial" w:cs="Arial"/>
          <w:b/>
          <w:bCs/>
          <w:sz w:val="48"/>
          <w:szCs w:val="48"/>
        </w:rPr>
        <w:t xml:space="preserve">Galletas Gullón </w:t>
      </w:r>
      <w:r w:rsidR="00AB4770">
        <w:rPr>
          <w:rFonts w:ascii="Arial" w:hAnsi="Arial" w:cs="Arial"/>
          <w:b/>
          <w:bCs/>
          <w:sz w:val="48"/>
          <w:szCs w:val="48"/>
        </w:rPr>
        <w:t>apoya</w:t>
      </w:r>
      <w:r w:rsidR="00B25F7D">
        <w:rPr>
          <w:rFonts w:ascii="Arial" w:hAnsi="Arial" w:cs="Arial"/>
          <w:b/>
          <w:bCs/>
          <w:sz w:val="48"/>
          <w:szCs w:val="48"/>
        </w:rPr>
        <w:t xml:space="preserve"> </w:t>
      </w:r>
      <w:bookmarkStart w:id="0" w:name="_Hlk143681088"/>
      <w:r w:rsidR="00AB4770">
        <w:rPr>
          <w:rFonts w:ascii="Arial" w:hAnsi="Arial" w:cs="Arial"/>
          <w:b/>
          <w:bCs/>
          <w:sz w:val="48"/>
          <w:szCs w:val="48"/>
        </w:rPr>
        <w:t xml:space="preserve">un año más la </w:t>
      </w:r>
      <w:r w:rsidR="00BF0D2D" w:rsidRPr="00AB5A62">
        <w:rPr>
          <w:rFonts w:ascii="Arial" w:hAnsi="Arial" w:cs="Arial"/>
          <w:b/>
          <w:bCs/>
          <w:sz w:val="48"/>
          <w:szCs w:val="48"/>
        </w:rPr>
        <w:t>Marcha Inclusiva</w:t>
      </w:r>
      <w:r w:rsidR="00AB5A62" w:rsidRPr="00AB5A62">
        <w:rPr>
          <w:rFonts w:ascii="Arial" w:hAnsi="Arial" w:cs="Arial"/>
          <w:b/>
          <w:bCs/>
          <w:sz w:val="48"/>
          <w:szCs w:val="48"/>
        </w:rPr>
        <w:t xml:space="preserve"> del</w:t>
      </w:r>
      <w:r w:rsidR="00BF0D2D" w:rsidRPr="00AB5A62">
        <w:rPr>
          <w:rFonts w:ascii="Arial" w:hAnsi="Arial" w:cs="Arial"/>
          <w:b/>
          <w:bCs/>
          <w:sz w:val="48"/>
          <w:szCs w:val="48"/>
        </w:rPr>
        <w:t xml:space="preserve"> Grupo Fundación San Cebrián</w:t>
      </w:r>
      <w:bookmarkEnd w:id="0"/>
    </w:p>
    <w:p w14:paraId="4D866884" w14:textId="6C49C101" w:rsidR="00301C42" w:rsidRDefault="00301C42" w:rsidP="00301C42">
      <w:pPr>
        <w:spacing w:after="0" w:line="240" w:lineRule="auto"/>
        <w:jc w:val="center"/>
        <w:rPr>
          <w:rFonts w:ascii="Arial" w:hAnsi="Arial" w:cs="Arial"/>
          <w:b/>
          <w:color w:val="FF0000"/>
          <w:sz w:val="20"/>
          <w:szCs w:val="20"/>
        </w:rPr>
      </w:pPr>
    </w:p>
    <w:p w14:paraId="647E4403" w14:textId="5B0422A5" w:rsidR="005761DA" w:rsidRDefault="005761DA" w:rsidP="00301C42">
      <w:pPr>
        <w:spacing w:after="0" w:line="240" w:lineRule="auto"/>
        <w:jc w:val="center"/>
        <w:rPr>
          <w:rFonts w:ascii="Arial" w:hAnsi="Arial" w:cs="Arial"/>
          <w:b/>
          <w:color w:val="FF0000"/>
          <w:sz w:val="20"/>
          <w:szCs w:val="20"/>
        </w:rPr>
      </w:pPr>
    </w:p>
    <w:p w14:paraId="7E38AE0E" w14:textId="75DDE3E9" w:rsidR="00301C42" w:rsidRPr="005761DA" w:rsidRDefault="008B4DD2" w:rsidP="005761DA">
      <w:pPr>
        <w:spacing w:after="0" w:line="240" w:lineRule="auto"/>
        <w:rPr>
          <w:rFonts w:ascii="Arial" w:hAnsi="Arial" w:cs="Arial"/>
          <w:b/>
          <w:sz w:val="20"/>
          <w:szCs w:val="20"/>
        </w:rPr>
      </w:pPr>
      <w:r>
        <w:rPr>
          <w:noProof/>
          <w14:ligatures w14:val="standardContextual"/>
        </w:rPr>
        <w:drawing>
          <wp:inline distT="0" distB="0" distL="0" distR="0" wp14:anchorId="5C7D4C31" wp14:editId="086274E4">
            <wp:extent cx="5400040" cy="3599180"/>
            <wp:effectExtent l="0" t="0" r="0" b="1270"/>
            <wp:docPr id="1478757907" name="Imagen 1" descr="Un grupo de personas caminando por un sendero en una call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57907" name="Imagen 1" descr="Un grupo de personas caminando por un sendero en una calle&#10;&#10;El contenido generado por IA puede ser incorrect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3599180"/>
                    </a:xfrm>
                    <a:prstGeom prst="rect">
                      <a:avLst/>
                    </a:prstGeom>
                  </pic:spPr>
                </pic:pic>
              </a:graphicData>
            </a:graphic>
          </wp:inline>
        </w:drawing>
      </w:r>
    </w:p>
    <w:p w14:paraId="7046B263" w14:textId="77777777" w:rsidR="00301C42" w:rsidRDefault="00301C42" w:rsidP="00301C42"/>
    <w:p w14:paraId="577A2B07" w14:textId="77777777" w:rsidR="009F5F6C" w:rsidRPr="009F5F6C" w:rsidRDefault="00640C8B" w:rsidP="009F5F6C">
      <w:pPr>
        <w:rPr>
          <w:rFonts w:ascii="Arial" w:hAnsi="Arial" w:cs="Arial"/>
          <w:sz w:val="24"/>
        </w:rPr>
      </w:pPr>
      <w:r w:rsidRPr="00640C8B">
        <w:rPr>
          <w:rFonts w:ascii="Arial" w:hAnsi="Arial" w:cs="Arial"/>
          <w:b/>
          <w:bCs/>
          <w:sz w:val="24"/>
        </w:rPr>
        <w:t xml:space="preserve">Aguilar de Campoo, </w:t>
      </w:r>
      <w:r w:rsidR="006312BA">
        <w:rPr>
          <w:rFonts w:ascii="Arial" w:hAnsi="Arial" w:cs="Arial"/>
          <w:b/>
          <w:bCs/>
          <w:sz w:val="24"/>
        </w:rPr>
        <w:t>15 de septiembre</w:t>
      </w:r>
      <w:r w:rsidRPr="00640C8B">
        <w:rPr>
          <w:rFonts w:ascii="Arial" w:hAnsi="Arial" w:cs="Arial"/>
          <w:b/>
          <w:bCs/>
          <w:sz w:val="24"/>
        </w:rPr>
        <w:t xml:space="preserve"> de 2025.</w:t>
      </w:r>
      <w:r w:rsidRPr="00640C8B">
        <w:rPr>
          <w:rFonts w:ascii="Arial" w:hAnsi="Arial" w:cs="Arial"/>
          <w:sz w:val="24"/>
        </w:rPr>
        <w:t xml:space="preserve"> </w:t>
      </w:r>
      <w:r w:rsidR="009F5F6C" w:rsidRPr="009F5F6C">
        <w:rPr>
          <w:rFonts w:ascii="Arial" w:hAnsi="Arial" w:cs="Arial"/>
          <w:sz w:val="24"/>
        </w:rPr>
        <w:t>Galletas Gullón, en el marco de su compromiso con su entorno social, ha renovado un año más su colaboración con el Grupo Fundación San Cebrián, entidad que apoya y acompaña, desde hace 45 años, a todas las personas que necesiten apoyos en su vida.</w:t>
      </w:r>
    </w:p>
    <w:p w14:paraId="04D182FD" w14:textId="77777777" w:rsidR="009F5F6C" w:rsidRPr="009F5F6C" w:rsidRDefault="009F5F6C" w:rsidP="009F5F6C">
      <w:pPr>
        <w:rPr>
          <w:rFonts w:ascii="Arial" w:hAnsi="Arial" w:cs="Arial"/>
          <w:sz w:val="24"/>
        </w:rPr>
      </w:pPr>
      <w:r w:rsidRPr="009F5F6C">
        <w:rPr>
          <w:rFonts w:ascii="Arial" w:hAnsi="Arial" w:cs="Arial"/>
          <w:sz w:val="24"/>
        </w:rPr>
        <w:t xml:space="preserve">El objetivo de esta alianza es el de apoyar la XVI Marcha Inclusiva del Grupo Fundación San Cebrián, que tendrá lugar entre Fuentes de </w:t>
      </w:r>
      <w:proofErr w:type="spellStart"/>
      <w:r w:rsidRPr="009F5F6C">
        <w:rPr>
          <w:rFonts w:ascii="Arial" w:hAnsi="Arial" w:cs="Arial"/>
          <w:sz w:val="24"/>
        </w:rPr>
        <w:t>Valdepero</w:t>
      </w:r>
      <w:proofErr w:type="spellEnd"/>
      <w:r w:rsidRPr="009F5F6C">
        <w:rPr>
          <w:rFonts w:ascii="Arial" w:hAnsi="Arial" w:cs="Arial"/>
          <w:sz w:val="24"/>
        </w:rPr>
        <w:t xml:space="preserve"> y Palencia, concretamente el Centro de Vida Independiente Fidel Ramos, este 27 de septiembre. De este modo, Galletas Gullón donará galletas a los participantes de esta marcha, que busca, además de fomentar la práctica deportiva, visibilizar la importancia de la inclusión y la diversidad para mejorar la vida de las personas con discapacidad intelectual, en situación de dependencia o personas mayores, entre otras. </w:t>
      </w:r>
    </w:p>
    <w:p w14:paraId="749AD669" w14:textId="77777777" w:rsidR="009F5F6C" w:rsidRPr="009F5F6C" w:rsidRDefault="009F5F6C" w:rsidP="009F5F6C">
      <w:pPr>
        <w:rPr>
          <w:rFonts w:ascii="Arial" w:hAnsi="Arial" w:cs="Arial"/>
          <w:sz w:val="24"/>
        </w:rPr>
      </w:pPr>
      <w:r w:rsidRPr="009F5F6C">
        <w:rPr>
          <w:rFonts w:ascii="Arial" w:hAnsi="Arial" w:cs="Arial"/>
          <w:sz w:val="24"/>
        </w:rPr>
        <w:lastRenderedPageBreak/>
        <w:t>Según Lourdes Gullón, presidenta de Galletas Gullón, “</w:t>
      </w:r>
      <w:r w:rsidRPr="009F5F6C">
        <w:rPr>
          <w:rFonts w:ascii="Arial" w:hAnsi="Arial" w:cs="Arial"/>
          <w:i/>
          <w:iCs/>
          <w:sz w:val="24"/>
        </w:rPr>
        <w:t>el desarrollo de este tipo de actividades forma parte del compromiso social de la compañía, que demostramos día a día ofreciendo oportunidades de empleo y de desarrollo en nuestro entorno para que las personas con discapacidad se sientan integradas y parte activa de la sociedad</w:t>
      </w:r>
      <w:r w:rsidRPr="009F5F6C">
        <w:rPr>
          <w:rFonts w:ascii="Arial" w:hAnsi="Arial" w:cs="Arial"/>
          <w:sz w:val="24"/>
        </w:rPr>
        <w:t xml:space="preserve">”. </w:t>
      </w:r>
    </w:p>
    <w:p w14:paraId="73206451" w14:textId="77777777" w:rsidR="009F5F6C" w:rsidRPr="009F5F6C" w:rsidRDefault="009F5F6C" w:rsidP="009F5F6C">
      <w:pPr>
        <w:rPr>
          <w:rFonts w:ascii="Arial" w:hAnsi="Arial" w:cs="Arial"/>
          <w:sz w:val="24"/>
        </w:rPr>
      </w:pPr>
      <w:r w:rsidRPr="009F5F6C">
        <w:rPr>
          <w:rFonts w:ascii="Arial" w:hAnsi="Arial" w:cs="Arial"/>
          <w:sz w:val="24"/>
        </w:rPr>
        <w:t>Por su parte, Eva del Río, gerente del Grupo Fundación San Cebrián, agradece a Galletas Gullón su apoyo “</w:t>
      </w:r>
      <w:r w:rsidRPr="009F5F6C">
        <w:rPr>
          <w:rFonts w:ascii="Arial" w:hAnsi="Arial" w:cs="Arial"/>
          <w:i/>
          <w:iCs/>
          <w:sz w:val="24"/>
        </w:rPr>
        <w:t>en un evento, que cada año cobra más sentido, y que demuestra que nuestro papel en Palencia es cada vez más grande</w:t>
      </w:r>
      <w:r w:rsidRPr="009F5F6C">
        <w:rPr>
          <w:rFonts w:ascii="Arial" w:hAnsi="Arial" w:cs="Arial"/>
          <w:sz w:val="24"/>
        </w:rPr>
        <w:t xml:space="preserve">”. </w:t>
      </w:r>
    </w:p>
    <w:p w14:paraId="3CB5601A" w14:textId="77777777" w:rsidR="009F5F6C" w:rsidRPr="009F5F6C" w:rsidRDefault="009F5F6C" w:rsidP="009F5F6C">
      <w:pPr>
        <w:rPr>
          <w:rFonts w:ascii="Arial" w:hAnsi="Arial" w:cs="Arial"/>
          <w:sz w:val="24"/>
        </w:rPr>
      </w:pPr>
      <w:r w:rsidRPr="009F5F6C">
        <w:rPr>
          <w:rFonts w:ascii="Arial" w:hAnsi="Arial" w:cs="Arial"/>
          <w:sz w:val="24"/>
        </w:rPr>
        <w:t>El apoyo de este tipo de iniciativas muestra el compromiso de Galletas Gullón para impulsar el bienestar social y fomentar los valores de igualdad y diversidad en colaboración con actores sociales, administraciones locales, provinciales y regionales.</w:t>
      </w:r>
    </w:p>
    <w:p w14:paraId="153495D9" w14:textId="77777777" w:rsidR="009F5F6C" w:rsidRPr="009F5F6C" w:rsidRDefault="009F5F6C" w:rsidP="009F5F6C">
      <w:pPr>
        <w:rPr>
          <w:rFonts w:ascii="Arial" w:hAnsi="Arial" w:cs="Arial"/>
          <w:sz w:val="24"/>
        </w:rPr>
      </w:pPr>
      <w:r w:rsidRPr="009F5F6C">
        <w:rPr>
          <w:rFonts w:ascii="Arial" w:hAnsi="Arial" w:cs="Arial"/>
          <w:sz w:val="24"/>
        </w:rPr>
        <w:t xml:space="preserve">En este sentido, la renovación de esta colaboración </w:t>
      </w:r>
      <w:proofErr w:type="gramStart"/>
      <w:r w:rsidRPr="009F5F6C">
        <w:rPr>
          <w:rFonts w:ascii="Arial" w:hAnsi="Arial" w:cs="Arial"/>
          <w:sz w:val="24"/>
        </w:rPr>
        <w:t>se enmarca dentro de</w:t>
      </w:r>
      <w:proofErr w:type="gramEnd"/>
      <w:r w:rsidRPr="009F5F6C">
        <w:rPr>
          <w:rFonts w:ascii="Arial" w:hAnsi="Arial" w:cs="Arial"/>
          <w:sz w:val="24"/>
        </w:rPr>
        <w:t xml:space="preserve"> las acciones contempladas en el Plan </w:t>
      </w:r>
      <w:proofErr w:type="gramStart"/>
      <w:r w:rsidRPr="009F5F6C">
        <w:rPr>
          <w:rFonts w:ascii="Arial" w:hAnsi="Arial" w:cs="Arial"/>
          <w:sz w:val="24"/>
        </w:rPr>
        <w:t>Director</w:t>
      </w:r>
      <w:proofErr w:type="gramEnd"/>
      <w:r w:rsidRPr="009F5F6C">
        <w:rPr>
          <w:rFonts w:ascii="Arial" w:hAnsi="Arial" w:cs="Arial"/>
          <w:sz w:val="24"/>
        </w:rPr>
        <w:t xml:space="preserve"> de Negocio Responsable de Galletas Gullón, el cual ahonda en la consecución de los diferentes Objetivos de Desarrollo Sostenible (ODS) de la Agenda 2030 de la Organización de las Naciones Unidas (ONU). </w:t>
      </w:r>
    </w:p>
    <w:p w14:paraId="6B5A6386" w14:textId="1D65557D" w:rsidR="00640C8B" w:rsidRDefault="00640C8B" w:rsidP="009F5F6C">
      <w:pPr>
        <w:rPr>
          <w:rFonts w:ascii="Arial" w:hAnsi="Arial" w:cs="Arial"/>
        </w:rPr>
      </w:pPr>
    </w:p>
    <w:p w14:paraId="4C0876FA" w14:textId="77777777" w:rsidR="00476A04" w:rsidRDefault="00476A04" w:rsidP="00476A04">
      <w:pPr>
        <w:spacing w:after="0"/>
      </w:pPr>
      <w:r w:rsidRPr="4CA4AC19">
        <w:rPr>
          <w:rFonts w:ascii="Arial" w:eastAsia="Arial" w:hAnsi="Arial" w:cs="Arial"/>
          <w:b/>
          <w:bCs/>
          <w:sz w:val="18"/>
          <w:szCs w:val="18"/>
        </w:rPr>
        <w:t>Sobre Galletas Gullón</w:t>
      </w:r>
    </w:p>
    <w:p w14:paraId="7BC92C09" w14:textId="77777777" w:rsidR="00476A04" w:rsidRDefault="00476A04" w:rsidP="00476A04">
      <w:pPr>
        <w:spacing w:after="0"/>
      </w:pPr>
      <w:r w:rsidRPr="4CA4AC19">
        <w:rPr>
          <w:rFonts w:ascii="Arial" w:eastAsia="Arial" w:hAnsi="Arial" w:cs="Arial"/>
          <w:sz w:val="18"/>
          <w:szCs w:val="18"/>
        </w:rPr>
        <w:t xml:space="preserve"> </w:t>
      </w:r>
    </w:p>
    <w:p w14:paraId="6FAB3F97" w14:textId="77777777" w:rsidR="00476A04" w:rsidRPr="00DE0380" w:rsidRDefault="00476A04" w:rsidP="00476A04">
      <w:pPr>
        <w:spacing w:after="0"/>
        <w:rPr>
          <w:rFonts w:ascii="Arial" w:eastAsia="Arial" w:hAnsi="Arial" w:cs="Arial"/>
          <w:sz w:val="18"/>
          <w:szCs w:val="18"/>
        </w:rPr>
      </w:pPr>
      <w:r w:rsidRPr="00DE0380">
        <w:rPr>
          <w:rFonts w:ascii="Arial" w:eastAsia="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17B37A78" w14:textId="77777777" w:rsidR="00476A04" w:rsidRPr="00DE0380" w:rsidRDefault="00476A04" w:rsidP="00476A04">
      <w:pPr>
        <w:spacing w:after="0"/>
        <w:rPr>
          <w:rFonts w:ascii="Arial" w:eastAsia="Arial" w:hAnsi="Arial" w:cs="Arial"/>
          <w:sz w:val="18"/>
          <w:szCs w:val="18"/>
        </w:rPr>
      </w:pPr>
      <w:r w:rsidRPr="00DE0380">
        <w:rPr>
          <w:rFonts w:ascii="Arial" w:eastAsia="Arial" w:hAnsi="Arial" w:cs="Arial"/>
          <w:sz w:val="18"/>
          <w:szCs w:val="18"/>
        </w:rPr>
        <w:t>  </w:t>
      </w:r>
    </w:p>
    <w:p w14:paraId="5B6E15C0" w14:textId="77777777" w:rsidR="00476A04" w:rsidRDefault="00476A04" w:rsidP="00476A04">
      <w:pPr>
        <w:spacing w:after="0"/>
        <w:rPr>
          <w:rFonts w:ascii="Arial" w:eastAsia="Arial" w:hAnsi="Arial" w:cs="Arial"/>
          <w:sz w:val="18"/>
          <w:szCs w:val="18"/>
        </w:rPr>
      </w:pPr>
      <w:r w:rsidRPr="00DE0380">
        <w:rPr>
          <w:rFonts w:ascii="Arial" w:eastAsia="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29453D85" w14:textId="77777777" w:rsidR="00476A04" w:rsidRDefault="00476A04" w:rsidP="00476A04">
      <w:pPr>
        <w:spacing w:after="0"/>
        <w:rPr>
          <w:rFonts w:ascii="Arial" w:eastAsia="Arial" w:hAnsi="Arial" w:cs="Arial"/>
          <w:sz w:val="18"/>
          <w:szCs w:val="18"/>
        </w:rPr>
      </w:pPr>
    </w:p>
    <w:p w14:paraId="6055D7D4" w14:textId="77777777" w:rsidR="00476A04" w:rsidRPr="00A975C2" w:rsidRDefault="00476A04" w:rsidP="00476A04">
      <w:pPr>
        <w:spacing w:after="0"/>
        <w:rPr>
          <w:rFonts w:ascii="Arial" w:eastAsia="Arial" w:hAnsi="Arial" w:cs="Arial"/>
          <w:sz w:val="18"/>
          <w:szCs w:val="18"/>
        </w:rPr>
      </w:pPr>
      <w:r w:rsidRPr="00A975C2">
        <w:rPr>
          <w:rFonts w:ascii="Arial" w:eastAsia="Arial" w:hAnsi="Arial" w:cs="Arial"/>
          <w:sz w:val="18"/>
          <w:szCs w:val="18"/>
        </w:rPr>
        <w:t xml:space="preserve">La facturación de Gullón en 2024 superó los 697 millones de euros y, actualmente, genera más de 2.200 puestos de trabajo directos.    </w:t>
      </w:r>
    </w:p>
    <w:p w14:paraId="5845C8EA" w14:textId="77777777" w:rsidR="00476A04" w:rsidRPr="00A975C2" w:rsidRDefault="00476A04" w:rsidP="00476A04">
      <w:pPr>
        <w:spacing w:after="0"/>
        <w:rPr>
          <w:rFonts w:ascii="Arial" w:eastAsia="Arial" w:hAnsi="Arial" w:cs="Arial"/>
          <w:sz w:val="18"/>
          <w:szCs w:val="18"/>
        </w:rPr>
      </w:pPr>
      <w:r w:rsidRPr="00A975C2">
        <w:rPr>
          <w:rFonts w:ascii="Arial" w:eastAsia="Arial" w:hAnsi="Arial" w:cs="Arial"/>
          <w:sz w:val="18"/>
          <w:szCs w:val="18"/>
        </w:rPr>
        <w:t xml:space="preserve">  </w:t>
      </w:r>
    </w:p>
    <w:p w14:paraId="08399E3D" w14:textId="77777777" w:rsidR="00476A04" w:rsidRDefault="00476A04" w:rsidP="00476A04">
      <w:pPr>
        <w:spacing w:after="0"/>
        <w:rPr>
          <w:rFonts w:ascii="Arial" w:eastAsia="Arial" w:hAnsi="Arial" w:cs="Arial"/>
          <w:sz w:val="18"/>
          <w:szCs w:val="18"/>
        </w:rPr>
      </w:pPr>
      <w:r w:rsidRPr="00A975C2">
        <w:rPr>
          <w:rFonts w:ascii="Arial" w:eastAsia="Arial" w:hAnsi="Arial" w:cs="Arial"/>
          <w:sz w:val="18"/>
          <w:szCs w:val="18"/>
        </w:rPr>
        <w:t xml:space="preserve">Galletas Gullón enfoca su negocio desde el propósito y la responsabilidad en base a su Plan </w:t>
      </w:r>
      <w:proofErr w:type="gramStart"/>
      <w:r w:rsidRPr="00A975C2">
        <w:rPr>
          <w:rFonts w:ascii="Arial" w:eastAsia="Arial" w:hAnsi="Arial" w:cs="Arial"/>
          <w:sz w:val="18"/>
          <w:szCs w:val="18"/>
        </w:rPr>
        <w:t>Director</w:t>
      </w:r>
      <w:proofErr w:type="gramEnd"/>
      <w:r w:rsidRPr="00A975C2">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w:t>
      </w:r>
      <w:proofErr w:type="spellStart"/>
      <w:r w:rsidRPr="00A975C2">
        <w:rPr>
          <w:rFonts w:ascii="Arial" w:eastAsia="Arial" w:hAnsi="Arial" w:cs="Arial"/>
          <w:sz w:val="18"/>
          <w:szCs w:val="18"/>
        </w:rPr>
        <w:t>Forética</w:t>
      </w:r>
      <w:proofErr w:type="spellEnd"/>
      <w:r w:rsidRPr="00A975C2">
        <w:rPr>
          <w:rFonts w:ascii="Arial" w:eastAsia="Arial" w:hAnsi="Arial" w:cs="Arial"/>
          <w:sz w:val="18"/>
          <w:szCs w:val="18"/>
        </w:rPr>
        <w:t>, la organización empresarial referente en sostenibilidad en España. </w:t>
      </w:r>
    </w:p>
    <w:p w14:paraId="25784CD9" w14:textId="77777777" w:rsidR="00476A04" w:rsidRDefault="00476A04" w:rsidP="00476A04">
      <w:pPr>
        <w:spacing w:after="0"/>
        <w:rPr>
          <w:rFonts w:ascii="Arial" w:eastAsia="Arial" w:hAnsi="Arial" w:cs="Arial"/>
          <w:sz w:val="18"/>
          <w:szCs w:val="18"/>
        </w:rPr>
      </w:pPr>
    </w:p>
    <w:p w14:paraId="1328EDA3" w14:textId="77777777" w:rsidR="00476A04" w:rsidRDefault="00476A04" w:rsidP="00476A04">
      <w:pPr>
        <w:spacing w:after="0"/>
        <w:rPr>
          <w:rFonts w:ascii="Arial" w:eastAsia="Arial" w:hAnsi="Arial" w:cs="Arial"/>
          <w:sz w:val="18"/>
          <w:szCs w:val="18"/>
        </w:rPr>
      </w:pPr>
    </w:p>
    <w:p w14:paraId="0BD1C6EB" w14:textId="77777777" w:rsidR="00476A04" w:rsidRPr="00DE0380" w:rsidRDefault="00476A04" w:rsidP="00476A04">
      <w:pPr>
        <w:spacing w:after="0"/>
        <w:rPr>
          <w:rFonts w:ascii="Arial" w:eastAsia="Arial" w:hAnsi="Arial" w:cs="Arial"/>
          <w:sz w:val="18"/>
          <w:szCs w:val="18"/>
        </w:rPr>
      </w:pPr>
    </w:p>
    <w:p w14:paraId="09C8DC86" w14:textId="77777777" w:rsidR="00476A04" w:rsidRDefault="00476A04" w:rsidP="00476A04">
      <w:pPr>
        <w:spacing w:after="0" w:line="240" w:lineRule="auto"/>
        <w:rPr>
          <w:rFonts w:ascii="Arial" w:hAnsi="Arial" w:cs="Arial"/>
          <w:sz w:val="18"/>
          <w:szCs w:val="18"/>
        </w:rPr>
      </w:pPr>
    </w:p>
    <w:p w14:paraId="79C0A82A" w14:textId="77777777" w:rsidR="00476A04" w:rsidRPr="00A61275" w:rsidRDefault="00476A04" w:rsidP="00476A04">
      <w:pPr>
        <w:pStyle w:val="paragraph"/>
        <w:spacing w:before="0" w:beforeAutospacing="0" w:after="0" w:afterAutospacing="0"/>
        <w:jc w:val="center"/>
        <w:textAlignment w:val="baseline"/>
        <w:rPr>
          <w:rFonts w:ascii="Arial" w:eastAsiaTheme="minorHAnsi" w:hAnsi="Arial" w:cs="Arial"/>
          <w:color w:val="000000"/>
          <w:sz w:val="20"/>
          <w:szCs w:val="20"/>
        </w:rPr>
      </w:pPr>
      <w:r>
        <w:rPr>
          <w:rFonts w:ascii="Arial" w:hAnsi="Arial" w:cs="Arial"/>
          <w:b/>
          <w:bCs/>
          <w:sz w:val="20"/>
          <w:szCs w:val="20"/>
        </w:rPr>
        <w:br/>
      </w:r>
      <w:r w:rsidRPr="00A61275">
        <w:rPr>
          <w:rFonts w:ascii="Arial" w:eastAsiaTheme="minorHAnsi" w:hAnsi="Arial" w:cs="Arial"/>
          <w:b/>
          <w:bCs/>
          <w:color w:val="000000"/>
          <w:sz w:val="20"/>
          <w:szCs w:val="20"/>
        </w:rPr>
        <w:t>Para más información contacte con:</w:t>
      </w:r>
      <w:r w:rsidRPr="00A61275">
        <w:rPr>
          <w:rFonts w:ascii="Arial" w:eastAsiaTheme="minorHAnsi" w:hAnsi="Arial" w:cs="Arial"/>
          <w:color w:val="000000"/>
          <w:sz w:val="20"/>
          <w:szCs w:val="20"/>
        </w:rPr>
        <w:t> </w:t>
      </w:r>
    </w:p>
    <w:p w14:paraId="6F0048E5" w14:textId="77777777" w:rsidR="00476A04" w:rsidRPr="00A61275" w:rsidRDefault="00476A04" w:rsidP="00476A04">
      <w:pPr>
        <w:spacing w:after="0" w:line="240" w:lineRule="auto"/>
        <w:jc w:val="center"/>
        <w:textAlignment w:val="baseline"/>
        <w:rPr>
          <w:rFonts w:ascii="Segoe UI" w:eastAsiaTheme="minorHAnsi" w:hAnsi="Segoe UI" w:cs="Segoe UI"/>
          <w:sz w:val="18"/>
          <w:szCs w:val="18"/>
        </w:rPr>
      </w:pPr>
    </w:p>
    <w:p w14:paraId="78F959EC" w14:textId="77777777" w:rsidR="00476A04" w:rsidRPr="003727D3" w:rsidRDefault="00476A04" w:rsidP="00476A04">
      <w:pPr>
        <w:spacing w:after="0" w:line="240" w:lineRule="auto"/>
        <w:ind w:left="345"/>
        <w:jc w:val="center"/>
        <w:textAlignment w:val="baseline"/>
        <w:rPr>
          <w:rFonts w:ascii="Segoe UI" w:eastAsiaTheme="minorHAnsi" w:hAnsi="Segoe UI" w:cs="Segoe UI"/>
          <w:sz w:val="18"/>
          <w:szCs w:val="18"/>
          <w:lang w:val="pt-PT"/>
        </w:rPr>
      </w:pPr>
      <w:r w:rsidRPr="00A61275">
        <w:rPr>
          <w:rFonts w:ascii="Arial" w:eastAsiaTheme="minorHAnsi" w:hAnsi="Arial" w:cs="Arial"/>
          <w:color w:val="000000"/>
          <w:sz w:val="20"/>
          <w:szCs w:val="20"/>
          <w:lang w:val="pt-PT"/>
        </w:rPr>
        <w:t xml:space="preserve">Beatriz Dorado: 602 259 092 | </w:t>
      </w:r>
      <w:hyperlink r:id="rId10" w:tgtFrame="_blank" w:history="1">
        <w:r w:rsidRPr="00A61275">
          <w:rPr>
            <w:rFonts w:ascii="Arial" w:eastAsiaTheme="minorHAnsi" w:hAnsi="Arial" w:cs="Arial"/>
            <w:color w:val="0563C1"/>
            <w:sz w:val="20"/>
            <w:szCs w:val="20"/>
            <w:lang w:val="pt-PT"/>
          </w:rPr>
          <w:t>b.dorado@romanrm.com</w:t>
        </w:r>
      </w:hyperlink>
      <w:r w:rsidRPr="003727D3">
        <w:rPr>
          <w:rFonts w:ascii="Arial" w:eastAsiaTheme="minorHAnsi" w:hAnsi="Arial" w:cs="Arial"/>
          <w:color w:val="0563C1"/>
          <w:sz w:val="20"/>
          <w:szCs w:val="20"/>
          <w:lang w:val="pt-PT"/>
        </w:rPr>
        <w:t> </w:t>
      </w:r>
    </w:p>
    <w:p w14:paraId="0BBE1CA6" w14:textId="3798D3E9" w:rsidR="005647C8" w:rsidRPr="00B913F6" w:rsidRDefault="00476A04" w:rsidP="00B913F6">
      <w:pPr>
        <w:spacing w:after="160" w:line="259" w:lineRule="auto"/>
        <w:jc w:val="center"/>
        <w:rPr>
          <w:rFonts w:ascii="Arial" w:eastAsiaTheme="minorHAnsi" w:hAnsi="Arial" w:cs="Arial"/>
          <w:color w:val="0563C1"/>
          <w:kern w:val="2"/>
          <w:sz w:val="20"/>
          <w:szCs w:val="20"/>
          <w:lang w:eastAsia="en-US"/>
          <w14:ligatures w14:val="standardContextual"/>
        </w:rPr>
      </w:pPr>
      <w:r w:rsidRPr="00A61275">
        <w:rPr>
          <w:rFonts w:ascii="Arial" w:eastAsiaTheme="minorHAnsi" w:hAnsi="Arial" w:cs="Arial"/>
          <w:color w:val="000000"/>
          <w:kern w:val="2"/>
          <w:sz w:val="20"/>
          <w:szCs w:val="20"/>
          <w:lang w:eastAsia="en-US"/>
          <w14:ligatures w14:val="standardContextual"/>
        </w:rPr>
        <w:t xml:space="preserve">Ignacio Marín 696 09 79 41 | </w:t>
      </w:r>
      <w:hyperlink r:id="rId11" w:tgtFrame="_blank" w:history="1">
        <w:r w:rsidRPr="00A61275">
          <w:rPr>
            <w:rFonts w:ascii="Arial" w:eastAsiaTheme="minorHAnsi" w:hAnsi="Arial" w:cs="Arial"/>
            <w:color w:val="0563C1"/>
            <w:kern w:val="2"/>
            <w:sz w:val="20"/>
            <w:szCs w:val="20"/>
            <w:lang w:eastAsia="en-US"/>
            <w14:ligatures w14:val="standardContextual"/>
          </w:rPr>
          <w:t>i.marin@romanrm.com</w:t>
        </w:r>
      </w:hyperlink>
    </w:p>
    <w:sectPr w:rsidR="005647C8" w:rsidRPr="00B913F6">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0565" w14:textId="77777777" w:rsidR="00043499" w:rsidRDefault="00043499" w:rsidP="00065C3E">
      <w:pPr>
        <w:spacing w:after="0" w:line="240" w:lineRule="auto"/>
      </w:pPr>
      <w:r>
        <w:separator/>
      </w:r>
    </w:p>
  </w:endnote>
  <w:endnote w:type="continuationSeparator" w:id="0">
    <w:p w14:paraId="27812EB9" w14:textId="77777777" w:rsidR="00043499" w:rsidRDefault="00043499"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0D485" w14:textId="77777777" w:rsidR="00043499" w:rsidRDefault="00043499" w:rsidP="00065C3E">
      <w:pPr>
        <w:spacing w:after="0" w:line="240" w:lineRule="auto"/>
      </w:pPr>
      <w:r>
        <w:separator/>
      </w:r>
    </w:p>
  </w:footnote>
  <w:footnote w:type="continuationSeparator" w:id="0">
    <w:p w14:paraId="7457B85B" w14:textId="77777777" w:rsidR="00043499" w:rsidRDefault="00043499"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3801" w14:textId="06705C36" w:rsidR="00065C3E" w:rsidRDefault="00065C3E" w:rsidP="00065C3E">
    <w:pPr>
      <w:pStyle w:val="Encabezado"/>
      <w:tabs>
        <w:tab w:val="left" w:pos="1020"/>
      </w:tabs>
      <w:jc w:val="left"/>
    </w:pPr>
    <w:r w:rsidRPr="00065C3E">
      <w:rPr>
        <w:noProof/>
      </w:rPr>
      <w:drawing>
        <wp:inline distT="0" distB="0" distL="0" distR="0" wp14:anchorId="16B203A0" wp14:editId="7E351850">
          <wp:extent cx="1786162" cy="673100"/>
          <wp:effectExtent l="0" t="0" r="5080" b="0"/>
          <wp:docPr id="1812176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818" cy="682015"/>
                  </a:xfrm>
                  <a:prstGeom prst="rect">
                    <a:avLst/>
                  </a:prstGeom>
                  <a:noFill/>
                  <a:ln>
                    <a:noFill/>
                  </a:ln>
                </pic:spPr>
              </pic:pic>
            </a:graphicData>
          </a:graphic>
        </wp:inline>
      </w:drawing>
    </w:r>
    <w:r>
      <w:tab/>
    </w:r>
    <w:r>
      <w:tab/>
    </w:r>
    <w:r w:rsidRPr="00065C3E">
      <w:rPr>
        <w:noProof/>
      </w:rPr>
      <w:drawing>
        <wp:inline distT="0" distB="0" distL="0" distR="0" wp14:anchorId="3D4BDE9C" wp14:editId="1C8651A8">
          <wp:extent cx="825500" cy="739060"/>
          <wp:effectExtent l="0" t="0" r="0" b="4445"/>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569" cy="746284"/>
                  </a:xfrm>
                  <a:prstGeom prst="rect">
                    <a:avLst/>
                  </a:prstGeom>
                  <a:noFill/>
                  <a:ln>
                    <a:noFill/>
                  </a:ln>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43499"/>
    <w:rsid w:val="00065C3E"/>
    <w:rsid w:val="00246532"/>
    <w:rsid w:val="0025554F"/>
    <w:rsid w:val="002D6CC7"/>
    <w:rsid w:val="00301C42"/>
    <w:rsid w:val="003E301E"/>
    <w:rsid w:val="00476A04"/>
    <w:rsid w:val="0055278A"/>
    <w:rsid w:val="005647C8"/>
    <w:rsid w:val="005761DA"/>
    <w:rsid w:val="005A2572"/>
    <w:rsid w:val="005C0C43"/>
    <w:rsid w:val="005D03FD"/>
    <w:rsid w:val="006312BA"/>
    <w:rsid w:val="00640C8B"/>
    <w:rsid w:val="006A136B"/>
    <w:rsid w:val="007E05B4"/>
    <w:rsid w:val="007E37DD"/>
    <w:rsid w:val="00835AE3"/>
    <w:rsid w:val="008509A1"/>
    <w:rsid w:val="008612E5"/>
    <w:rsid w:val="008B4DD2"/>
    <w:rsid w:val="008E343D"/>
    <w:rsid w:val="009817B0"/>
    <w:rsid w:val="009F5F6C"/>
    <w:rsid w:val="00AB4770"/>
    <w:rsid w:val="00AB5A62"/>
    <w:rsid w:val="00AD5A7F"/>
    <w:rsid w:val="00AF1545"/>
    <w:rsid w:val="00B24093"/>
    <w:rsid w:val="00B25F7D"/>
    <w:rsid w:val="00B27BDD"/>
    <w:rsid w:val="00B37D6C"/>
    <w:rsid w:val="00B913F6"/>
    <w:rsid w:val="00BF0D2D"/>
    <w:rsid w:val="00C52EBE"/>
    <w:rsid w:val="00C96588"/>
    <w:rsid w:val="00CF05C5"/>
    <w:rsid w:val="00D012EB"/>
    <w:rsid w:val="00D14B89"/>
    <w:rsid w:val="00D43B35"/>
    <w:rsid w:val="00D44473"/>
    <w:rsid w:val="00D53B49"/>
    <w:rsid w:val="00EB171D"/>
    <w:rsid w:val="00EF0B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2C330861-3C68-4A29-9B00-BC99C0AE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semiHidden/>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Fuentedeprrafopredeter"/>
    <w:rsid w:val="00640C8B"/>
  </w:style>
  <w:style w:type="character" w:customStyle="1" w:styleId="eop">
    <w:name w:val="eop"/>
    <w:basedOn w:val="Fuentedeprrafopredeter"/>
    <w:rsid w:val="00640C8B"/>
  </w:style>
  <w:style w:type="paragraph" w:customStyle="1" w:styleId="paragraph">
    <w:name w:val="paragraph"/>
    <w:basedOn w:val="Normal"/>
    <w:rsid w:val="00476A04"/>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marin@romanrm.com" TargetMode="External"/><Relationship Id="rId5" Type="http://schemas.openxmlformats.org/officeDocument/2006/relationships/settings" Target="settings.xml"/><Relationship Id="rId10" Type="http://schemas.openxmlformats.org/officeDocument/2006/relationships/hyperlink" Target="mailto:b.dorado@romanrm.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1" ma:contentTypeDescription="Crear nuevo documento." ma:contentTypeScope="" ma:versionID="d1be614b2f3c460e58761f03257269b6">
  <xsd:schema xmlns:xsd="http://www.w3.org/2001/XMLSchema" xmlns:xs="http://www.w3.org/2001/XMLSchema" xmlns:p="http://schemas.microsoft.com/office/2006/metadata/properties" xmlns:ns2="c04fa4df-8cb7-4968-937d-fcc32a5cb482" targetNamespace="http://schemas.microsoft.com/office/2006/metadata/properties" ma:root="true" ma:fieldsID="cf7e8ad8a38fb72d92c42e67b01ddab6"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FD78E-5950-48ED-A376-777004BE4819}">
  <ds:schemaRefs>
    <ds:schemaRef ds:uri="http://schemas.microsoft.com/sharepoint/v3/contenttype/forms"/>
  </ds:schemaRefs>
</ds:datastoreItem>
</file>

<file path=customXml/itemProps2.xml><?xml version="1.0" encoding="utf-8"?>
<ds:datastoreItem xmlns:ds="http://schemas.openxmlformats.org/officeDocument/2006/customXml" ds:itemID="{4F9F6EC6-2650-4053-B8A4-A55E2E03C9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6020F3-1E9F-4CB4-9E39-A19481F58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558</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Corrales</cp:lastModifiedBy>
  <cp:revision>7</cp:revision>
  <cp:lastPrinted>2025-09-15T11:52:00Z</cp:lastPrinted>
  <dcterms:created xsi:type="dcterms:W3CDTF">2025-09-15T11:37:00Z</dcterms:created>
  <dcterms:modified xsi:type="dcterms:W3CDTF">2025-09-15T11:52:00Z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571000</vt:r8>
  </property>
</Properties>
</file>