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A101" w14:textId="458373A7" w:rsidR="00197889" w:rsidRPr="0035546B" w:rsidRDefault="0035546B" w:rsidP="35CA6119">
      <w:pPr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35CA6119">
        <w:rPr>
          <w:rFonts w:ascii="Calibri" w:eastAsia="Calibri" w:hAnsi="Calibri" w:cs="Calibri"/>
          <w:i/>
          <w:iCs/>
          <w:sz w:val="22"/>
          <w:szCs w:val="22"/>
        </w:rPr>
        <w:t xml:space="preserve">Fundación ColaCao sigue avanzando en </w:t>
      </w:r>
      <w:r w:rsidR="00527BE2" w:rsidRPr="35CA6119">
        <w:rPr>
          <w:rFonts w:ascii="Calibri" w:eastAsia="Calibri" w:hAnsi="Calibri" w:cs="Calibri"/>
          <w:i/>
          <w:iCs/>
          <w:sz w:val="22"/>
          <w:szCs w:val="22"/>
        </w:rPr>
        <w:t xml:space="preserve">su lucha por la prevención del acoso escolar </w:t>
      </w:r>
    </w:p>
    <w:p w14:paraId="65D729F9" w14:textId="09FD6AA7" w:rsidR="0035546B" w:rsidRDefault="0035546B" w:rsidP="35CA6119">
      <w:pPr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35CA6119">
        <w:rPr>
          <w:rFonts w:ascii="Calibri" w:eastAsia="Calibri" w:hAnsi="Calibri" w:cs="Calibri"/>
          <w:b/>
          <w:bCs/>
          <w:sz w:val="48"/>
          <w:szCs w:val="48"/>
        </w:rPr>
        <w:t>El programa e</w:t>
      </w:r>
      <w:r w:rsidR="00764824" w:rsidRPr="35CA6119">
        <w:rPr>
          <w:rFonts w:ascii="Calibri" w:eastAsia="Calibri" w:hAnsi="Calibri" w:cs="Calibri"/>
          <w:b/>
          <w:bCs/>
          <w:sz w:val="48"/>
          <w:szCs w:val="48"/>
        </w:rPr>
        <w:t xml:space="preserve">ducativo </w:t>
      </w:r>
      <w:proofErr w:type="spellStart"/>
      <w:r w:rsidR="00764824" w:rsidRPr="35CA6119">
        <w:rPr>
          <w:rFonts w:ascii="Calibri" w:eastAsia="Calibri" w:hAnsi="Calibri" w:cs="Calibri"/>
          <w:b/>
          <w:bCs/>
          <w:sz w:val="48"/>
          <w:szCs w:val="48"/>
        </w:rPr>
        <w:t>antibullying</w:t>
      </w:r>
      <w:proofErr w:type="spellEnd"/>
      <w:r w:rsidR="00764824" w:rsidRPr="35CA6119"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 w:rsidRPr="35CA6119">
        <w:rPr>
          <w:rFonts w:ascii="Calibri" w:eastAsia="Calibri" w:hAnsi="Calibri" w:cs="Calibri"/>
          <w:b/>
          <w:bCs/>
          <w:sz w:val="48"/>
          <w:szCs w:val="48"/>
        </w:rPr>
        <w:t xml:space="preserve">“Somos </w:t>
      </w:r>
      <w:proofErr w:type="spellStart"/>
      <w:r w:rsidRPr="35CA6119">
        <w:rPr>
          <w:rFonts w:ascii="Calibri" w:eastAsia="Calibri" w:hAnsi="Calibri" w:cs="Calibri"/>
          <w:b/>
          <w:bCs/>
          <w:sz w:val="48"/>
          <w:szCs w:val="48"/>
        </w:rPr>
        <w:t>Únic@s</w:t>
      </w:r>
      <w:proofErr w:type="spellEnd"/>
      <w:r w:rsidRPr="35CA6119">
        <w:rPr>
          <w:rFonts w:ascii="Calibri" w:eastAsia="Calibri" w:hAnsi="Calibri" w:cs="Calibri"/>
          <w:b/>
          <w:bCs/>
          <w:sz w:val="48"/>
          <w:szCs w:val="48"/>
        </w:rPr>
        <w:t>”</w:t>
      </w:r>
      <w:r w:rsidR="00764824" w:rsidRPr="35CA6119">
        <w:rPr>
          <w:rFonts w:ascii="Calibri" w:eastAsia="Calibri" w:hAnsi="Calibri" w:cs="Calibri"/>
          <w:b/>
          <w:bCs/>
          <w:sz w:val="48"/>
          <w:szCs w:val="48"/>
        </w:rPr>
        <w:t xml:space="preserve">, </w:t>
      </w:r>
      <w:r w:rsidRPr="35CA6119">
        <w:rPr>
          <w:rFonts w:ascii="Calibri" w:eastAsia="Calibri" w:hAnsi="Calibri" w:cs="Calibri"/>
          <w:b/>
          <w:bCs/>
          <w:sz w:val="48"/>
          <w:szCs w:val="48"/>
        </w:rPr>
        <w:t xml:space="preserve">ahora disponible para </w:t>
      </w:r>
      <w:r w:rsidR="004F5AE0" w:rsidRPr="35CA6119">
        <w:rPr>
          <w:rFonts w:ascii="Calibri" w:eastAsia="Calibri" w:hAnsi="Calibri" w:cs="Calibri"/>
          <w:b/>
          <w:bCs/>
          <w:sz w:val="48"/>
          <w:szCs w:val="48"/>
        </w:rPr>
        <w:t xml:space="preserve">Educación </w:t>
      </w:r>
      <w:r w:rsidR="00717BB8" w:rsidRPr="35CA6119">
        <w:rPr>
          <w:rFonts w:ascii="Calibri" w:eastAsia="Calibri" w:hAnsi="Calibri" w:cs="Calibri"/>
          <w:b/>
          <w:bCs/>
          <w:sz w:val="48"/>
          <w:szCs w:val="48"/>
        </w:rPr>
        <w:t>S</w:t>
      </w:r>
      <w:r w:rsidRPr="35CA6119">
        <w:rPr>
          <w:rFonts w:ascii="Calibri" w:eastAsia="Calibri" w:hAnsi="Calibri" w:cs="Calibri"/>
          <w:b/>
          <w:bCs/>
          <w:sz w:val="48"/>
          <w:szCs w:val="48"/>
        </w:rPr>
        <w:t>ecundaria</w:t>
      </w:r>
    </w:p>
    <w:p w14:paraId="23E2C230" w14:textId="440BC54E" w:rsidR="00527BE2" w:rsidRPr="00527BE2" w:rsidRDefault="00717BB8" w:rsidP="35CA6119">
      <w:pPr>
        <w:pStyle w:val="NormalWeb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35CA6119">
        <w:rPr>
          <w:rStyle w:val="Textoennegrita"/>
          <w:rFonts w:ascii="Calibri" w:eastAsia="Calibri" w:hAnsi="Calibri" w:cs="Calibri"/>
          <w:b w:val="0"/>
          <w:bCs w:val="0"/>
        </w:rPr>
        <w:t xml:space="preserve">“Somos </w:t>
      </w:r>
      <w:proofErr w:type="spellStart"/>
      <w:r w:rsidRPr="35CA6119">
        <w:rPr>
          <w:rStyle w:val="Textoennegrita"/>
          <w:rFonts w:ascii="Calibri" w:eastAsia="Calibri" w:hAnsi="Calibri" w:cs="Calibri"/>
          <w:b w:val="0"/>
          <w:bCs w:val="0"/>
        </w:rPr>
        <w:t>Únic@s</w:t>
      </w:r>
      <w:proofErr w:type="spellEnd"/>
      <w:r w:rsidRPr="35CA6119">
        <w:rPr>
          <w:rStyle w:val="Textoennegrita"/>
          <w:rFonts w:ascii="Calibri" w:eastAsia="Calibri" w:hAnsi="Calibri" w:cs="Calibri"/>
          <w:b w:val="0"/>
          <w:bCs w:val="0"/>
        </w:rPr>
        <w:t xml:space="preserve">” </w:t>
      </w:r>
      <w:r w:rsidR="00764824" w:rsidRPr="35CA6119">
        <w:rPr>
          <w:rStyle w:val="Textoennegrita"/>
          <w:rFonts w:ascii="Calibri" w:eastAsia="Calibri" w:hAnsi="Calibri" w:cs="Calibri"/>
          <w:b w:val="0"/>
          <w:bCs w:val="0"/>
        </w:rPr>
        <w:t xml:space="preserve">amplía su alcance a Educación Secundaria </w:t>
      </w:r>
      <w:r w:rsidRPr="35CA6119">
        <w:rPr>
          <w:rStyle w:val="Textoennegrita"/>
          <w:rFonts w:ascii="Calibri" w:eastAsia="Calibri" w:hAnsi="Calibri" w:cs="Calibri"/>
          <w:b w:val="0"/>
          <w:bCs w:val="0"/>
        </w:rPr>
        <w:t>en el curso 2025/26</w:t>
      </w:r>
      <w:r w:rsidR="00527BE2" w:rsidRPr="35CA6119">
        <w:rPr>
          <w:rFonts w:ascii="Calibri" w:eastAsia="Calibri" w:hAnsi="Calibri" w:cs="Calibri"/>
        </w:rPr>
        <w:t xml:space="preserve">, tras </w:t>
      </w:r>
      <w:r w:rsidR="005B5D17" w:rsidRPr="35CA6119">
        <w:rPr>
          <w:rFonts w:ascii="Calibri" w:eastAsia="Calibri" w:hAnsi="Calibri" w:cs="Calibri"/>
        </w:rPr>
        <w:t>3</w:t>
      </w:r>
      <w:r w:rsidR="00527BE2" w:rsidRPr="35CA6119">
        <w:rPr>
          <w:rFonts w:ascii="Calibri" w:eastAsia="Calibri" w:hAnsi="Calibri" w:cs="Calibri"/>
        </w:rPr>
        <w:t xml:space="preserve"> ediciones cent</w:t>
      </w:r>
      <w:r w:rsidR="005B5D17" w:rsidRPr="35CA6119">
        <w:rPr>
          <w:rFonts w:ascii="Calibri" w:eastAsia="Calibri" w:hAnsi="Calibri" w:cs="Calibri"/>
        </w:rPr>
        <w:t>r</w:t>
      </w:r>
      <w:r w:rsidR="00527BE2" w:rsidRPr="35CA6119">
        <w:rPr>
          <w:rFonts w:ascii="Calibri" w:eastAsia="Calibri" w:hAnsi="Calibri" w:cs="Calibri"/>
        </w:rPr>
        <w:t>ado en Primaria. Se trata de u</w:t>
      </w:r>
      <w:r w:rsidRPr="35CA6119">
        <w:rPr>
          <w:rFonts w:ascii="Calibri" w:eastAsia="Calibri" w:hAnsi="Calibri" w:cs="Calibri"/>
        </w:rPr>
        <w:t>n programa gratuito</w:t>
      </w:r>
      <w:r w:rsidR="00527BE2" w:rsidRPr="35CA6119">
        <w:rPr>
          <w:rFonts w:ascii="Calibri" w:eastAsia="Calibri" w:hAnsi="Calibri" w:cs="Calibri"/>
        </w:rPr>
        <w:t xml:space="preserve"> cuyo objetivo es educar contra el </w:t>
      </w:r>
      <w:proofErr w:type="gramStart"/>
      <w:r w:rsidR="00527BE2" w:rsidRPr="35CA6119">
        <w:rPr>
          <w:rFonts w:ascii="Calibri" w:eastAsia="Calibri" w:hAnsi="Calibri" w:cs="Calibri"/>
        </w:rPr>
        <w:t>bullying</w:t>
      </w:r>
      <w:proofErr w:type="gramEnd"/>
      <w:r w:rsidR="00527BE2" w:rsidRPr="35CA6119">
        <w:rPr>
          <w:rFonts w:ascii="Calibri" w:eastAsia="Calibri" w:hAnsi="Calibri" w:cs="Calibri"/>
        </w:rPr>
        <w:t xml:space="preserve"> desde la prevención y educación emocional. </w:t>
      </w:r>
    </w:p>
    <w:p w14:paraId="25A50B12" w14:textId="5EEB0742" w:rsidR="00717BB8" w:rsidRPr="00717BB8" w:rsidRDefault="00527BE2" w:rsidP="35CA6119">
      <w:pPr>
        <w:pStyle w:val="NormalWeb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35CA6119">
        <w:rPr>
          <w:rFonts w:ascii="Calibri" w:eastAsia="Calibri" w:hAnsi="Calibri" w:cs="Calibri"/>
        </w:rPr>
        <w:t xml:space="preserve">El proyecto es de implantación flexible a lo largo del curso y está disponible en todos los idiomas cooficiales del país. </w:t>
      </w:r>
    </w:p>
    <w:p w14:paraId="47A68B3A" w14:textId="1FB1B6D6" w:rsidR="00717BB8" w:rsidRPr="00717BB8" w:rsidRDefault="00717BB8" w:rsidP="35CA6119">
      <w:pPr>
        <w:pStyle w:val="NormalWeb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35CA6119">
        <w:rPr>
          <w:rStyle w:val="Textoennegrita"/>
          <w:rFonts w:ascii="Calibri" w:eastAsia="Calibri" w:hAnsi="Calibri" w:cs="Calibri"/>
          <w:b w:val="0"/>
          <w:bCs w:val="0"/>
        </w:rPr>
        <w:t xml:space="preserve">Más de 180.000 estudiantes de Primaria </w:t>
      </w:r>
      <w:r w:rsidR="00527BE2" w:rsidRPr="35CA6119">
        <w:rPr>
          <w:rStyle w:val="Textoennegrita"/>
          <w:rFonts w:ascii="Calibri" w:eastAsia="Calibri" w:hAnsi="Calibri" w:cs="Calibri"/>
          <w:b w:val="0"/>
          <w:bCs w:val="0"/>
        </w:rPr>
        <w:t xml:space="preserve">se registraron en el pasado </w:t>
      </w:r>
      <w:r w:rsidRPr="35CA6119">
        <w:rPr>
          <w:rStyle w:val="Textoennegrita"/>
          <w:rFonts w:ascii="Calibri" w:eastAsia="Calibri" w:hAnsi="Calibri" w:cs="Calibri"/>
          <w:b w:val="0"/>
          <w:bCs w:val="0"/>
        </w:rPr>
        <w:t>curso</w:t>
      </w:r>
      <w:r w:rsidRPr="35CA6119">
        <w:rPr>
          <w:rFonts w:ascii="Calibri" w:eastAsia="Calibri" w:hAnsi="Calibri" w:cs="Calibri"/>
        </w:rPr>
        <w:t xml:space="preserve">, con </w:t>
      </w:r>
      <w:r w:rsidR="00527BE2" w:rsidRPr="35CA6119">
        <w:rPr>
          <w:rFonts w:ascii="Calibri" w:eastAsia="Calibri" w:hAnsi="Calibri" w:cs="Calibri"/>
        </w:rPr>
        <w:t>casi un 95</w:t>
      </w:r>
      <w:r w:rsidRPr="35CA6119">
        <w:rPr>
          <w:rFonts w:ascii="Calibri" w:eastAsia="Calibri" w:hAnsi="Calibri" w:cs="Calibri"/>
        </w:rPr>
        <w:t xml:space="preserve"> % del profesorado </w:t>
      </w:r>
      <w:r w:rsidR="00527BE2" w:rsidRPr="35CA6119">
        <w:rPr>
          <w:rFonts w:ascii="Calibri" w:eastAsia="Calibri" w:hAnsi="Calibri" w:cs="Calibri"/>
        </w:rPr>
        <w:t xml:space="preserve">valorando positivamente la utilidad del proyecto </w:t>
      </w:r>
      <w:r w:rsidRPr="35CA6119">
        <w:rPr>
          <w:rFonts w:ascii="Calibri" w:eastAsia="Calibri" w:hAnsi="Calibri" w:cs="Calibri"/>
        </w:rPr>
        <w:t xml:space="preserve">y </w:t>
      </w:r>
      <w:r w:rsidR="00527BE2" w:rsidRPr="35CA6119">
        <w:rPr>
          <w:rFonts w:ascii="Calibri" w:eastAsia="Calibri" w:hAnsi="Calibri" w:cs="Calibri"/>
        </w:rPr>
        <w:t xml:space="preserve">más del 80% </w:t>
      </w:r>
      <w:r w:rsidRPr="35CA6119">
        <w:rPr>
          <w:rFonts w:ascii="Calibri" w:eastAsia="Calibri" w:hAnsi="Calibri" w:cs="Calibri"/>
        </w:rPr>
        <w:t>observando cambios positivos en su alumnado.</w:t>
      </w:r>
    </w:p>
    <w:p w14:paraId="31049C81" w14:textId="7327E746" w:rsidR="35CA6119" w:rsidRPr="00DA054C" w:rsidRDefault="00717BB8" w:rsidP="00DA054C">
      <w:pPr>
        <w:pStyle w:val="NormalWeb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35CA6119">
        <w:rPr>
          <w:rStyle w:val="Textoennegrita"/>
          <w:rFonts w:ascii="Calibri" w:eastAsia="Calibri" w:hAnsi="Calibri" w:cs="Calibri"/>
          <w:b w:val="0"/>
          <w:bCs w:val="0"/>
        </w:rPr>
        <w:t>Los nuevos contenidos para ESO incluyen dinámicas interactivas, recursos digitales y materiales de alto impacto</w:t>
      </w:r>
      <w:r w:rsidRPr="35CA6119">
        <w:rPr>
          <w:rFonts w:ascii="Calibri" w:eastAsia="Calibri" w:hAnsi="Calibri" w:cs="Calibri"/>
        </w:rPr>
        <w:t xml:space="preserve"> como </w:t>
      </w:r>
      <w:r w:rsidR="00527BE2" w:rsidRPr="35CA6119">
        <w:rPr>
          <w:rFonts w:ascii="Calibri" w:eastAsia="Calibri" w:hAnsi="Calibri" w:cs="Calibri"/>
        </w:rPr>
        <w:t xml:space="preserve">los de la serie de ficción </w:t>
      </w:r>
      <w:r w:rsidRPr="35CA6119">
        <w:rPr>
          <w:rStyle w:val="nfasis"/>
          <w:rFonts w:ascii="Calibri" w:eastAsia="Calibri" w:hAnsi="Calibri" w:cs="Calibri"/>
        </w:rPr>
        <w:t>La Caja de Arena</w:t>
      </w:r>
      <w:r w:rsidRPr="35CA6119">
        <w:rPr>
          <w:rFonts w:ascii="Calibri" w:eastAsia="Calibri" w:hAnsi="Calibri" w:cs="Calibri"/>
        </w:rPr>
        <w:t xml:space="preserve"> </w:t>
      </w:r>
      <w:r w:rsidR="00527BE2" w:rsidRPr="35CA6119">
        <w:rPr>
          <w:rFonts w:ascii="Calibri" w:eastAsia="Calibri" w:hAnsi="Calibri" w:cs="Calibri"/>
        </w:rPr>
        <w:t xml:space="preserve">o los vídeos de </w:t>
      </w:r>
      <w:r w:rsidRPr="35CA6119">
        <w:rPr>
          <w:rStyle w:val="nfasis"/>
          <w:rFonts w:ascii="Calibri" w:eastAsia="Calibri" w:hAnsi="Calibri" w:cs="Calibri"/>
        </w:rPr>
        <w:t xml:space="preserve">Educando contra el </w:t>
      </w:r>
      <w:proofErr w:type="gramStart"/>
      <w:r w:rsidRPr="35CA6119">
        <w:rPr>
          <w:rStyle w:val="nfasis"/>
          <w:rFonts w:ascii="Calibri" w:eastAsia="Calibri" w:hAnsi="Calibri" w:cs="Calibri"/>
        </w:rPr>
        <w:t>bullying</w:t>
      </w:r>
      <w:proofErr w:type="gramEnd"/>
      <w:r w:rsidRPr="35CA6119">
        <w:rPr>
          <w:rFonts w:ascii="Calibri" w:eastAsia="Calibri" w:hAnsi="Calibri" w:cs="Calibri"/>
        </w:rPr>
        <w:t>.</w:t>
      </w:r>
    </w:p>
    <w:p w14:paraId="095DEAF8" w14:textId="0FAAC776" w:rsidR="0035546B" w:rsidRPr="0035546B" w:rsidRDefault="00DC5DB4" w:rsidP="35CA611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16</w:t>
      </w:r>
      <w:r w:rsidR="00717BB8" w:rsidRPr="35CA6119">
        <w:rPr>
          <w:rFonts w:ascii="Calibri" w:eastAsia="Calibri" w:hAnsi="Calibri" w:cs="Calibri"/>
          <w:b/>
          <w:bCs/>
          <w:sz w:val="22"/>
          <w:szCs w:val="22"/>
        </w:rPr>
        <w:t xml:space="preserve"> de septiembre de 2025.-</w:t>
      </w:r>
      <w:r w:rsidR="00717BB8" w:rsidRPr="35CA6119">
        <w:rPr>
          <w:rFonts w:ascii="Calibri" w:eastAsia="Calibri" w:hAnsi="Calibri" w:cs="Calibri"/>
          <w:sz w:val="22"/>
          <w:szCs w:val="22"/>
        </w:rPr>
        <w:t xml:space="preserve"> </w:t>
      </w:r>
      <w:r w:rsidR="0035546B" w:rsidRPr="35CA6119">
        <w:rPr>
          <w:rFonts w:ascii="Calibri" w:eastAsia="Calibri" w:hAnsi="Calibri" w:cs="Calibri"/>
          <w:sz w:val="22"/>
          <w:szCs w:val="22"/>
        </w:rPr>
        <w:t xml:space="preserve">Tras el éxito consolidado en </w:t>
      </w:r>
      <w:r w:rsidR="004F5AE0" w:rsidRPr="35CA6119">
        <w:rPr>
          <w:rFonts w:ascii="Calibri" w:eastAsia="Calibri" w:hAnsi="Calibri" w:cs="Calibri"/>
          <w:sz w:val="22"/>
          <w:szCs w:val="22"/>
        </w:rPr>
        <w:t xml:space="preserve">Educación </w:t>
      </w:r>
      <w:r w:rsidR="0035546B" w:rsidRPr="35CA6119">
        <w:rPr>
          <w:rFonts w:ascii="Calibri" w:eastAsia="Calibri" w:hAnsi="Calibri" w:cs="Calibri"/>
          <w:sz w:val="22"/>
          <w:szCs w:val="22"/>
        </w:rPr>
        <w:t>Primaria con más de 180.000 alumnos</w:t>
      </w:r>
      <w:r w:rsidR="00D7122F" w:rsidRPr="35CA6119">
        <w:rPr>
          <w:rFonts w:ascii="Calibri" w:eastAsia="Calibri" w:hAnsi="Calibri" w:cs="Calibri"/>
          <w:sz w:val="22"/>
          <w:szCs w:val="22"/>
        </w:rPr>
        <w:t xml:space="preserve"> participantes</w:t>
      </w:r>
      <w:r w:rsidR="0035546B" w:rsidRPr="35CA6119">
        <w:rPr>
          <w:rFonts w:ascii="Calibri" w:eastAsia="Calibri" w:hAnsi="Calibri" w:cs="Calibri"/>
          <w:sz w:val="22"/>
          <w:szCs w:val="22"/>
        </w:rPr>
        <w:t xml:space="preserve"> por curso, la </w:t>
      </w:r>
      <w:hyperlink r:id="rId8">
        <w:r w:rsidR="0035546B" w:rsidRPr="35CA6119">
          <w:rPr>
            <w:rStyle w:val="Hipervnculo"/>
            <w:rFonts w:ascii="Calibri" w:eastAsia="Calibri" w:hAnsi="Calibri" w:cs="Calibri"/>
            <w:sz w:val="22"/>
            <w:szCs w:val="22"/>
          </w:rPr>
          <w:t>Fundación ColaCao</w:t>
        </w:r>
      </w:hyperlink>
      <w:r w:rsidR="0035546B" w:rsidRPr="35CA6119">
        <w:rPr>
          <w:rFonts w:ascii="Calibri" w:eastAsia="Calibri" w:hAnsi="Calibri" w:cs="Calibri"/>
          <w:sz w:val="22"/>
          <w:szCs w:val="22"/>
        </w:rPr>
        <w:t xml:space="preserve"> amplía su programa educativo </w:t>
      </w:r>
      <w:hyperlink r:id="rId9">
        <w:r w:rsidR="0035546B" w:rsidRPr="35CA6119">
          <w:rPr>
            <w:rStyle w:val="Hipervnculo"/>
            <w:rFonts w:ascii="Calibri" w:eastAsia="Calibri" w:hAnsi="Calibri" w:cs="Calibri"/>
            <w:sz w:val="22"/>
            <w:szCs w:val="22"/>
          </w:rPr>
          <w:t xml:space="preserve">“Somos </w:t>
        </w:r>
        <w:proofErr w:type="spellStart"/>
        <w:r w:rsidR="0035546B" w:rsidRPr="35CA6119">
          <w:rPr>
            <w:rStyle w:val="Hipervnculo"/>
            <w:rFonts w:ascii="Calibri" w:eastAsia="Calibri" w:hAnsi="Calibri" w:cs="Calibri"/>
            <w:sz w:val="22"/>
            <w:szCs w:val="22"/>
          </w:rPr>
          <w:t>Únic@s</w:t>
        </w:r>
        <w:proofErr w:type="spellEnd"/>
        <w:r w:rsidR="0035546B" w:rsidRPr="35CA6119">
          <w:rPr>
            <w:rStyle w:val="Hipervnculo"/>
            <w:rFonts w:ascii="Calibri" w:eastAsia="Calibri" w:hAnsi="Calibri" w:cs="Calibri"/>
            <w:sz w:val="22"/>
            <w:szCs w:val="22"/>
          </w:rPr>
          <w:t>”</w:t>
        </w:r>
      </w:hyperlink>
      <w:r w:rsidR="0035546B" w:rsidRPr="35CA6119">
        <w:rPr>
          <w:rFonts w:ascii="Calibri" w:eastAsia="Calibri" w:hAnsi="Calibri" w:cs="Calibri"/>
          <w:sz w:val="22"/>
          <w:szCs w:val="22"/>
        </w:rPr>
        <w:t xml:space="preserve"> a la Educación Secundaria Obligatoria (ESO) a partir del curso 2025/26. Este programa totalmente gratuito tiene como objetiv</w:t>
      </w:r>
      <w:r w:rsidR="00D7122F" w:rsidRPr="35CA6119">
        <w:rPr>
          <w:rFonts w:ascii="Calibri" w:eastAsia="Calibri" w:hAnsi="Calibri" w:cs="Calibri"/>
          <w:sz w:val="22"/>
          <w:szCs w:val="22"/>
        </w:rPr>
        <w:t xml:space="preserve">o abordar el acoso escolar desde la raíz, mediante la educación emocional y la prevención. </w:t>
      </w:r>
    </w:p>
    <w:p w14:paraId="6EC1A939" w14:textId="4A6C9F81" w:rsidR="001D4D9E" w:rsidRDefault="001D4D9E" w:rsidP="35CA6119">
      <w:pPr>
        <w:jc w:val="both"/>
        <w:rPr>
          <w:rFonts w:ascii="Calibri" w:eastAsia="Calibri" w:hAnsi="Calibri" w:cs="Calibri"/>
          <w:sz w:val="22"/>
          <w:szCs w:val="22"/>
        </w:rPr>
      </w:pPr>
      <w:r w:rsidRPr="35CA6119">
        <w:rPr>
          <w:rFonts w:ascii="Calibri" w:eastAsia="Calibri" w:hAnsi="Calibri" w:cs="Calibri"/>
          <w:sz w:val="22"/>
          <w:szCs w:val="22"/>
        </w:rPr>
        <w:t xml:space="preserve">Los materiales, adaptados al currículum educativo de Secundaria, incluyen contenidos digitales y participativos como </w:t>
      </w:r>
      <w:proofErr w:type="spellStart"/>
      <w:r w:rsidRPr="35CA6119">
        <w:rPr>
          <w:rFonts w:ascii="Calibri" w:eastAsia="Calibri" w:hAnsi="Calibri" w:cs="Calibri"/>
          <w:i/>
          <w:iCs/>
          <w:sz w:val="22"/>
          <w:szCs w:val="22"/>
        </w:rPr>
        <w:t>Geniallys</w:t>
      </w:r>
      <w:proofErr w:type="spellEnd"/>
      <w:r w:rsidRPr="35CA6119">
        <w:rPr>
          <w:rFonts w:ascii="Calibri" w:eastAsia="Calibri" w:hAnsi="Calibri" w:cs="Calibri"/>
          <w:sz w:val="22"/>
          <w:szCs w:val="22"/>
        </w:rPr>
        <w:t xml:space="preserve">, </w:t>
      </w:r>
      <w:r w:rsidRPr="35CA6119">
        <w:rPr>
          <w:rFonts w:ascii="Calibri" w:eastAsia="Calibri" w:hAnsi="Calibri" w:cs="Calibri"/>
          <w:i/>
          <w:iCs/>
          <w:sz w:val="22"/>
          <w:szCs w:val="22"/>
        </w:rPr>
        <w:t xml:space="preserve">role </w:t>
      </w:r>
      <w:proofErr w:type="spellStart"/>
      <w:r w:rsidRPr="35CA6119">
        <w:rPr>
          <w:rFonts w:ascii="Calibri" w:eastAsia="Calibri" w:hAnsi="Calibri" w:cs="Calibri"/>
          <w:i/>
          <w:iCs/>
          <w:sz w:val="22"/>
          <w:szCs w:val="22"/>
        </w:rPr>
        <w:t>playing</w:t>
      </w:r>
      <w:proofErr w:type="spellEnd"/>
      <w:r w:rsidRPr="35CA6119">
        <w:rPr>
          <w:rFonts w:ascii="Calibri" w:eastAsia="Calibri" w:hAnsi="Calibri" w:cs="Calibri"/>
          <w:sz w:val="22"/>
          <w:szCs w:val="22"/>
        </w:rPr>
        <w:t xml:space="preserve">, actividades colaborativas, </w:t>
      </w:r>
      <w:proofErr w:type="spellStart"/>
      <w:r w:rsidRPr="35CA6119">
        <w:rPr>
          <w:rFonts w:ascii="Calibri" w:eastAsia="Calibri" w:hAnsi="Calibri" w:cs="Calibri"/>
          <w:i/>
          <w:iCs/>
          <w:sz w:val="22"/>
          <w:szCs w:val="22"/>
        </w:rPr>
        <w:t>tests</w:t>
      </w:r>
      <w:proofErr w:type="spellEnd"/>
      <w:r w:rsidRPr="35CA6119">
        <w:rPr>
          <w:rFonts w:ascii="Calibri" w:eastAsia="Calibri" w:hAnsi="Calibri" w:cs="Calibri"/>
          <w:i/>
          <w:iCs/>
          <w:sz w:val="22"/>
          <w:szCs w:val="22"/>
        </w:rPr>
        <w:t xml:space="preserve"> online</w:t>
      </w:r>
      <w:r w:rsidRPr="35CA6119">
        <w:rPr>
          <w:rFonts w:ascii="Calibri" w:eastAsia="Calibri" w:hAnsi="Calibri" w:cs="Calibri"/>
          <w:sz w:val="22"/>
          <w:szCs w:val="22"/>
        </w:rPr>
        <w:t xml:space="preserve"> y recursos de alto impacto como </w:t>
      </w:r>
      <w:r w:rsidRPr="35CA6119">
        <w:rPr>
          <w:rFonts w:ascii="Calibri" w:eastAsia="Calibri" w:hAnsi="Calibri" w:cs="Calibri"/>
          <w:i/>
          <w:iCs/>
          <w:sz w:val="22"/>
          <w:szCs w:val="22"/>
        </w:rPr>
        <w:t>La Caja de Arena</w:t>
      </w:r>
      <w:r w:rsidRPr="35CA6119">
        <w:rPr>
          <w:rFonts w:ascii="Calibri" w:eastAsia="Calibri" w:hAnsi="Calibri" w:cs="Calibri"/>
          <w:sz w:val="22"/>
          <w:szCs w:val="22"/>
        </w:rPr>
        <w:t xml:space="preserve">, una serie de ficción impulsada por la Fundación ColaCao junto al Consejo Superior de Deportes y la Fundación Deporte Joven; o </w:t>
      </w:r>
      <w:hyperlink r:id="rId10">
        <w:r w:rsidRPr="35CA6119">
          <w:rPr>
            <w:rStyle w:val="Hipervnculo"/>
            <w:rFonts w:ascii="Calibri" w:eastAsia="Calibri" w:hAnsi="Calibri" w:cs="Calibri"/>
            <w:i/>
            <w:iCs/>
            <w:sz w:val="22"/>
            <w:szCs w:val="22"/>
          </w:rPr>
          <w:t>Educando contra el bullying</w:t>
        </w:r>
      </w:hyperlink>
      <w:r w:rsidRPr="35CA6119">
        <w:rPr>
          <w:rFonts w:ascii="Calibri" w:eastAsia="Calibri" w:hAnsi="Calibri" w:cs="Calibri"/>
          <w:sz w:val="22"/>
          <w:szCs w:val="22"/>
        </w:rPr>
        <w:t>, una plataforma de vídeos online que ofrece herramientas a las familias para educar y concienciar a sus hijos sobre el acoso escolar. Cada sesión cuenta con su correspondiente guía docente, elaborada por expertos en pedagogía y psicología, que recoge objetivos, competencias y pautas metodológicas para facilitar su aplicación en el aula.</w:t>
      </w:r>
    </w:p>
    <w:p w14:paraId="59541812" w14:textId="4F368D39" w:rsidR="001D4D9E" w:rsidRPr="0035546B" w:rsidRDefault="001D4D9E" w:rsidP="35CA6119">
      <w:pPr>
        <w:jc w:val="both"/>
        <w:rPr>
          <w:rFonts w:ascii="Calibri" w:eastAsia="Calibri" w:hAnsi="Calibri" w:cs="Calibri"/>
          <w:sz w:val="22"/>
          <w:szCs w:val="22"/>
        </w:rPr>
      </w:pPr>
      <w:r w:rsidRPr="35CA6119">
        <w:rPr>
          <w:rFonts w:ascii="Calibri" w:eastAsia="Calibri" w:hAnsi="Calibri" w:cs="Calibri"/>
          <w:sz w:val="22"/>
          <w:szCs w:val="22"/>
        </w:rPr>
        <w:t xml:space="preserve">El programa está disponible gratuitamente </w:t>
      </w:r>
      <w:r w:rsidR="00CE77BD" w:rsidRPr="35CA6119">
        <w:rPr>
          <w:rFonts w:ascii="Calibri" w:eastAsia="Calibri" w:hAnsi="Calibri" w:cs="Calibri"/>
          <w:sz w:val="22"/>
          <w:szCs w:val="22"/>
        </w:rPr>
        <w:t>para</w:t>
      </w:r>
      <w:r w:rsidRPr="35CA6119">
        <w:rPr>
          <w:rFonts w:ascii="Calibri" w:eastAsia="Calibri" w:hAnsi="Calibri" w:cs="Calibri"/>
          <w:sz w:val="22"/>
          <w:szCs w:val="22"/>
        </w:rPr>
        <w:t xml:space="preserve"> todos los centros de Secundaria en España, independientemente de su titularidad, y está diseñado para adaptarse con </w:t>
      </w:r>
      <w:r w:rsidR="00CE77BD" w:rsidRPr="35CA6119">
        <w:rPr>
          <w:rFonts w:ascii="Calibri" w:eastAsia="Calibri" w:hAnsi="Calibri" w:cs="Calibri"/>
          <w:sz w:val="22"/>
          <w:szCs w:val="22"/>
        </w:rPr>
        <w:t xml:space="preserve">total </w:t>
      </w:r>
      <w:r w:rsidRPr="35CA6119">
        <w:rPr>
          <w:rFonts w:ascii="Calibri" w:eastAsia="Calibri" w:hAnsi="Calibri" w:cs="Calibri"/>
          <w:sz w:val="22"/>
          <w:szCs w:val="22"/>
        </w:rPr>
        <w:t xml:space="preserve">flexibilidad a </w:t>
      </w:r>
      <w:r w:rsidR="00CE77BD" w:rsidRPr="35CA6119">
        <w:rPr>
          <w:rFonts w:ascii="Calibri" w:eastAsia="Calibri" w:hAnsi="Calibri" w:cs="Calibri"/>
          <w:sz w:val="22"/>
          <w:szCs w:val="22"/>
        </w:rPr>
        <w:t xml:space="preserve">lo largo del curso. </w:t>
      </w:r>
    </w:p>
    <w:p w14:paraId="673D1D1B" w14:textId="71C7366C" w:rsidR="0035546B" w:rsidRPr="0035546B" w:rsidRDefault="0035546B" w:rsidP="35CA6119">
      <w:pPr>
        <w:jc w:val="both"/>
        <w:rPr>
          <w:rFonts w:ascii="Calibri" w:eastAsia="Calibri" w:hAnsi="Calibri" w:cs="Calibri"/>
          <w:sz w:val="22"/>
          <w:szCs w:val="22"/>
        </w:rPr>
      </w:pPr>
      <w:r w:rsidRPr="35CA6119">
        <w:rPr>
          <w:rFonts w:ascii="Calibri" w:eastAsia="Calibri" w:hAnsi="Calibri" w:cs="Calibri"/>
          <w:sz w:val="22"/>
          <w:szCs w:val="22"/>
        </w:rPr>
        <w:t>El programa se articula en tres pasos clave:</w:t>
      </w:r>
    </w:p>
    <w:p w14:paraId="3BE78DBE" w14:textId="310B665D" w:rsidR="0035546B" w:rsidRPr="0035546B" w:rsidRDefault="0035546B" w:rsidP="35CA6119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35CA6119">
        <w:rPr>
          <w:rFonts w:ascii="Calibri" w:eastAsia="Calibri" w:hAnsi="Calibri" w:cs="Calibri"/>
          <w:sz w:val="22"/>
          <w:szCs w:val="22"/>
        </w:rPr>
        <w:t>Señales de alerta: identificar el acoso y saber actuar</w:t>
      </w:r>
    </w:p>
    <w:p w14:paraId="74BD3DDF" w14:textId="4D2CAAD6" w:rsidR="0035546B" w:rsidRPr="0035546B" w:rsidRDefault="0035546B" w:rsidP="35CA6119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35CA6119">
        <w:rPr>
          <w:rFonts w:ascii="Calibri" w:eastAsia="Calibri" w:hAnsi="Calibri" w:cs="Calibri"/>
          <w:sz w:val="22"/>
          <w:szCs w:val="22"/>
        </w:rPr>
        <w:t xml:space="preserve">Brújula interior: fortalecer la autoestima, el autoconocimiento y </w:t>
      </w:r>
      <w:bookmarkStart w:id="0" w:name="_Int_g5HBzFME"/>
      <w:proofErr w:type="gramStart"/>
      <w:r w:rsidRPr="35CA6119">
        <w:rPr>
          <w:rFonts w:ascii="Calibri" w:eastAsia="Calibri" w:hAnsi="Calibri" w:cs="Calibri"/>
          <w:sz w:val="22"/>
          <w:szCs w:val="22"/>
        </w:rPr>
        <w:t>la asertividad</w:t>
      </w:r>
      <w:bookmarkEnd w:id="0"/>
      <w:proofErr w:type="gramEnd"/>
    </w:p>
    <w:p w14:paraId="0BAAED29" w14:textId="70414BB4" w:rsidR="0035546B" w:rsidRPr="0035546B" w:rsidRDefault="0035546B" w:rsidP="35CA6119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35CA6119">
        <w:rPr>
          <w:rFonts w:ascii="Calibri" w:eastAsia="Calibri" w:hAnsi="Calibri" w:cs="Calibri"/>
          <w:sz w:val="22"/>
          <w:szCs w:val="22"/>
        </w:rPr>
        <w:t xml:space="preserve">Las diferencias nos hacen </w:t>
      </w:r>
      <w:proofErr w:type="spellStart"/>
      <w:r w:rsidRPr="35CA6119">
        <w:rPr>
          <w:rFonts w:ascii="Calibri" w:eastAsia="Calibri" w:hAnsi="Calibri" w:cs="Calibri"/>
          <w:sz w:val="22"/>
          <w:szCs w:val="22"/>
        </w:rPr>
        <w:t>únic@s</w:t>
      </w:r>
      <w:proofErr w:type="spellEnd"/>
      <w:r w:rsidRPr="35CA6119">
        <w:rPr>
          <w:rFonts w:ascii="Calibri" w:eastAsia="Calibri" w:hAnsi="Calibri" w:cs="Calibri"/>
          <w:sz w:val="22"/>
          <w:szCs w:val="22"/>
        </w:rPr>
        <w:t>: fomentar la empatía y el respeto a la diversidad</w:t>
      </w:r>
    </w:p>
    <w:p w14:paraId="3BD6D283" w14:textId="3D92D565" w:rsidR="35CA6119" w:rsidRDefault="35CA6119" w:rsidP="35CA6119">
      <w:pPr>
        <w:jc w:val="both"/>
        <w:rPr>
          <w:rFonts w:ascii="Calibri" w:eastAsia="Calibri" w:hAnsi="Calibri" w:cs="Calibri"/>
        </w:rPr>
      </w:pPr>
    </w:p>
    <w:p w14:paraId="0EA5DF57" w14:textId="2A23AA22" w:rsidR="35CA6119" w:rsidRDefault="35CA6119" w:rsidP="35CA6119">
      <w:pPr>
        <w:jc w:val="both"/>
        <w:rPr>
          <w:rFonts w:ascii="Calibri" w:eastAsia="Calibri" w:hAnsi="Calibri" w:cs="Calibri"/>
        </w:rPr>
      </w:pPr>
    </w:p>
    <w:p w14:paraId="0C687862" w14:textId="3A463224" w:rsidR="0035546B" w:rsidRPr="0035546B" w:rsidRDefault="0035546B" w:rsidP="35CA611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35CA6119">
        <w:rPr>
          <w:rFonts w:ascii="Calibri" w:eastAsia="Calibri" w:hAnsi="Calibri" w:cs="Calibri"/>
          <w:b/>
          <w:bCs/>
          <w:sz w:val="22"/>
          <w:szCs w:val="22"/>
        </w:rPr>
        <w:t xml:space="preserve">Un crecimiento sostenido en </w:t>
      </w:r>
      <w:r w:rsidR="009D32AC" w:rsidRPr="35CA6119">
        <w:rPr>
          <w:rFonts w:ascii="Calibri" w:eastAsia="Calibri" w:hAnsi="Calibri" w:cs="Calibri"/>
          <w:b/>
          <w:bCs/>
          <w:sz w:val="22"/>
          <w:szCs w:val="22"/>
        </w:rPr>
        <w:t>P</w:t>
      </w:r>
      <w:r w:rsidRPr="35CA6119">
        <w:rPr>
          <w:rFonts w:ascii="Calibri" w:eastAsia="Calibri" w:hAnsi="Calibri" w:cs="Calibri"/>
          <w:b/>
          <w:bCs/>
          <w:sz w:val="22"/>
          <w:szCs w:val="22"/>
        </w:rPr>
        <w:t>rimaria</w:t>
      </w:r>
    </w:p>
    <w:p w14:paraId="320BAA85" w14:textId="7C98F16C" w:rsidR="0035546B" w:rsidRDefault="0035546B" w:rsidP="35CA6119">
      <w:pPr>
        <w:jc w:val="both"/>
        <w:rPr>
          <w:rFonts w:ascii="Calibri" w:eastAsia="Calibri" w:hAnsi="Calibri" w:cs="Calibri"/>
          <w:sz w:val="22"/>
          <w:szCs w:val="22"/>
        </w:rPr>
      </w:pPr>
      <w:r w:rsidRPr="35CA6119">
        <w:rPr>
          <w:rFonts w:ascii="Calibri" w:eastAsia="Calibri" w:hAnsi="Calibri" w:cs="Calibri"/>
          <w:sz w:val="22"/>
          <w:szCs w:val="22"/>
        </w:rPr>
        <w:t xml:space="preserve">Durante el curso 2024/25, </w:t>
      </w:r>
      <w:r w:rsidRPr="35CA6119">
        <w:rPr>
          <w:rFonts w:ascii="Calibri" w:eastAsia="Calibri" w:hAnsi="Calibri" w:cs="Calibri"/>
          <w:i/>
          <w:iCs/>
          <w:sz w:val="22"/>
          <w:szCs w:val="22"/>
        </w:rPr>
        <w:t xml:space="preserve">Somos </w:t>
      </w:r>
      <w:proofErr w:type="spellStart"/>
      <w:r w:rsidRPr="35CA6119">
        <w:rPr>
          <w:rFonts w:ascii="Calibri" w:eastAsia="Calibri" w:hAnsi="Calibri" w:cs="Calibri"/>
          <w:i/>
          <w:iCs/>
          <w:sz w:val="22"/>
          <w:szCs w:val="22"/>
        </w:rPr>
        <w:t>Únic@</w:t>
      </w:r>
      <w:proofErr w:type="gramStart"/>
      <w:r w:rsidRPr="35CA6119">
        <w:rPr>
          <w:rFonts w:ascii="Calibri" w:eastAsia="Calibri" w:hAnsi="Calibri" w:cs="Calibri"/>
          <w:i/>
          <w:iCs/>
          <w:sz w:val="22"/>
          <w:szCs w:val="22"/>
        </w:rPr>
        <w:t>s</w:t>
      </w:r>
      <w:proofErr w:type="spellEnd"/>
      <w:r w:rsidRPr="35CA6119">
        <w:rPr>
          <w:rFonts w:ascii="Calibri" w:eastAsia="Calibri" w:hAnsi="Calibri" w:cs="Calibri"/>
          <w:sz w:val="22"/>
          <w:szCs w:val="22"/>
        </w:rPr>
        <w:t xml:space="preserve">  consolidó</w:t>
      </w:r>
      <w:proofErr w:type="gramEnd"/>
      <w:r w:rsidRPr="35CA6119">
        <w:rPr>
          <w:rFonts w:ascii="Calibri" w:eastAsia="Calibri" w:hAnsi="Calibri" w:cs="Calibri"/>
          <w:sz w:val="22"/>
          <w:szCs w:val="22"/>
        </w:rPr>
        <w:t xml:space="preserve"> su posición como programa referente en la prevención del acoso escolar, con </w:t>
      </w:r>
      <w:r w:rsidR="004F1056" w:rsidRPr="35CA6119">
        <w:rPr>
          <w:rFonts w:ascii="Calibri" w:eastAsia="Calibri" w:hAnsi="Calibri" w:cs="Calibri"/>
          <w:sz w:val="22"/>
          <w:szCs w:val="22"/>
        </w:rPr>
        <w:t xml:space="preserve">más de </w:t>
      </w:r>
      <w:r w:rsidR="004F55B9" w:rsidRPr="35CA6119">
        <w:rPr>
          <w:rFonts w:ascii="Calibri" w:eastAsia="Calibri" w:hAnsi="Calibri" w:cs="Calibri"/>
          <w:sz w:val="22"/>
          <w:szCs w:val="22"/>
        </w:rPr>
        <w:t xml:space="preserve">180.000 alumnos registrados en el </w:t>
      </w:r>
      <w:r w:rsidR="00CB20B3" w:rsidRPr="35CA6119">
        <w:rPr>
          <w:rFonts w:ascii="Calibri" w:eastAsia="Calibri" w:hAnsi="Calibri" w:cs="Calibri"/>
          <w:sz w:val="22"/>
          <w:szCs w:val="22"/>
        </w:rPr>
        <w:t xml:space="preserve">proyecto. </w:t>
      </w:r>
      <w:r w:rsidR="00283EEE" w:rsidRPr="35CA6119">
        <w:rPr>
          <w:rFonts w:ascii="Calibri" w:eastAsia="Calibri" w:hAnsi="Calibri" w:cs="Calibri"/>
          <w:sz w:val="22"/>
          <w:szCs w:val="22"/>
        </w:rPr>
        <w:t xml:space="preserve">La respuesta del profesorado que lo implementa es muy positiva, con un </w:t>
      </w:r>
      <w:r w:rsidRPr="35CA6119">
        <w:rPr>
          <w:rFonts w:ascii="Calibri" w:eastAsia="Calibri" w:hAnsi="Calibri" w:cs="Calibri"/>
          <w:sz w:val="22"/>
          <w:szCs w:val="22"/>
        </w:rPr>
        <w:t xml:space="preserve">93,5% </w:t>
      </w:r>
      <w:r w:rsidR="00283EEE" w:rsidRPr="35CA6119">
        <w:rPr>
          <w:rFonts w:ascii="Calibri" w:eastAsia="Calibri" w:hAnsi="Calibri" w:cs="Calibri"/>
          <w:sz w:val="22"/>
          <w:szCs w:val="22"/>
        </w:rPr>
        <w:t xml:space="preserve">que lo considera </w:t>
      </w:r>
      <w:r w:rsidRPr="35CA6119">
        <w:rPr>
          <w:rFonts w:ascii="Calibri" w:eastAsia="Calibri" w:hAnsi="Calibri" w:cs="Calibri"/>
          <w:sz w:val="22"/>
          <w:szCs w:val="22"/>
        </w:rPr>
        <w:t xml:space="preserve">útil y </w:t>
      </w:r>
      <w:r w:rsidR="00283EEE" w:rsidRPr="35CA6119">
        <w:rPr>
          <w:rFonts w:ascii="Calibri" w:eastAsia="Calibri" w:hAnsi="Calibri" w:cs="Calibri"/>
          <w:sz w:val="22"/>
          <w:szCs w:val="22"/>
        </w:rPr>
        <w:t xml:space="preserve">un </w:t>
      </w:r>
      <w:r w:rsidRPr="35CA6119">
        <w:rPr>
          <w:rFonts w:ascii="Calibri" w:eastAsia="Calibri" w:hAnsi="Calibri" w:cs="Calibri"/>
          <w:sz w:val="22"/>
          <w:szCs w:val="22"/>
        </w:rPr>
        <w:t xml:space="preserve">81,8% </w:t>
      </w:r>
      <w:r w:rsidR="00283EEE" w:rsidRPr="35CA6119">
        <w:rPr>
          <w:rFonts w:ascii="Calibri" w:eastAsia="Calibri" w:hAnsi="Calibri" w:cs="Calibri"/>
          <w:sz w:val="22"/>
          <w:szCs w:val="22"/>
        </w:rPr>
        <w:t xml:space="preserve">que observa cambios significativos y </w:t>
      </w:r>
      <w:r w:rsidRPr="35CA6119">
        <w:rPr>
          <w:rFonts w:ascii="Calibri" w:eastAsia="Calibri" w:hAnsi="Calibri" w:cs="Calibri"/>
          <w:sz w:val="22"/>
          <w:szCs w:val="22"/>
        </w:rPr>
        <w:t>positivos en su alumnado</w:t>
      </w:r>
      <w:r w:rsidR="00D7122F" w:rsidRPr="35CA6119">
        <w:rPr>
          <w:rFonts w:ascii="Calibri" w:eastAsia="Calibri" w:hAnsi="Calibri" w:cs="Calibri"/>
          <w:sz w:val="22"/>
          <w:szCs w:val="22"/>
        </w:rPr>
        <w:t>.</w:t>
      </w:r>
    </w:p>
    <w:p w14:paraId="6FDFD21E" w14:textId="63C231C9" w:rsidR="007D6D43" w:rsidRDefault="0035546B" w:rsidP="35CA6119">
      <w:pPr>
        <w:jc w:val="both"/>
        <w:rPr>
          <w:rFonts w:ascii="Calibri" w:eastAsia="Calibri" w:hAnsi="Calibri" w:cs="Calibri"/>
          <w:sz w:val="22"/>
          <w:szCs w:val="22"/>
        </w:rPr>
      </w:pPr>
      <w:r w:rsidRPr="35CA6119">
        <w:rPr>
          <w:rFonts w:ascii="Calibri" w:eastAsia="Calibri" w:hAnsi="Calibri" w:cs="Calibri"/>
          <w:sz w:val="22"/>
          <w:szCs w:val="22"/>
        </w:rPr>
        <w:t xml:space="preserve">Con la llegada a Secundaria, </w:t>
      </w:r>
      <w:r w:rsidRPr="35CA6119">
        <w:rPr>
          <w:rFonts w:ascii="Calibri" w:eastAsia="Calibri" w:hAnsi="Calibri" w:cs="Calibri"/>
          <w:i/>
          <w:iCs/>
          <w:sz w:val="22"/>
          <w:szCs w:val="22"/>
        </w:rPr>
        <w:t xml:space="preserve">Somos </w:t>
      </w:r>
      <w:proofErr w:type="spellStart"/>
      <w:r w:rsidRPr="35CA6119">
        <w:rPr>
          <w:rFonts w:ascii="Calibri" w:eastAsia="Calibri" w:hAnsi="Calibri" w:cs="Calibri"/>
          <w:i/>
          <w:iCs/>
          <w:sz w:val="22"/>
          <w:szCs w:val="22"/>
        </w:rPr>
        <w:t>Únic@s</w:t>
      </w:r>
      <w:proofErr w:type="spellEnd"/>
      <w:r w:rsidRPr="35CA6119">
        <w:rPr>
          <w:rFonts w:ascii="Calibri" w:eastAsia="Calibri" w:hAnsi="Calibri" w:cs="Calibri"/>
          <w:sz w:val="22"/>
          <w:szCs w:val="22"/>
        </w:rPr>
        <w:t xml:space="preserve"> amplía su alcance y refuerza su misión: </w:t>
      </w:r>
      <w:r w:rsidRPr="35CA6119">
        <w:rPr>
          <w:rFonts w:ascii="Calibri" w:eastAsia="Calibri" w:hAnsi="Calibri" w:cs="Calibri"/>
          <w:b/>
          <w:bCs/>
          <w:sz w:val="22"/>
          <w:szCs w:val="22"/>
        </w:rPr>
        <w:t>convertir al alumnado en agentes activos del cambio</w:t>
      </w:r>
      <w:r w:rsidRPr="35CA6119">
        <w:rPr>
          <w:rFonts w:ascii="Calibri" w:eastAsia="Calibri" w:hAnsi="Calibri" w:cs="Calibri"/>
          <w:sz w:val="22"/>
          <w:szCs w:val="22"/>
        </w:rPr>
        <w:t>, fomentando entornos escolares donde el respeto, la empatía y la diversidad sean valores compartidos y vividos día a día.</w:t>
      </w:r>
    </w:p>
    <w:p w14:paraId="788CACB3" w14:textId="33C0861A" w:rsidR="007D6D43" w:rsidRPr="007D6D43" w:rsidRDefault="007D6D43" w:rsidP="35CA6119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35CA6119">
        <w:rPr>
          <w:rFonts w:ascii="Calibri" w:eastAsia="Calibri" w:hAnsi="Calibri" w:cs="Calibri"/>
          <w:b/>
          <w:bCs/>
          <w:sz w:val="22"/>
          <w:szCs w:val="22"/>
        </w:rPr>
        <w:t xml:space="preserve">Cómo sumarse a </w:t>
      </w:r>
      <w:r w:rsidR="00D8718D" w:rsidRPr="35CA6119">
        <w:rPr>
          <w:rFonts w:ascii="Calibri" w:eastAsia="Calibri" w:hAnsi="Calibri" w:cs="Calibri"/>
          <w:b/>
          <w:bCs/>
          <w:sz w:val="22"/>
          <w:szCs w:val="22"/>
        </w:rPr>
        <w:t xml:space="preserve">Somos </w:t>
      </w:r>
      <w:proofErr w:type="spellStart"/>
      <w:r w:rsidR="00D8718D" w:rsidRPr="35CA6119">
        <w:rPr>
          <w:rFonts w:ascii="Calibri" w:eastAsia="Calibri" w:hAnsi="Calibri" w:cs="Calibri"/>
          <w:b/>
          <w:bCs/>
          <w:sz w:val="22"/>
          <w:szCs w:val="22"/>
        </w:rPr>
        <w:t>Únic@s</w:t>
      </w:r>
      <w:proofErr w:type="spellEnd"/>
    </w:p>
    <w:p w14:paraId="2FB8B499" w14:textId="1B2C524A" w:rsidR="007D6D43" w:rsidRDefault="007D6D43" w:rsidP="35CA6119">
      <w:pPr>
        <w:jc w:val="both"/>
        <w:rPr>
          <w:rFonts w:ascii="Calibri" w:eastAsia="Calibri" w:hAnsi="Calibri" w:cs="Calibri"/>
          <w:sz w:val="22"/>
          <w:szCs w:val="22"/>
        </w:rPr>
      </w:pPr>
      <w:r w:rsidRPr="35CA6119">
        <w:rPr>
          <w:rFonts w:ascii="Calibri" w:eastAsia="Calibri" w:hAnsi="Calibri" w:cs="Calibri"/>
          <w:sz w:val="22"/>
          <w:szCs w:val="22"/>
        </w:rPr>
        <w:t xml:space="preserve">Los centros educativos interesados pueden entrar directamente en la </w:t>
      </w:r>
      <w:hyperlink r:id="rId11">
        <w:r w:rsidRPr="35CA6119">
          <w:rPr>
            <w:rStyle w:val="Hipervnculo"/>
            <w:rFonts w:ascii="Calibri" w:eastAsia="Calibri" w:hAnsi="Calibri" w:cs="Calibri"/>
            <w:sz w:val="22"/>
            <w:szCs w:val="22"/>
          </w:rPr>
          <w:t>página web del programa</w:t>
        </w:r>
      </w:hyperlink>
      <w:r w:rsidRPr="35CA6119">
        <w:rPr>
          <w:rFonts w:ascii="Calibri" w:eastAsia="Calibri" w:hAnsi="Calibri" w:cs="Calibri"/>
          <w:sz w:val="22"/>
          <w:szCs w:val="22"/>
        </w:rPr>
        <w:t xml:space="preserve"> y registrarse. En el caso de necesitar más información, pueden solicitarla tanto en el número de teléfono 900 670 053 como en la dirección de correo electrónico fundacioncolacao@programaeducativo.es. Mientras, las familias interesadas pueden hacerlo mediante este </w:t>
      </w:r>
      <w:hyperlink r:id="rId12">
        <w:r w:rsidRPr="35CA6119">
          <w:rPr>
            <w:rStyle w:val="Hipervnculo"/>
            <w:rFonts w:ascii="Calibri" w:eastAsia="Calibri" w:hAnsi="Calibri" w:cs="Calibri"/>
            <w:sz w:val="22"/>
            <w:szCs w:val="22"/>
          </w:rPr>
          <w:t>enlace</w:t>
        </w:r>
      </w:hyperlink>
      <w:r w:rsidRPr="35CA6119">
        <w:rPr>
          <w:rFonts w:ascii="Calibri" w:eastAsia="Calibri" w:hAnsi="Calibri" w:cs="Calibri"/>
          <w:sz w:val="22"/>
          <w:szCs w:val="22"/>
        </w:rPr>
        <w:t xml:space="preserve">. </w:t>
      </w:r>
    </w:p>
    <w:p w14:paraId="2FD6BECA" w14:textId="2A86DCAB" w:rsidR="002C0F63" w:rsidRDefault="393DDC89" w:rsidP="35CA611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Iniciativas de la </w:t>
      </w:r>
      <w:hyperlink r:id="rId13">
        <w:r w:rsidRPr="35CA6119">
          <w:rPr>
            <w:rStyle w:val="Hipervnculo"/>
            <w:rFonts w:ascii="Calibri" w:eastAsia="Calibri" w:hAnsi="Calibri" w:cs="Calibri"/>
            <w:b/>
            <w:bCs/>
            <w:sz w:val="22"/>
            <w:szCs w:val="22"/>
          </w:rPr>
          <w:t>Fundación ColaCao</w:t>
        </w:r>
      </w:hyperlink>
      <w:r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juntos en la lucha contra el </w:t>
      </w:r>
      <w:proofErr w:type="gramStart"/>
      <w:r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bullying</w:t>
      </w:r>
      <w:proofErr w:type="gramEnd"/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47B7D17E" w14:textId="7CF76382" w:rsidR="002C0F63" w:rsidRDefault="393DDC89" w:rsidP="35CA611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Desde su creación a finales de 2021, la Fundación ColaCao lidera varios proyectos que tienen como objetivo la </w:t>
      </w:r>
      <w:r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prevención del acoso escolar</w:t>
      </w: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vertebrando su acción alrededor de tres ejes: </w:t>
      </w:r>
      <w:r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Educación</w:t>
      </w: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Divulgación e Investigación</w:t>
      </w: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>.  </w:t>
      </w:r>
    </w:p>
    <w:p w14:paraId="3BCE805E" w14:textId="4BB3B49A" w:rsidR="002C0F63" w:rsidRDefault="393DDC89" w:rsidP="35CA6119">
      <w:pPr>
        <w:jc w:val="both"/>
        <w:rPr>
          <w:rFonts w:ascii="Calibri" w:eastAsia="Calibri" w:hAnsi="Calibri" w:cs="Calibri"/>
          <w:sz w:val="22"/>
          <w:szCs w:val="22"/>
        </w:rPr>
      </w:pP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 el marco de la educación, </w:t>
      </w:r>
      <w:r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el objetivo es impulsar proyectos educativos para niños, niñas y familias</w:t>
      </w: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que busquen ayudar en la prevención del acoso escolar. </w:t>
      </w:r>
      <w:r w:rsidR="39E06160"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Uno de sus programas más destacados es el </w:t>
      </w:r>
      <w:r w:rsidR="39E06160"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proyecto escolar gratuito</w:t>
      </w:r>
      <w:r w:rsidR="39E06160"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4">
        <w:r w:rsidR="39E06160" w:rsidRPr="35CA6119">
          <w:rPr>
            <w:rStyle w:val="Hipervnculo"/>
            <w:rFonts w:ascii="Calibri" w:eastAsia="Calibri" w:hAnsi="Calibri" w:cs="Calibri"/>
            <w:b/>
            <w:bCs/>
            <w:sz w:val="22"/>
            <w:szCs w:val="22"/>
          </w:rPr>
          <w:t xml:space="preserve">“Somos </w:t>
        </w:r>
        <w:proofErr w:type="spellStart"/>
        <w:r w:rsidR="39E06160" w:rsidRPr="35CA6119">
          <w:rPr>
            <w:rStyle w:val="Hipervnculo"/>
            <w:rFonts w:ascii="Calibri" w:eastAsia="Calibri" w:hAnsi="Calibri" w:cs="Calibri"/>
            <w:b/>
            <w:bCs/>
            <w:sz w:val="22"/>
            <w:szCs w:val="22"/>
          </w:rPr>
          <w:t>Únic@s</w:t>
        </w:r>
        <w:proofErr w:type="spellEnd"/>
        <w:r w:rsidR="39E06160" w:rsidRPr="35CA6119">
          <w:rPr>
            <w:rStyle w:val="Hipervnculo"/>
            <w:rFonts w:ascii="Calibri" w:eastAsia="Calibri" w:hAnsi="Calibri" w:cs="Calibri"/>
            <w:b/>
            <w:bCs/>
            <w:sz w:val="22"/>
            <w:szCs w:val="22"/>
          </w:rPr>
          <w:t>”</w:t>
        </w:r>
        <w:r w:rsidR="39E06160" w:rsidRPr="35CA6119">
          <w:rPr>
            <w:rStyle w:val="Hipervnculo"/>
            <w:rFonts w:ascii="Calibri" w:eastAsia="Calibri" w:hAnsi="Calibri" w:cs="Calibri"/>
            <w:sz w:val="22"/>
            <w:szCs w:val="22"/>
          </w:rPr>
          <w:t>,</w:t>
        </w:r>
      </w:hyperlink>
      <w:r w:rsidR="39E06160"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destinado a todas las </w:t>
      </w:r>
      <w:r w:rsidR="39E06160"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escuelas de primaria de España</w:t>
      </w:r>
      <w:r w:rsidR="39E06160"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para abordar el problema del acoso escolar desde la raíz, mediante la </w:t>
      </w:r>
      <w:r w:rsidR="39E06160"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educación emocional</w:t>
      </w:r>
      <w:r w:rsidR="39E06160"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 la </w:t>
      </w:r>
      <w:r w:rsidR="39E06160"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prevención</w:t>
      </w:r>
      <w:r w:rsidR="39E06160" w:rsidRPr="35CA611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0B974A60" w14:textId="00D5BCD3" w:rsidR="002C0F63" w:rsidRDefault="39E06160" w:rsidP="35CA611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>Por otro lado, en el eje de divulgación lidera</w:t>
      </w:r>
      <w:r w:rsidR="393DDC89"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el proyecto </w:t>
      </w:r>
      <w:hyperlink r:id="rId15">
        <w:r w:rsidR="393DDC89" w:rsidRPr="35CA6119">
          <w:rPr>
            <w:rStyle w:val="Hipervnculo"/>
            <w:rFonts w:ascii="Calibri" w:eastAsia="Calibri" w:hAnsi="Calibri" w:cs="Calibri"/>
            <w:b/>
            <w:bCs/>
            <w:sz w:val="22"/>
            <w:szCs w:val="22"/>
          </w:rPr>
          <w:t xml:space="preserve">“Educando Contra el </w:t>
        </w:r>
        <w:proofErr w:type="gramStart"/>
        <w:r w:rsidR="393DDC89" w:rsidRPr="35CA6119">
          <w:rPr>
            <w:rStyle w:val="Hipervnculo"/>
            <w:rFonts w:ascii="Calibri" w:eastAsia="Calibri" w:hAnsi="Calibri" w:cs="Calibri"/>
            <w:b/>
            <w:bCs/>
            <w:sz w:val="22"/>
            <w:szCs w:val="22"/>
          </w:rPr>
          <w:t>Bullying</w:t>
        </w:r>
        <w:proofErr w:type="gramEnd"/>
        <w:r w:rsidR="393DDC89" w:rsidRPr="35CA6119">
          <w:rPr>
            <w:rStyle w:val="Hipervnculo"/>
            <w:rFonts w:ascii="Calibri" w:eastAsia="Calibri" w:hAnsi="Calibri" w:cs="Calibri"/>
            <w:b/>
            <w:bCs/>
            <w:sz w:val="22"/>
            <w:szCs w:val="22"/>
          </w:rPr>
          <w:t>”</w:t>
        </w:r>
        <w:r w:rsidR="393DDC89" w:rsidRPr="35CA6119">
          <w:rPr>
            <w:rStyle w:val="Hipervnculo"/>
            <w:rFonts w:ascii="Calibri" w:eastAsia="Calibri" w:hAnsi="Calibri" w:cs="Calibri"/>
            <w:sz w:val="22"/>
            <w:szCs w:val="22"/>
          </w:rPr>
          <w:t>,</w:t>
        </w:r>
      </w:hyperlink>
      <w:r w:rsidR="393DDC89"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una plataforma de videos online que da herramientas a familias para educar y concienciar a sus hijos respecto al </w:t>
      </w:r>
      <w:proofErr w:type="gramStart"/>
      <w:r w:rsidR="393DDC89" w:rsidRPr="35CA6119">
        <w:rPr>
          <w:rFonts w:ascii="Calibri" w:eastAsia="Calibri" w:hAnsi="Calibri" w:cs="Calibri"/>
          <w:color w:val="000000" w:themeColor="text1"/>
          <w:sz w:val="22"/>
          <w:szCs w:val="22"/>
        </w:rPr>
        <w:t>bullying</w:t>
      </w:r>
      <w:proofErr w:type="gramEnd"/>
      <w:r w:rsidR="393DDC89" w:rsidRPr="35CA611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88E923A" w14:textId="2257285C" w:rsidR="002C0F63" w:rsidRDefault="393DDC89" w:rsidP="35CA611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Por último, en el eje de la </w:t>
      </w:r>
      <w:r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investigación</w:t>
      </w: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la </w:t>
      </w:r>
      <w:r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Fundación ColaCao junto con la Universidad Complutense de Madrid</w:t>
      </w: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ha realizado </w:t>
      </w:r>
      <w:hyperlink r:id="rId16">
        <w:r w:rsidRPr="35CA6119">
          <w:rPr>
            <w:rStyle w:val="Hipervnculo"/>
            <w:rFonts w:ascii="Calibri" w:eastAsia="Calibri" w:hAnsi="Calibri" w:cs="Calibri"/>
            <w:b/>
            <w:bCs/>
            <w:i/>
            <w:iCs/>
            <w:sz w:val="22"/>
            <w:szCs w:val="22"/>
          </w:rPr>
          <w:t>el I Estudio sobre el acoso escolar y el ciberacoso en España en la infancia y la adolescencia</w:t>
        </w:r>
      </w:hyperlink>
      <w:r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 trata de la investigación más completa hasta la fecha en nuestro país con una muestra de casi </w:t>
      </w:r>
      <w:r w:rsidRPr="35CA611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21.000 estudiantes de las 17 comunidades autónomas</w:t>
      </w:r>
      <w:r w:rsidRPr="35CA6119">
        <w:rPr>
          <w:rFonts w:ascii="Calibri" w:eastAsia="Calibri" w:hAnsi="Calibri" w:cs="Calibri"/>
          <w:color w:val="000000" w:themeColor="text1"/>
          <w:sz w:val="22"/>
          <w:szCs w:val="22"/>
        </w:rPr>
        <w:t>, que refleja que desde 4º de primaria hasta 4º de secundaria casi dos alumnos por aula- un 6,2%- se reconocen como víctimas de acoso escolar. Además, el estudio también revela que un 2,1% de estudiantes se reconocen como acosadores- un acosador por cada dos clases-, y un 16,3%- casi 5 estudiantes por aula- afirman haber presenciado situaciones en las que se ha acosado a un/a compañero/a del mismo centro.   </w:t>
      </w:r>
    </w:p>
    <w:p w14:paraId="7ED43AD4" w14:textId="26D6689C" w:rsidR="002C0F63" w:rsidRDefault="002C0F63" w:rsidP="35CA611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BAEE2EB" w14:textId="36EABB90" w:rsidR="35CA6119" w:rsidRDefault="35CA6119" w:rsidP="35CA611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709CCD0" w14:textId="77777777" w:rsidR="00DA054C" w:rsidRDefault="00DA054C" w:rsidP="35CA611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5EC6E68" w14:textId="56F0CF82" w:rsidR="593B2C9D" w:rsidRDefault="593B2C9D" w:rsidP="35CA6119">
      <w:pPr>
        <w:spacing w:after="0" w:line="24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35CA6119">
        <w:rPr>
          <w:rStyle w:val="normaltextrun"/>
          <w:rFonts w:ascii="Calibri" w:eastAsia="Calibri" w:hAnsi="Calibri" w:cs="Calibri"/>
          <w:b/>
          <w:bCs/>
          <w:color w:val="000000" w:themeColor="text1"/>
          <w:sz w:val="18"/>
          <w:szCs w:val="18"/>
        </w:rPr>
        <w:lastRenderedPageBreak/>
        <w:t>Sobre Fundación ColaCao</w:t>
      </w:r>
      <w:r w:rsidRPr="35CA6119">
        <w:rPr>
          <w:rStyle w:val="eop"/>
          <w:rFonts w:ascii="Calibri" w:eastAsia="Calibri" w:hAnsi="Calibri" w:cs="Calibri"/>
          <w:color w:val="000000" w:themeColor="text1"/>
          <w:sz w:val="18"/>
          <w:szCs w:val="18"/>
        </w:rPr>
        <w:t> </w:t>
      </w:r>
    </w:p>
    <w:p w14:paraId="4FEA78E7" w14:textId="29E7BC8D" w:rsidR="593B2C9D" w:rsidRDefault="593B2C9D" w:rsidP="35CA611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35CA611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</w:rPr>
        <w:t xml:space="preserve">La </w:t>
      </w:r>
      <w:hyperlink r:id="rId17">
        <w:r w:rsidRPr="35CA6119">
          <w:rPr>
            <w:rStyle w:val="Hipervnculo"/>
            <w:rFonts w:ascii="Calibri" w:eastAsia="Calibri" w:hAnsi="Calibri" w:cs="Calibri"/>
            <w:sz w:val="18"/>
            <w:szCs w:val="18"/>
          </w:rPr>
          <w:t>Fundación ColaCao</w:t>
        </w:r>
      </w:hyperlink>
      <w:r w:rsidRPr="35CA611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</w:rPr>
        <w:t xml:space="preserve"> es una entidad que tiene el objetivo de </w:t>
      </w:r>
      <w:r w:rsidRPr="35CA6119">
        <w:rPr>
          <w:rStyle w:val="normaltextrun"/>
          <w:rFonts w:ascii="Calibri" w:eastAsia="Calibri" w:hAnsi="Calibri" w:cs="Calibri"/>
          <w:b/>
          <w:bCs/>
          <w:color w:val="000000" w:themeColor="text1"/>
          <w:sz w:val="18"/>
          <w:szCs w:val="18"/>
        </w:rPr>
        <w:t>sensibilizar a la sociedad contra el acoso escolar</w:t>
      </w:r>
      <w:r w:rsidRPr="35CA611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</w:rPr>
        <w:t xml:space="preserve">. La entidad trabaja en el ámbito de la </w:t>
      </w:r>
      <w:r w:rsidRPr="35CA6119">
        <w:rPr>
          <w:rStyle w:val="normaltextrun"/>
          <w:rFonts w:ascii="Calibri" w:eastAsia="Calibri" w:hAnsi="Calibri" w:cs="Calibri"/>
          <w:b/>
          <w:bCs/>
          <w:color w:val="000000" w:themeColor="text1"/>
          <w:sz w:val="18"/>
          <w:szCs w:val="18"/>
        </w:rPr>
        <w:t>divulgación, la educación y la investigación</w:t>
      </w:r>
      <w:r w:rsidRPr="35CA611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</w:rPr>
        <w:t xml:space="preserve">, constituyéndose como altavoz de reivindicación y concienciación social, para romper el silencio que rodea el problema y fomentando que los casos se denuncien a tiempo, una de las grandes barreras a la hora de afrontar y tratar el </w:t>
      </w:r>
      <w:proofErr w:type="gramStart"/>
      <w:r w:rsidRPr="35CA611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</w:rPr>
        <w:t>bullying</w:t>
      </w:r>
      <w:proofErr w:type="gramEnd"/>
      <w:r w:rsidRPr="35CA611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</w:rPr>
        <w:t xml:space="preserve">. Entre sus iniciativas más relevantes se encuentra el proyecto escolar gratuito </w:t>
      </w:r>
      <w:hyperlink r:id="rId18">
        <w:r w:rsidRPr="35CA6119">
          <w:rPr>
            <w:rStyle w:val="Hipervnculo"/>
            <w:rFonts w:ascii="Calibri" w:eastAsia="Calibri" w:hAnsi="Calibri" w:cs="Calibri"/>
            <w:b/>
            <w:bCs/>
            <w:sz w:val="18"/>
            <w:szCs w:val="18"/>
          </w:rPr>
          <w:t xml:space="preserve">Somos </w:t>
        </w:r>
        <w:proofErr w:type="spellStart"/>
        <w:r w:rsidRPr="35CA6119">
          <w:rPr>
            <w:rStyle w:val="Hipervnculo"/>
            <w:rFonts w:ascii="Calibri" w:eastAsia="Calibri" w:hAnsi="Calibri" w:cs="Calibri"/>
            <w:b/>
            <w:bCs/>
            <w:sz w:val="18"/>
            <w:szCs w:val="18"/>
          </w:rPr>
          <w:t>Únic@s</w:t>
        </w:r>
        <w:proofErr w:type="spellEnd"/>
      </w:hyperlink>
      <w:r w:rsidRPr="35CA611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</w:rPr>
        <w:t xml:space="preserve">, que ha educado a más de 180.000 estudiantes contra el acoso escolar en el pasado curso, y </w:t>
      </w:r>
      <w:hyperlink r:id="rId19">
        <w:r w:rsidRPr="35CA6119">
          <w:rPr>
            <w:rStyle w:val="Hipervnculo"/>
            <w:rFonts w:ascii="Calibri" w:eastAsia="Calibri" w:hAnsi="Calibri" w:cs="Calibri"/>
            <w:b/>
            <w:bCs/>
            <w:sz w:val="18"/>
            <w:szCs w:val="18"/>
          </w:rPr>
          <w:t>Educando contra el bullying</w:t>
        </w:r>
      </w:hyperlink>
      <w:r w:rsidRPr="35CA611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</w:rPr>
        <w:t>, una plataforma de contenidos audiovisuales en la que se proporcionan herramientas a las familias para educar a sus hijos en la prevención del bullying.</w:t>
      </w:r>
    </w:p>
    <w:p w14:paraId="29A97B77" w14:textId="19DBFA35" w:rsidR="35CA6119" w:rsidRDefault="35CA6119" w:rsidP="35CA6119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7E7A541A" w14:textId="77777777" w:rsidR="002C0F63" w:rsidRPr="002C0F63" w:rsidRDefault="002C0F63" w:rsidP="35CA6119">
      <w:pPr>
        <w:jc w:val="both"/>
        <w:rPr>
          <w:rFonts w:ascii="Calibri" w:eastAsia="Calibri" w:hAnsi="Calibri" w:cs="Calibri"/>
          <w:sz w:val="16"/>
          <w:szCs w:val="16"/>
        </w:rPr>
      </w:pPr>
      <w:r w:rsidRPr="35CA6119">
        <w:rPr>
          <w:rFonts w:ascii="Calibri" w:eastAsia="Calibri" w:hAnsi="Calibri" w:cs="Calibri"/>
          <w:sz w:val="16"/>
          <w:szCs w:val="16"/>
        </w:rPr>
        <w:t> </w:t>
      </w:r>
    </w:p>
    <w:p w14:paraId="35F958CA" w14:textId="742D02CD" w:rsidR="002C0F63" w:rsidRPr="002C0F63" w:rsidRDefault="002C0F63" w:rsidP="35CA6119">
      <w:pPr>
        <w:jc w:val="center"/>
        <w:rPr>
          <w:rFonts w:ascii="Calibri" w:eastAsia="Calibri" w:hAnsi="Calibri" w:cs="Calibri"/>
          <w:sz w:val="16"/>
          <w:szCs w:val="16"/>
        </w:rPr>
      </w:pPr>
      <w:r w:rsidRPr="35CA6119">
        <w:rPr>
          <w:rFonts w:ascii="Calibri" w:eastAsia="Calibri" w:hAnsi="Calibri" w:cs="Calibri"/>
          <w:b/>
          <w:bCs/>
          <w:sz w:val="16"/>
          <w:szCs w:val="16"/>
        </w:rPr>
        <w:t>Para más información:</w:t>
      </w:r>
      <w:r w:rsidRPr="35CA6119">
        <w:rPr>
          <w:rFonts w:ascii="Calibri" w:eastAsia="Calibri" w:hAnsi="Calibri" w:cs="Calibri"/>
          <w:sz w:val="16"/>
          <w:szCs w:val="16"/>
        </w:rPr>
        <w:t>   </w:t>
      </w:r>
    </w:p>
    <w:p w14:paraId="39D0143A" w14:textId="7DD17B11" w:rsidR="002C0F63" w:rsidRPr="002C0F63" w:rsidRDefault="002C0F63" w:rsidP="35CA6119">
      <w:pPr>
        <w:jc w:val="center"/>
        <w:rPr>
          <w:rFonts w:ascii="Calibri" w:eastAsia="Calibri" w:hAnsi="Calibri" w:cs="Calibri"/>
          <w:sz w:val="16"/>
          <w:szCs w:val="16"/>
        </w:rPr>
      </w:pPr>
      <w:r w:rsidRPr="35CA6119">
        <w:rPr>
          <w:rFonts w:ascii="Calibri" w:eastAsia="Calibri" w:hAnsi="Calibri" w:cs="Calibri"/>
          <w:b/>
          <w:bCs/>
          <w:sz w:val="16"/>
          <w:szCs w:val="16"/>
        </w:rPr>
        <w:t>ATREVIA</w:t>
      </w:r>
      <w:r w:rsidRPr="35CA6119">
        <w:rPr>
          <w:rFonts w:ascii="Calibri" w:eastAsia="Calibri" w:hAnsi="Calibri" w:cs="Calibri"/>
          <w:sz w:val="16"/>
          <w:szCs w:val="16"/>
        </w:rPr>
        <w:t>   </w:t>
      </w:r>
    </w:p>
    <w:p w14:paraId="7EA4BC8C" w14:textId="686B25A6" w:rsidR="002C0F63" w:rsidRPr="002C0F63" w:rsidRDefault="002C0F63" w:rsidP="35CA6119">
      <w:pPr>
        <w:jc w:val="center"/>
        <w:rPr>
          <w:rFonts w:ascii="Calibri" w:eastAsia="Calibri" w:hAnsi="Calibri" w:cs="Calibri"/>
          <w:sz w:val="16"/>
          <w:szCs w:val="16"/>
        </w:rPr>
      </w:pPr>
      <w:r w:rsidRPr="35CA6119">
        <w:rPr>
          <w:rFonts w:ascii="Calibri" w:eastAsia="Calibri" w:hAnsi="Calibri" w:cs="Calibri"/>
          <w:b/>
          <w:bCs/>
          <w:sz w:val="16"/>
          <w:szCs w:val="16"/>
        </w:rPr>
        <w:t xml:space="preserve">Júlia López Aymerich </w:t>
      </w:r>
      <w:r w:rsidRPr="35CA6119">
        <w:rPr>
          <w:rFonts w:ascii="Calibri" w:eastAsia="Calibri" w:hAnsi="Calibri" w:cs="Calibri"/>
          <w:sz w:val="16"/>
          <w:szCs w:val="16"/>
        </w:rPr>
        <w:t xml:space="preserve">– 667 632 083 </w:t>
      </w:r>
      <w:hyperlink>
        <w:r w:rsidRPr="35CA6119">
          <w:rPr>
            <w:rStyle w:val="Hipervnculo"/>
            <w:rFonts w:ascii="Calibri" w:eastAsia="Calibri" w:hAnsi="Calibri" w:cs="Calibri"/>
            <w:sz w:val="16"/>
            <w:szCs w:val="16"/>
          </w:rPr>
          <w:t>jlaymerich@atrevia.com  </w:t>
        </w:r>
      </w:hyperlink>
    </w:p>
    <w:p w14:paraId="10E25201" w14:textId="71902F7D" w:rsidR="002C0F63" w:rsidRPr="002C0F63" w:rsidRDefault="002C0F63" w:rsidP="35CA6119">
      <w:pPr>
        <w:jc w:val="center"/>
        <w:rPr>
          <w:rFonts w:ascii="Calibri" w:eastAsia="Calibri" w:hAnsi="Calibri" w:cs="Calibri"/>
          <w:sz w:val="16"/>
          <w:szCs w:val="16"/>
        </w:rPr>
      </w:pPr>
      <w:r w:rsidRPr="35CA6119">
        <w:rPr>
          <w:rFonts w:ascii="Calibri" w:eastAsia="Calibri" w:hAnsi="Calibri" w:cs="Calibri"/>
          <w:b/>
          <w:bCs/>
          <w:sz w:val="16"/>
          <w:szCs w:val="16"/>
        </w:rPr>
        <w:t xml:space="preserve">Paola Díaz Matías- </w:t>
      </w:r>
      <w:r w:rsidRPr="35CA6119">
        <w:rPr>
          <w:rFonts w:ascii="Calibri" w:eastAsia="Calibri" w:hAnsi="Calibri" w:cs="Calibri"/>
          <w:sz w:val="16"/>
          <w:szCs w:val="16"/>
        </w:rPr>
        <w:t xml:space="preserve">644 881 201 </w:t>
      </w:r>
      <w:hyperlink r:id="rId20">
        <w:r w:rsidRPr="35CA6119">
          <w:rPr>
            <w:rStyle w:val="Hipervnculo"/>
            <w:rFonts w:ascii="Calibri" w:eastAsia="Calibri" w:hAnsi="Calibri" w:cs="Calibri"/>
            <w:sz w:val="16"/>
            <w:szCs w:val="16"/>
          </w:rPr>
          <w:t>pdmatias@atrevia.com</w:t>
        </w:r>
      </w:hyperlink>
    </w:p>
    <w:p w14:paraId="33C95288" w14:textId="77777777" w:rsidR="0035546B" w:rsidRPr="0035546B" w:rsidRDefault="0035546B" w:rsidP="0035546B">
      <w:pPr>
        <w:jc w:val="both"/>
        <w:rPr>
          <w:sz w:val="22"/>
          <w:szCs w:val="22"/>
        </w:rPr>
      </w:pPr>
    </w:p>
    <w:sectPr w:rsidR="0035546B" w:rsidRPr="00355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HO4igUZU0T8+N" int2:id="etzXEzf4">
      <int2:state int2:value="Rejected" int2:type="spell"/>
    </int2:textHash>
    <int2:textHash int2:hashCode="I+2QOZjO5h38T9" int2:id="MOfcuLw3">
      <int2:state int2:value="Rejected" int2:type="spell"/>
    </int2:textHash>
    <int2:textHash int2:hashCode="7c+ufTgtH0SH8d" int2:id="ac2K22yt">
      <int2:state int2:value="Rejected" int2:type="spell"/>
    </int2:textHash>
    <int2:textHash int2:hashCode="fcHElDMRKje1Je" int2:id="QxF3Uqqi">
      <int2:state int2:value="Rejected" int2:type="spell"/>
    </int2:textHash>
    <int2:bookmark int2:bookmarkName="_Int_g5HBzFME" int2:invalidationBookmarkName="" int2:hashCode="LHODexgBSI8uRB" int2:id="smrLQa1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1FD3"/>
    <w:multiLevelType w:val="hybridMultilevel"/>
    <w:tmpl w:val="43D013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5E70"/>
    <w:multiLevelType w:val="hybridMultilevel"/>
    <w:tmpl w:val="556EE7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01684">
    <w:abstractNumId w:val="0"/>
  </w:num>
  <w:num w:numId="2" w16cid:durableId="1250457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6B"/>
    <w:rsid w:val="000E4E87"/>
    <w:rsid w:val="00112963"/>
    <w:rsid w:val="00197889"/>
    <w:rsid w:val="001D4D9E"/>
    <w:rsid w:val="00283EEE"/>
    <w:rsid w:val="002C0F63"/>
    <w:rsid w:val="0035546B"/>
    <w:rsid w:val="004F1056"/>
    <w:rsid w:val="004F55B9"/>
    <w:rsid w:val="004F5AE0"/>
    <w:rsid w:val="00527BE2"/>
    <w:rsid w:val="005B5D17"/>
    <w:rsid w:val="006453B8"/>
    <w:rsid w:val="00717BB8"/>
    <w:rsid w:val="00764824"/>
    <w:rsid w:val="007D6D43"/>
    <w:rsid w:val="008D2CBD"/>
    <w:rsid w:val="009D32AC"/>
    <w:rsid w:val="00B511CD"/>
    <w:rsid w:val="00BC2BA8"/>
    <w:rsid w:val="00CB20B3"/>
    <w:rsid w:val="00CE77BD"/>
    <w:rsid w:val="00D7122F"/>
    <w:rsid w:val="00D8718D"/>
    <w:rsid w:val="00DA054C"/>
    <w:rsid w:val="00DC5DB4"/>
    <w:rsid w:val="00F00B04"/>
    <w:rsid w:val="00F21B2B"/>
    <w:rsid w:val="0FE855D3"/>
    <w:rsid w:val="2652522C"/>
    <w:rsid w:val="29C4D0A7"/>
    <w:rsid w:val="35CA6119"/>
    <w:rsid w:val="393DDC89"/>
    <w:rsid w:val="39E06160"/>
    <w:rsid w:val="50A0B193"/>
    <w:rsid w:val="593B2C9D"/>
    <w:rsid w:val="72EA9564"/>
    <w:rsid w:val="764EE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9834"/>
  <w15:chartTrackingRefBased/>
  <w15:docId w15:val="{66B6FC57-BE6F-478A-BF30-B0BEF767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4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4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4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4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4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4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54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4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54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4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4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35546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35546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546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17B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BC2B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C2B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2B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2B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2BA8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uiPriority w:val="1"/>
    <w:rsid w:val="35CA6119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Fuentedeprrafopredeter"/>
    <w:uiPriority w:val="1"/>
    <w:rsid w:val="35CA611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colacao.org" TargetMode="External"/><Relationship Id="rId13" Type="http://schemas.openxmlformats.org/officeDocument/2006/relationships/hyperlink" Target="https://fundacioncolacao.org/" TargetMode="External"/><Relationship Id="rId18" Type="http://schemas.openxmlformats.org/officeDocument/2006/relationships/hyperlink" Target="https://programaeducativo.fundacioncolacao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rogramaeducativo.fundacioncolacao.org/apuntate/" TargetMode="External"/><Relationship Id="rId17" Type="http://schemas.openxmlformats.org/officeDocument/2006/relationships/hyperlink" Target="https://fundacioncolacao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undacioncolacao.org/investigacion" TargetMode="External"/><Relationship Id="rId20" Type="http://schemas.openxmlformats.org/officeDocument/2006/relationships/hyperlink" Target="mailto:pdmatias@atrevia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gramaeducativo.fundacioncolacao.org/apuntat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ducandocontraelbullying.com/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www.educandocontraelbullying.com/" TargetMode="External"/><Relationship Id="rId19" Type="http://schemas.openxmlformats.org/officeDocument/2006/relationships/hyperlink" Target="https://educandocontraelbullying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rogramaeducativo.fundacioncolacao.org" TargetMode="External"/><Relationship Id="rId14" Type="http://schemas.openxmlformats.org/officeDocument/2006/relationships/hyperlink" Target="https://programaeducativo.fundacioncolacao.org/apuntat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43f1171d171f6f2a283489bb1d638b9d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752ca81c4ebd92dc667c02f87da024d5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87A81-5336-419F-8481-C66F619256BA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2.xml><?xml version="1.0" encoding="utf-8"?>
<ds:datastoreItem xmlns:ds="http://schemas.openxmlformats.org/officeDocument/2006/customXml" ds:itemID="{49FF6A4A-F18C-4FFA-8C60-107A2A5C9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2DA62-A863-4B6F-BBA9-EAE0F3445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Cabalar Rosales</dc:creator>
  <cp:keywords/>
  <dc:description/>
  <cp:lastModifiedBy>Júlia López Aymerich</cp:lastModifiedBy>
  <cp:revision>17</cp:revision>
  <dcterms:created xsi:type="dcterms:W3CDTF">2025-07-02T13:14:00Z</dcterms:created>
  <dcterms:modified xsi:type="dcterms:W3CDTF">2025-09-16T07:55:00Z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</Properties>
</file>