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ind w:left="-425.19685039370086" w:right="-267.4015748031485" w:firstLine="0"/>
        <w:jc w:val="center"/>
        <w:rPr>
          <w:rFonts w:ascii="Montserrat" w:cs="Montserrat" w:eastAsia="Montserrat" w:hAnsi="Montserrat"/>
          <w:b w:val="1"/>
          <w:color w:val="e30513"/>
          <w:sz w:val="34"/>
          <w:szCs w:val="34"/>
        </w:rPr>
      </w:pPr>
      <w:r w:rsidDel="00000000" w:rsidR="00000000" w:rsidRPr="00000000">
        <w:rPr>
          <w:rFonts w:ascii="Montserrat" w:cs="Montserrat" w:eastAsia="Montserrat" w:hAnsi="Montserrat"/>
          <w:b w:val="1"/>
          <w:color w:val="e30513"/>
          <w:sz w:val="34"/>
          <w:szCs w:val="34"/>
          <w:rtl w:val="0"/>
        </w:rPr>
        <w:t xml:space="preserve">Dia incrementa su inversión en carne de proveedores españoles hasta los 275 millones de euros para apoyar</w:t>
      </w:r>
      <w:r w:rsidDel="00000000" w:rsidR="00000000" w:rsidRPr="00000000">
        <w:rPr>
          <w:rFonts w:ascii="Montserrat" w:cs="Montserrat" w:eastAsia="Montserrat" w:hAnsi="Montserrat"/>
          <w:b w:val="1"/>
          <w:color w:val="e30513"/>
          <w:sz w:val="34"/>
          <w:szCs w:val="34"/>
          <w:rtl w:val="0"/>
        </w:rPr>
        <w:t xml:space="preserve"> a los productores locales</w:t>
      </w:r>
    </w:p>
    <w:p w:rsidR="00000000" w:rsidDel="00000000" w:rsidP="00000000" w:rsidRDefault="00000000" w:rsidRPr="00000000" w14:paraId="00000002">
      <w:pPr>
        <w:pBdr>
          <w:top w:space="0" w:sz="0" w:val="nil"/>
          <w:left w:space="0" w:sz="0" w:val="nil"/>
          <w:bottom w:space="0" w:sz="0" w:val="nil"/>
          <w:right w:space="0" w:sz="0" w:val="nil"/>
          <w:between w:space="0" w:sz="0" w:val="nil"/>
        </w:pBdr>
        <w:ind w:left="-425.19685039370086" w:right="-267.4015748031485" w:firstLine="0"/>
        <w:jc w:val="center"/>
        <w:rPr>
          <w:rFonts w:ascii="Montserrat" w:cs="Montserrat" w:eastAsia="Montserrat" w:hAnsi="Montserrat"/>
          <w:b w:val="1"/>
          <w:color w:val="e30513"/>
          <w:sz w:val="34"/>
          <w:szCs w:val="34"/>
        </w:rPr>
      </w:pPr>
      <w:r w:rsidDel="00000000" w:rsidR="00000000" w:rsidRPr="00000000">
        <w:rPr>
          <w:rtl w:val="0"/>
        </w:rPr>
      </w:r>
    </w:p>
    <w:p w:rsidR="00000000" w:rsidDel="00000000" w:rsidP="00000000" w:rsidRDefault="00000000" w:rsidRPr="00000000" w14:paraId="00000003">
      <w:pP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e30513"/>
          <w:sz w:val="22"/>
          <w:szCs w:val="22"/>
          <w:rtl w:val="0"/>
        </w:rPr>
        <w:t xml:space="preserve">/</w:t>
      </w:r>
      <w:r w:rsidDel="00000000" w:rsidR="00000000" w:rsidRPr="00000000">
        <w:rPr>
          <w:rFonts w:ascii="Montserrat" w:cs="Montserrat" w:eastAsia="Montserrat" w:hAnsi="Montserrat"/>
          <w:b w:val="1"/>
          <w:sz w:val="22"/>
          <w:szCs w:val="22"/>
          <w:rtl w:val="0"/>
        </w:rPr>
        <w:t xml:space="preserve"> </w:t>
      </w:r>
      <w:r w:rsidDel="00000000" w:rsidR="00000000" w:rsidRPr="00000000">
        <w:rPr>
          <w:rFonts w:ascii="Montserrat" w:cs="Montserrat" w:eastAsia="Montserrat" w:hAnsi="Montserrat"/>
          <w:b w:val="1"/>
          <w:sz w:val="20"/>
          <w:szCs w:val="20"/>
          <w:rtl w:val="0"/>
        </w:rPr>
        <w:t xml:space="preserve">Dia cuenta con el total de sus referencias de carne de marca propia “Selección Dia” de origen local. Esta iniciativa incrementa en un 40% su inversión en carne de proveedores españoles con respecto a 2024. </w:t>
      </w:r>
    </w:p>
    <w:p w:rsidR="00000000" w:rsidDel="00000000" w:rsidP="00000000" w:rsidRDefault="00000000" w:rsidRPr="00000000" w14:paraId="00000004">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e30513"/>
          <w:sz w:val="22"/>
          <w:szCs w:val="22"/>
          <w:rtl w:val="0"/>
        </w:rPr>
        <w:t xml:space="preserve">/</w:t>
      </w:r>
      <w:r w:rsidDel="00000000" w:rsidR="00000000" w:rsidRPr="00000000">
        <w:rPr>
          <w:rFonts w:ascii="Montserrat" w:cs="Montserrat" w:eastAsia="Montserrat" w:hAnsi="Montserrat"/>
          <w:b w:val="1"/>
          <w:sz w:val="22"/>
          <w:szCs w:val="22"/>
          <w:rtl w:val="0"/>
        </w:rPr>
        <w:t xml:space="preserve"> </w:t>
      </w:r>
      <w:r w:rsidDel="00000000" w:rsidR="00000000" w:rsidRPr="00000000">
        <w:rPr>
          <w:rFonts w:ascii="Montserrat" w:cs="Montserrat" w:eastAsia="Montserrat" w:hAnsi="Montserrat"/>
          <w:b w:val="1"/>
          <w:sz w:val="20"/>
          <w:szCs w:val="20"/>
          <w:rtl w:val="0"/>
        </w:rPr>
        <w:t xml:space="preserve">Con esta inversión la compañía refuerza su</w:t>
      </w:r>
      <w:r w:rsidDel="00000000" w:rsidR="00000000" w:rsidRPr="00000000">
        <w:rPr>
          <w:rFonts w:ascii="Montserrat" w:cs="Montserrat" w:eastAsia="Montserrat" w:hAnsi="Montserrat"/>
          <w:b w:val="1"/>
          <w:sz w:val="20"/>
          <w:szCs w:val="20"/>
          <w:rtl w:val="0"/>
        </w:rPr>
        <w:t xml:space="preserve"> compromiso con la dinamización de la economía local y el tejido empresarial de las zonas en las que opera, aliándose con una red de cerca de 60 ganaderos y productores regionales a los que este año comprará 78.000 toneladas de carne.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7">
      <w:pPr>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e30513"/>
          <w:sz w:val="22"/>
          <w:szCs w:val="22"/>
          <w:rtl w:val="0"/>
        </w:rPr>
        <w:t xml:space="preserve">/</w:t>
      </w:r>
      <w:r w:rsidDel="00000000" w:rsidR="00000000" w:rsidRPr="00000000">
        <w:rPr>
          <w:rFonts w:ascii="Montserrat" w:cs="Montserrat" w:eastAsia="Montserrat" w:hAnsi="Montserrat"/>
          <w:b w:val="1"/>
          <w:sz w:val="22"/>
          <w:szCs w:val="22"/>
          <w:rtl w:val="0"/>
        </w:rPr>
        <w:t xml:space="preserve"> </w:t>
      </w:r>
      <w:r w:rsidDel="00000000" w:rsidR="00000000" w:rsidRPr="00000000">
        <w:rPr>
          <w:rFonts w:ascii="Montserrat" w:cs="Montserrat" w:eastAsia="Montserrat" w:hAnsi="Montserrat"/>
          <w:b w:val="1"/>
          <w:sz w:val="20"/>
          <w:szCs w:val="20"/>
          <w:rtl w:val="0"/>
        </w:rPr>
        <w:t xml:space="preserve">En cuanto a las referencias que más crecimiento han experimentado en los últimos años, la venta del carne de ave ha aumentado en un 11%, mientras que las ventas de elaborados de este mismo producto han crecido un 15%.</w:t>
      </w:r>
    </w:p>
    <w:p w:rsidR="00000000" w:rsidDel="00000000" w:rsidP="00000000" w:rsidRDefault="00000000" w:rsidRPr="00000000" w14:paraId="00000008">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9">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w:t>
      </w:r>
      <w:r w:rsidDel="00000000" w:rsidR="00000000" w:rsidRPr="00000000">
        <w:rPr>
          <w:rFonts w:ascii="Montserrat" w:cs="Montserrat" w:eastAsia="Montserrat" w:hAnsi="Montserrat"/>
          <w:b w:val="1"/>
          <w:sz w:val="22"/>
          <w:szCs w:val="22"/>
          <w:rtl w:val="0"/>
        </w:rPr>
        <w:t xml:space="preserve"> </w:t>
      </w:r>
      <w:r w:rsidDel="00000000" w:rsidR="00000000" w:rsidRPr="00000000">
        <w:rPr>
          <w:rFonts w:ascii="Montserrat" w:cs="Montserrat" w:eastAsia="Montserrat" w:hAnsi="Montserrat"/>
          <w:b w:val="1"/>
          <w:sz w:val="20"/>
          <w:szCs w:val="20"/>
          <w:rtl w:val="0"/>
        </w:rPr>
        <w:t xml:space="preserve">A nivel general</w:t>
      </w:r>
      <w:r w:rsidDel="00000000" w:rsidR="00000000" w:rsidRPr="00000000">
        <w:rPr>
          <w:rFonts w:ascii="Montserrat" w:cs="Montserrat" w:eastAsia="Montserrat" w:hAnsi="Montserrat"/>
          <w:b w:val="1"/>
          <w:sz w:val="22"/>
          <w:szCs w:val="22"/>
          <w:rtl w:val="0"/>
        </w:rPr>
        <w:t xml:space="preserve">, </w:t>
      </w:r>
      <w:r w:rsidDel="00000000" w:rsidR="00000000" w:rsidRPr="00000000">
        <w:rPr>
          <w:rFonts w:ascii="Montserrat" w:cs="Montserrat" w:eastAsia="Montserrat" w:hAnsi="Montserrat"/>
          <w:b w:val="1"/>
          <w:sz w:val="20"/>
          <w:szCs w:val="20"/>
          <w:rtl w:val="0"/>
        </w:rPr>
        <w:t xml:space="preserve">la compañía realiza el</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96% de sus compras totales a proveedores locales y su operación genera más de 3.200 millones de euros en valor añadido a lo largo de su cadena de suministro, incluido el sector primario, entre otros. </w:t>
      </w:r>
      <w:r w:rsidDel="00000000" w:rsidR="00000000" w:rsidRPr="00000000">
        <w:rPr>
          <w:rtl w:val="0"/>
        </w:rPr>
      </w:r>
    </w:p>
    <w:p w:rsidR="00000000" w:rsidDel="00000000" w:rsidP="00000000" w:rsidRDefault="00000000" w:rsidRPr="00000000" w14:paraId="0000000A">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B">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24 </w:t>
      </w:r>
      <w:r w:rsidDel="00000000" w:rsidR="00000000" w:rsidRPr="00000000">
        <w:rPr>
          <w:rFonts w:ascii="Montserrat" w:cs="Montserrat" w:eastAsia="Montserrat" w:hAnsi="Montserrat"/>
          <w:b w:val="1"/>
          <w:color w:val="000000"/>
          <w:sz w:val="20"/>
          <w:szCs w:val="20"/>
          <w:rtl w:val="0"/>
        </w:rPr>
        <w:t xml:space="preserve">de </w:t>
      </w:r>
      <w:r w:rsidDel="00000000" w:rsidR="00000000" w:rsidRPr="00000000">
        <w:rPr>
          <w:rFonts w:ascii="Montserrat" w:cs="Montserrat" w:eastAsia="Montserrat" w:hAnsi="Montserrat"/>
          <w:b w:val="1"/>
          <w:sz w:val="20"/>
          <w:szCs w:val="20"/>
          <w:rtl w:val="0"/>
        </w:rPr>
        <w:t xml:space="preserve">septiembre </w:t>
      </w:r>
      <w:r w:rsidDel="00000000" w:rsidR="00000000" w:rsidRPr="00000000">
        <w:rPr>
          <w:rFonts w:ascii="Montserrat" w:cs="Montserrat" w:eastAsia="Montserrat" w:hAnsi="Montserrat"/>
          <w:b w:val="1"/>
          <w:color w:val="000000"/>
          <w:sz w:val="20"/>
          <w:szCs w:val="20"/>
          <w:rtl w:val="0"/>
        </w:rPr>
        <w:t xml:space="preserve">de 2025, Madrid.</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20"/>
          <w:szCs w:val="20"/>
          <w:rtl w:val="0"/>
        </w:rPr>
        <w:t xml:space="preserve">La carne es un pilar de la gastronomía española y, nutricionalmente, un alimento clave, que aporta entre el 16 % y el 22 % de proteínas de alto valor biológico, de acuerdo a la Fundación Española del Corazón. El consumo de estos alimentos ha mostrado una tendencia ascendente en los últimos dos años, según el </w:t>
      </w:r>
      <w:hyperlink r:id="rId7">
        <w:r w:rsidDel="00000000" w:rsidR="00000000" w:rsidRPr="00000000">
          <w:rPr>
            <w:rFonts w:ascii="Montserrat" w:cs="Montserrat" w:eastAsia="Montserrat" w:hAnsi="Montserrat"/>
            <w:color w:val="1155cc"/>
            <w:sz w:val="20"/>
            <w:szCs w:val="20"/>
            <w:u w:val="single"/>
            <w:rtl w:val="0"/>
          </w:rPr>
          <w:t xml:space="preserve">Informe sobre el consumo alimentario en España</w:t>
        </w:r>
      </w:hyperlink>
      <w:r w:rsidDel="00000000" w:rsidR="00000000" w:rsidRPr="00000000">
        <w:rPr>
          <w:rFonts w:ascii="Montserrat" w:cs="Montserrat" w:eastAsia="Montserrat" w:hAnsi="Montserrat"/>
          <w:sz w:val="20"/>
          <w:szCs w:val="20"/>
          <w:rtl w:val="0"/>
        </w:rPr>
        <w:t xml:space="preserve">, publicado el pasado mayo por el </w:t>
      </w:r>
      <w:r w:rsidDel="00000000" w:rsidR="00000000" w:rsidRPr="00000000">
        <w:rPr>
          <w:rFonts w:ascii="Montserrat" w:cs="Montserrat" w:eastAsia="Montserrat" w:hAnsi="Montserrat"/>
          <w:sz w:val="20"/>
          <w:szCs w:val="20"/>
          <w:rtl w:val="0"/>
        </w:rPr>
        <w:t xml:space="preserve">Ministerio de Agricultura, Pesca y Alimentación (MAPA). </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este sentido, Dia, la red líder de tiendas de proximidad, ha consolidado a lo largo de este año su estrategia de ofrecer a los consumidores un surtido de máxima calidad, con especial atención a los frescos, y en generar valor en las comunidades en las que opera</w:t>
      </w:r>
      <w:r w:rsidDel="00000000" w:rsidR="00000000" w:rsidRPr="00000000">
        <w:rPr>
          <w:rFonts w:ascii="Montserrat" w:cs="Montserrat" w:eastAsia="Montserrat" w:hAnsi="Montserrat"/>
          <w:sz w:val="20"/>
          <w:szCs w:val="20"/>
          <w:rtl w:val="0"/>
        </w:rPr>
        <w:t xml:space="preserve">. En consecuencia,</w:t>
      </w:r>
      <w:r w:rsidDel="00000000" w:rsidR="00000000" w:rsidRPr="00000000">
        <w:rPr>
          <w:rFonts w:ascii="Montserrat" w:cs="Montserrat" w:eastAsia="Montserrat" w:hAnsi="Montserrat"/>
          <w:b w:val="1"/>
          <w:sz w:val="20"/>
          <w:szCs w:val="20"/>
          <w:rtl w:val="0"/>
        </w:rPr>
        <w:t xml:space="preserve"> la compañía ha revelado que invertirá 275 millones de euros para adquirir 78.000 toneladas de carne a proveedores españoles este año</w:t>
      </w:r>
      <w:r w:rsidDel="00000000" w:rsidR="00000000" w:rsidRPr="00000000">
        <w:rPr>
          <w:rFonts w:ascii="Montserrat" w:cs="Montserrat" w:eastAsia="Montserrat" w:hAnsi="Montserrat"/>
          <w:sz w:val="20"/>
          <w:szCs w:val="20"/>
          <w:rtl w:val="0"/>
        </w:rPr>
        <w:t xml:space="preserve">. Esta inversión supone </w:t>
      </w:r>
      <w:r w:rsidDel="00000000" w:rsidR="00000000" w:rsidRPr="00000000">
        <w:rPr>
          <w:rFonts w:ascii="Montserrat" w:cs="Montserrat" w:eastAsia="Montserrat" w:hAnsi="Montserrat"/>
          <w:b w:val="1"/>
          <w:sz w:val="20"/>
          <w:szCs w:val="20"/>
          <w:rtl w:val="0"/>
        </w:rPr>
        <w:t xml:space="preserve">un crecimiento del 40% con respecto al año pasado</w:t>
      </w: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0F">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Montserrat" w:cs="Montserrat" w:eastAsia="Montserrat" w:hAnsi="Montserrat"/>
          <w:b w:val="1"/>
          <w:color w:val="ff0000"/>
          <w:sz w:val="22"/>
          <w:szCs w:val="22"/>
        </w:rPr>
      </w:pPr>
      <w:r w:rsidDel="00000000" w:rsidR="00000000" w:rsidRPr="00000000">
        <w:rPr>
          <w:rFonts w:ascii="Montserrat" w:cs="Montserrat" w:eastAsia="Montserrat" w:hAnsi="Montserrat"/>
          <w:b w:val="1"/>
          <w:color w:val="ff0000"/>
          <w:sz w:val="22"/>
          <w:szCs w:val="22"/>
          <w:rtl w:val="0"/>
        </w:rPr>
        <w:t xml:space="preserve">Apuesta por el producto origen España</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Asimismo, hay que destacar que, al igual que el año pasado,</w:t>
      </w:r>
      <w:r w:rsidDel="00000000" w:rsidR="00000000" w:rsidRPr="00000000">
        <w:rPr>
          <w:rFonts w:ascii="Montserrat" w:cs="Montserrat" w:eastAsia="Montserrat" w:hAnsi="Montserrat"/>
          <w:b w:val="1"/>
          <w:sz w:val="20"/>
          <w:szCs w:val="20"/>
          <w:rtl w:val="0"/>
        </w:rPr>
        <w:t xml:space="preserve"> todas las referencias de la carne de marca propia “Selección de Dia” son de </w:t>
      </w:r>
      <w:r w:rsidDel="00000000" w:rsidR="00000000" w:rsidRPr="00000000">
        <w:rPr>
          <w:rFonts w:ascii="Montserrat" w:cs="Montserrat" w:eastAsia="Montserrat" w:hAnsi="Montserrat"/>
          <w:b w:val="1"/>
          <w:sz w:val="20"/>
          <w:szCs w:val="20"/>
          <w:rtl w:val="0"/>
        </w:rPr>
        <w:t xml:space="preserve">origen local.</w:t>
      </w:r>
      <w:r w:rsidDel="00000000" w:rsidR="00000000" w:rsidRPr="00000000">
        <w:rPr>
          <w:rFonts w:ascii="Montserrat" w:cs="Montserrat" w:eastAsia="Montserrat" w:hAnsi="Montserrat"/>
          <w:sz w:val="20"/>
          <w:szCs w:val="20"/>
          <w:rtl w:val="0"/>
        </w:rPr>
        <w:t xml:space="preserve">. Para ofrecer todo este producto, la compañía trabaja con </w:t>
      </w:r>
      <w:r w:rsidDel="00000000" w:rsidR="00000000" w:rsidRPr="00000000">
        <w:rPr>
          <w:rFonts w:ascii="Montserrat" w:cs="Montserrat" w:eastAsia="Montserrat" w:hAnsi="Montserrat"/>
          <w:b w:val="1"/>
          <w:sz w:val="20"/>
          <w:szCs w:val="20"/>
          <w:rtl w:val="0"/>
        </w:rPr>
        <w:t xml:space="preserve">cerca de 60 proveedores</w:t>
      </w:r>
      <w:r w:rsidDel="00000000" w:rsidR="00000000" w:rsidRPr="00000000">
        <w:rPr>
          <w:rFonts w:ascii="Montserrat" w:cs="Montserrat" w:eastAsia="Montserrat" w:hAnsi="Montserrat"/>
          <w:sz w:val="20"/>
          <w:szCs w:val="20"/>
          <w:rtl w:val="0"/>
        </w:rPr>
        <w:t xml:space="preserve">, que se sitúan a lo largo de todo el territorio. </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5">
      <w:pP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i w:val="1"/>
          <w:sz w:val="20"/>
          <w:szCs w:val="20"/>
          <w:rtl w:val="0"/>
        </w:rPr>
        <w:t xml:space="preserve">Nuestra estrategia se basa en la proximidad y el valor compartido. La decisión de trabajar exclusivamente con proveedores nacionales para nuestra carne de marca propia no es una casualidad, sino un reflejo de nuestro compromiso con las comunidades. Esto nos permite garantizar la calidad y frescura de nuestros productos, a la vez que contribuimos de manera activa a la dinamización de la economía local y a una cadena de suministro más robusta y sostenible</w:t>
      </w:r>
      <w:r w:rsidDel="00000000" w:rsidR="00000000" w:rsidRPr="00000000">
        <w:rPr>
          <w:rFonts w:ascii="Montserrat" w:cs="Montserrat" w:eastAsia="Montserrat" w:hAnsi="Montserrat"/>
          <w:sz w:val="20"/>
          <w:szCs w:val="20"/>
          <w:rtl w:val="0"/>
        </w:rPr>
        <w:t xml:space="preserve">” ha destacado </w:t>
      </w:r>
      <w:r w:rsidDel="00000000" w:rsidR="00000000" w:rsidRPr="00000000">
        <w:rPr>
          <w:rFonts w:ascii="Montserrat" w:cs="Montserrat" w:eastAsia="Montserrat" w:hAnsi="Montserrat"/>
          <w:b w:val="1"/>
          <w:sz w:val="20"/>
          <w:szCs w:val="20"/>
          <w:rtl w:val="0"/>
        </w:rPr>
        <w:t xml:space="preserve">José Manuel Blanco, director de Frescos de Dia España</w:t>
      </w:r>
      <w:r w:rsidDel="00000000" w:rsidR="00000000" w:rsidRPr="00000000">
        <w:rPr>
          <w:rFonts w:ascii="Montserrat" w:cs="Montserrat" w:eastAsia="Montserrat" w:hAnsi="Montserrat"/>
          <w:sz w:val="20"/>
          <w:szCs w:val="20"/>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 esta manera, Dia continúa fortaleciendo relaciones estables y transparentes con sus proveedores, lo que le permite garantizar la calidad y el sabor de cada alimento, a la vez que impulsa el empleo local y contribuye a una cadena de valor más sostenible y próxima.</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cuanto a los productos que mejor evolución han experimentado del total de sus referencias de marca propia, que incluyen carne de ave (pollo y pavo), conejo, porcino, vacuno y elaborados cárnicos, </w:t>
      </w:r>
      <w:r w:rsidDel="00000000" w:rsidR="00000000" w:rsidRPr="00000000">
        <w:rPr>
          <w:rFonts w:ascii="Montserrat" w:cs="Montserrat" w:eastAsia="Montserrat" w:hAnsi="Montserrat"/>
          <w:b w:val="1"/>
          <w:sz w:val="20"/>
          <w:szCs w:val="20"/>
          <w:rtl w:val="0"/>
        </w:rPr>
        <w:t xml:space="preserve">destaca la venta del carne de ave, que ha aumentado en un 11% en los últimos años, mientras que las ventas de elaborados de este mismo producto han crecido un 15%</w:t>
      </w:r>
      <w:r w:rsidDel="00000000" w:rsidR="00000000" w:rsidRPr="00000000">
        <w:rPr>
          <w:rFonts w:ascii="Montserrat" w:cs="Montserrat" w:eastAsia="Montserrat" w:hAnsi="Montserrat"/>
          <w:sz w:val="20"/>
          <w:szCs w:val="20"/>
          <w:rtl w:val="0"/>
        </w:rPr>
        <w:t xml:space="preserve">.</w:t>
      </w:r>
    </w:p>
    <w:p w:rsidR="00000000" w:rsidDel="00000000" w:rsidP="00000000" w:rsidRDefault="00000000" w:rsidRPr="00000000" w14:paraId="0000001A">
      <w:pP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Montserrat" w:cs="Montserrat" w:eastAsia="Montserrat" w:hAnsi="Montserrat"/>
          <w:b w:val="1"/>
          <w:color w:val="ff0000"/>
          <w:sz w:val="22"/>
          <w:szCs w:val="22"/>
        </w:rPr>
      </w:pPr>
      <w:r w:rsidDel="00000000" w:rsidR="00000000" w:rsidRPr="00000000">
        <w:rPr>
          <w:rFonts w:ascii="Montserrat" w:cs="Montserrat" w:eastAsia="Montserrat" w:hAnsi="Montserrat"/>
          <w:b w:val="1"/>
          <w:color w:val="ff0000"/>
          <w:sz w:val="22"/>
          <w:szCs w:val="22"/>
          <w:rtl w:val="0"/>
        </w:rPr>
        <w:t xml:space="preserve">Dinamización local: 6.800 millones de euros a la economía española en 2024</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Dia es un claro motor en el sector de la distribución alimentaria de proximidad y de la economía española. Con más de </w:t>
      </w:r>
      <w:r w:rsidDel="00000000" w:rsidR="00000000" w:rsidRPr="00000000">
        <w:rPr>
          <w:rFonts w:ascii="Montserrat" w:cs="Montserrat" w:eastAsia="Montserrat" w:hAnsi="Montserrat"/>
          <w:b w:val="1"/>
          <w:sz w:val="20"/>
          <w:szCs w:val="20"/>
          <w:rtl w:val="0"/>
        </w:rPr>
        <w:t xml:space="preserve">2.300 tiendas</w:t>
      </w:r>
      <w:r w:rsidDel="00000000" w:rsidR="00000000" w:rsidRPr="00000000">
        <w:rPr>
          <w:rFonts w:ascii="Montserrat" w:cs="Montserrat" w:eastAsia="Montserrat" w:hAnsi="Montserrat"/>
          <w:sz w:val="20"/>
          <w:szCs w:val="20"/>
          <w:rtl w:val="0"/>
        </w:rPr>
        <w:t xml:space="preserve"> en todo el territorio y un </w:t>
      </w:r>
      <w:r w:rsidDel="00000000" w:rsidR="00000000" w:rsidRPr="00000000">
        <w:rPr>
          <w:rFonts w:ascii="Montserrat" w:cs="Montserrat" w:eastAsia="Montserrat" w:hAnsi="Montserrat"/>
          <w:b w:val="1"/>
          <w:sz w:val="20"/>
          <w:szCs w:val="20"/>
          <w:rtl w:val="0"/>
        </w:rPr>
        <w:t xml:space="preserve">canal online que llega al 84% de los hogares</w:t>
      </w:r>
      <w:r w:rsidDel="00000000" w:rsidR="00000000" w:rsidRPr="00000000">
        <w:rPr>
          <w:rFonts w:ascii="Montserrat" w:cs="Montserrat" w:eastAsia="Montserrat" w:hAnsi="Montserrat"/>
          <w:sz w:val="20"/>
          <w:szCs w:val="20"/>
          <w:rtl w:val="0"/>
        </w:rPr>
        <w:t xml:space="preserve">, el modelo de proximidad de Dia contribuye a descentralizar la generación de valor,</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impulsar el empleo y el emprendimiento y fortalecer el tejido económico y social en el país.</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2024 la compañía contribuyó con </w:t>
      </w:r>
      <w:r w:rsidDel="00000000" w:rsidR="00000000" w:rsidRPr="00000000">
        <w:rPr>
          <w:rFonts w:ascii="Montserrat" w:cs="Montserrat" w:eastAsia="Montserrat" w:hAnsi="Montserrat"/>
          <w:b w:val="1"/>
          <w:sz w:val="20"/>
          <w:szCs w:val="20"/>
          <w:rtl w:val="0"/>
        </w:rPr>
        <w:t xml:space="preserve">6.800 millones de euros a la economía española, lo que equivale a un 0,43% del PIB nacional, </w:t>
      </w:r>
      <w:r w:rsidDel="00000000" w:rsidR="00000000" w:rsidRPr="00000000">
        <w:rPr>
          <w:rFonts w:ascii="Montserrat" w:cs="Montserrat" w:eastAsia="Montserrat" w:hAnsi="Montserrat"/>
          <w:sz w:val="20"/>
          <w:szCs w:val="20"/>
          <w:rtl w:val="0"/>
        </w:rPr>
        <w:t xml:space="preserve">según refleja un estudio independiente realizado por Kreab. Esta cifra refleja el alcance de su apuesta por la proximidad y su capacidad para generar riqueza más allá de su actividad directa.</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Dia se apoya en una red de más de 1.100 proveedores en España, para ofrecer la máxima calidad a precios asequibles, </w:t>
      </w:r>
      <w:r w:rsidDel="00000000" w:rsidR="00000000" w:rsidRPr="00000000">
        <w:rPr>
          <w:rFonts w:ascii="Montserrat" w:cs="Montserrat" w:eastAsia="Montserrat" w:hAnsi="Montserrat"/>
          <w:sz w:val="20"/>
          <w:szCs w:val="20"/>
          <w:rtl w:val="0"/>
        </w:rPr>
        <w:t xml:space="preserve">con un</w:t>
      </w:r>
      <w:r w:rsidDel="00000000" w:rsidR="00000000" w:rsidRPr="00000000">
        <w:rPr>
          <w:rFonts w:ascii="Montserrat" w:cs="Montserrat" w:eastAsia="Montserrat" w:hAnsi="Montserrat"/>
          <w:sz w:val="20"/>
          <w:szCs w:val="20"/>
          <w:rtl w:val="0"/>
        </w:rPr>
        <w:t xml:space="preserve">a inversión de casi 3.200 millones de euros en 2024.</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160" w:lineRule="auto"/>
        <w:jc w:val="both"/>
        <w:rPr>
          <w:rFonts w:ascii="Arial" w:cs="Arial" w:eastAsia="Arial" w:hAnsi="Arial"/>
          <w:b w:val="1"/>
          <w:color w:val="8b8d94"/>
          <w:sz w:val="27"/>
          <w:szCs w:val="27"/>
        </w:rPr>
      </w:pPr>
      <w:r w:rsidDel="00000000" w:rsidR="00000000" w:rsidRPr="00000000">
        <w:rPr>
          <w:rFonts w:ascii="Montserrat" w:cs="Montserrat" w:eastAsia="Montserrat" w:hAnsi="Montserrat"/>
          <w:sz w:val="20"/>
          <w:szCs w:val="20"/>
          <w:rtl w:val="0"/>
        </w:rPr>
        <w:t xml:space="preserve">El efecto total de Dia sobre la cadena de suministro supera los 7.000 millones de euros ya que, más allá de las compras y los 600 millones de euros en valor añadido que genera a sus proveedores directos,</w:t>
      </w:r>
      <w:r w:rsidDel="00000000" w:rsidR="00000000" w:rsidRPr="00000000">
        <w:rPr>
          <w:rFonts w:ascii="Montserrat" w:cs="Montserrat" w:eastAsia="Montserrat" w:hAnsi="Montserrat"/>
          <w:b w:val="1"/>
          <w:sz w:val="20"/>
          <w:szCs w:val="20"/>
          <w:rtl w:val="0"/>
        </w:rPr>
        <w:t xml:space="preserve"> la operación de Dia activa más de 3.200 millones de euros en valor añadido a lo largo de su cadena de suministro,</w:t>
      </w:r>
      <w:r w:rsidDel="00000000" w:rsidR="00000000" w:rsidRPr="00000000">
        <w:rPr>
          <w:rFonts w:ascii="Montserrat" w:cs="Montserrat" w:eastAsia="Montserrat" w:hAnsi="Montserrat"/>
          <w:sz w:val="20"/>
          <w:szCs w:val="20"/>
          <w:rtl w:val="0"/>
        </w:rPr>
        <w:t xml:space="preserve"> repercutiendo en sectores que van desde las actividades primarias (agricultura, ganadería, silvicultura y pesca), hasta el comercio mayorista y minorista, el transporte, la industria manufacturera y los servicios administrativos y técnicos.</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20" w:lineRule="auto"/>
        <w:ind w:right="-714"/>
        <w:jc w:val="both"/>
        <w:rPr>
          <w:rFonts w:ascii="Montserrat" w:cs="Montserrat" w:eastAsia="Montserrat" w:hAnsi="Montserrat"/>
          <w:b w:val="1"/>
          <w:color w:val="e30513"/>
          <w:sz w:val="20"/>
          <w:szCs w:val="2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lineRule="auto"/>
        <w:ind w:right="-714"/>
        <w:jc w:val="both"/>
        <w:rPr>
          <w:rFonts w:ascii="Montserrat" w:cs="Montserrat" w:eastAsia="Montserrat" w:hAnsi="Montserrat"/>
          <w:b w:val="1"/>
          <w:color w:val="e30513"/>
          <w:sz w:val="20"/>
          <w:szCs w:val="2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27">
      <w:pPr>
        <w:spacing w:line="276"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casi </w:t>
      </w:r>
      <w:r w:rsidDel="00000000" w:rsidR="00000000" w:rsidRPr="00000000">
        <w:rPr>
          <w:rFonts w:ascii="Montserrat" w:cs="Montserrat" w:eastAsia="Montserrat" w:hAnsi="Montserrat"/>
          <w:color w:val="222222"/>
          <w:sz w:val="16"/>
          <w:szCs w:val="16"/>
          <w:highlight w:val="white"/>
          <w:rtl w:val="0"/>
        </w:rPr>
        <w:t xml:space="preserve">4.000 establecimientos en España, Argentina y Brasil. Somos la tienda del barrio, la que facilita una experiencia de compra f</w:t>
      </w:r>
      <w:r w:rsidDel="00000000" w:rsidR="00000000" w:rsidRPr="00000000">
        <w:rPr>
          <w:rFonts w:ascii="Montserrat" w:cs="Montserrat" w:eastAsia="Montserrat" w:hAnsi="Montserrat"/>
          <w:color w:val="222222"/>
          <w:sz w:val="16"/>
          <w:szCs w:val="16"/>
          <w:rtl w:val="0"/>
        </w:rPr>
        <w:t xml:space="preserve">ácil,  rápida y completa, cerca de casa y con productos de gran calidad a un precio asequible, tanto a través de nuestras tiendas físicas como de nuestro canal online. </w:t>
      </w:r>
    </w:p>
    <w:p w:rsidR="00000000" w:rsidDel="00000000" w:rsidP="00000000" w:rsidRDefault="00000000" w:rsidRPr="00000000" w14:paraId="00000028">
      <w:pPr>
        <w:spacing w:line="276" w:lineRule="auto"/>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9">
      <w:pPr>
        <w:spacing w:line="276"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más de</w:t>
      </w:r>
      <w:r w:rsidDel="00000000" w:rsidR="00000000" w:rsidRPr="00000000">
        <w:rPr>
          <w:rFonts w:ascii="Montserrat" w:cs="Montserrat" w:eastAsia="Montserrat" w:hAnsi="Montserrat"/>
          <w:color w:val="222222"/>
          <w:sz w:val="16"/>
          <w:szCs w:val="16"/>
          <w:highlight w:val="white"/>
          <w:rtl w:val="0"/>
        </w:rPr>
        <w:t xml:space="preserve"> 23.000 pe</w:t>
      </w:r>
      <w:r w:rsidDel="00000000" w:rsidR="00000000" w:rsidRPr="00000000">
        <w:rPr>
          <w:rFonts w:ascii="Montserrat" w:cs="Montserrat" w:eastAsia="Montserrat" w:hAnsi="Montserrat"/>
          <w:color w:val="222222"/>
          <w:sz w:val="16"/>
          <w:szCs w:val="16"/>
          <w:rtl w:val="0"/>
        </w:rPr>
        <w:t xml:space="preserve">rsonas que forman nuestro equipo en tienda, almacén y oficina, y las 17.000 de nuestra red de franquiciados se mueven por un mismo propósito: estar cada día más cerca para ofrecer gran calidad al alcance de todos. Juntos, hemos construido una compañía que cotiza en la bolsa de España desde 2011 y que logró una facturación de 6.759 millones en 2023.</w:t>
      </w:r>
    </w:p>
    <w:p w:rsidR="00000000" w:rsidDel="00000000" w:rsidP="00000000" w:rsidRDefault="00000000" w:rsidRPr="00000000" w14:paraId="0000002A">
      <w:pPr>
        <w:spacing w:line="276" w:lineRule="auto"/>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B">
      <w:pPr>
        <w:spacing w:line="276"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más </w:t>
      </w:r>
      <w:r w:rsidDel="00000000" w:rsidR="00000000" w:rsidRPr="00000000">
        <w:rPr>
          <w:rFonts w:ascii="Montserrat" w:cs="Montserrat" w:eastAsia="Montserrat" w:hAnsi="Montserrat"/>
          <w:color w:val="222222"/>
          <w:sz w:val="16"/>
          <w:szCs w:val="16"/>
          <w:highlight w:val="white"/>
          <w:rtl w:val="0"/>
        </w:rPr>
        <w:t xml:space="preserve">de 13 millones de clientes </w:t>
      </w:r>
      <w:r w:rsidDel="00000000" w:rsidR="00000000" w:rsidRPr="00000000">
        <w:rPr>
          <w:rFonts w:ascii="Montserrat" w:cs="Montserrat" w:eastAsia="Montserrat" w:hAnsi="Montserrat"/>
          <w:color w:val="222222"/>
          <w:sz w:val="16"/>
          <w:szCs w:val="16"/>
          <w:rtl w:val="0"/>
        </w:rPr>
        <w:t xml:space="preserve">fidelizados en el mundo una alimentación accesible y al alcance de todos, con un surtido completo, una clara apuesta por los productos frescos y una marca Dia renovada. Además, trabajamos para generar un impacto positivo allí donde operamos. Gracias a las oportunidades de empleo y autoempleo que fomentamos en cada barrio, generamos más de 151.000 puestos de trabajo directos e indirectos en 2021 y nuestra contribución al PIB de los cuatro países superó los 9.200 millones de euros.</w:t>
      </w:r>
    </w:p>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highlight w:val="white"/>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highlight w:val="white"/>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rFonts w:ascii="Montserrat" w:cs="Montserrat" w:eastAsia="Montserrat" w:hAnsi="Montserrat"/>
          <w:color w:val="222222"/>
          <w:sz w:val="16"/>
          <w:szCs w:val="16"/>
          <w:highlight w:val="white"/>
        </w:rPr>
      </w:pPr>
      <w:hyperlink r:id="rId8">
        <w:r w:rsidDel="00000000" w:rsidR="00000000" w:rsidRPr="00000000">
          <w:rPr>
            <w:rFonts w:ascii="Montserrat" w:cs="Montserrat" w:eastAsia="Montserrat" w:hAnsi="Montserrat"/>
            <w:b w:val="1"/>
            <w:color w:val="0000ff"/>
            <w:sz w:val="16"/>
            <w:szCs w:val="16"/>
            <w:highlight w:val="white"/>
            <w:u w:val="single"/>
            <w:rtl w:val="0"/>
          </w:rPr>
          <w:t xml:space="preserve">www.diacorporate.com</w:t>
        </w:r>
      </w:hyperlink>
      <w:r w:rsidDel="00000000" w:rsidR="00000000" w:rsidRPr="00000000">
        <w:rPr>
          <w:rFonts w:ascii="Montserrat" w:cs="Montserrat" w:eastAsia="Montserrat" w:hAnsi="Montserrat"/>
          <w:b w:val="1"/>
          <w:color w:val="e30513"/>
          <w:sz w:val="16"/>
          <w:szCs w:val="16"/>
          <w:highlight w:val="white"/>
          <w:rtl w:val="0"/>
        </w:rPr>
        <w:tab/>
        <w:tab/>
        <w:t xml:space="preserve">#CadaDiaMasCerca</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9">
        <w:r w:rsidDel="00000000" w:rsidR="00000000" w:rsidRPr="00000000">
          <w:rPr>
            <w:rFonts w:ascii="Montserrat" w:cs="Montserrat" w:eastAsia="Montserrat" w:hAnsi="Montserrat"/>
            <w:color w:val="1155cc"/>
            <w:sz w:val="16"/>
            <w:szCs w:val="16"/>
            <w:highlight w:val="white"/>
            <w:u w:val="single"/>
            <w:rtl w:val="0"/>
          </w:rPr>
          <w:t xml:space="preserve">Grupo Dia</w:t>
        </w:r>
      </w:hyperlink>
      <w:r w:rsidDel="00000000" w:rsidR="00000000" w:rsidRPr="00000000">
        <w:rPr>
          <w:rFonts w:ascii="Montserrat" w:cs="Montserrat" w:eastAsia="Montserrat" w:hAnsi="Montserrat"/>
          <w:color w:val="222222"/>
          <w:sz w:val="16"/>
          <w:szCs w:val="16"/>
          <w:highlight w:val="white"/>
          <w:rtl w:val="0"/>
        </w:rPr>
        <w:t xml:space="preserve">    </w:t>
        <w:tab/>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Montserrat" w:cs="Montserrat" w:eastAsia="Montserrat" w:hAnsi="Montserrat"/>
          <w:color w:val="222222"/>
          <w:sz w:val="16"/>
          <w:szCs w:val="16"/>
          <w:highlight w:val="white"/>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sz w:val="16"/>
          <w:szCs w:val="16"/>
        </w:rPr>
      </w:pPr>
      <w:r w:rsidDel="00000000" w:rsidR="00000000" w:rsidRPr="00000000">
        <w:rPr>
          <w:rFonts w:ascii="Montserrat" w:cs="Montserrat" w:eastAsia="Montserrat" w:hAnsi="Montserrat"/>
          <w:b w:val="1"/>
          <w:color w:val="000000"/>
          <w:sz w:val="16"/>
          <w:szCs w:val="16"/>
          <w:u w:val="single"/>
          <w:rtl w:val="0"/>
        </w:rPr>
        <w:t xml:space="preserve">Para más información:</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sz w:val="16"/>
          <w:szCs w:val="16"/>
        </w:rPr>
      </w:pPr>
      <w:r w:rsidDel="00000000" w:rsidR="00000000" w:rsidRPr="00000000">
        <w:rPr>
          <w:rtl w:val="0"/>
        </w:rPr>
      </w:r>
    </w:p>
    <w:tbl>
      <w:tblPr>
        <w:tblStyle w:val="Table1"/>
        <w:tblW w:w="8504.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252"/>
        <w:gridCol w:w="4252"/>
        <w:tblGridChange w:id="0">
          <w:tblGrid>
            <w:gridCol w:w="4252"/>
            <w:gridCol w:w="425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3">
            <w:pPr>
              <w:tabs>
                <w:tab w:val="center" w:leader="none" w:pos="4252"/>
                <w:tab w:val="right" w:leader="none" w:pos="8504"/>
              </w:tabs>
              <w:spacing w:after="120" w:lineRule="auto"/>
              <w:rPr>
                <w:rFonts w:ascii="Montserrat Medium" w:cs="Montserrat Medium" w:eastAsia="Montserrat Medium" w:hAnsi="Montserrat Medium"/>
                <w:b w:val="1"/>
                <w:sz w:val="16"/>
                <w:szCs w:val="16"/>
              </w:rPr>
            </w:pPr>
            <w:r w:rsidDel="00000000" w:rsidR="00000000" w:rsidRPr="00000000">
              <w:rPr>
                <w:rFonts w:ascii="Montserrat Medium" w:cs="Montserrat Medium" w:eastAsia="Montserrat Medium" w:hAnsi="Montserrat Medium"/>
                <w:b w:val="1"/>
                <w:sz w:val="16"/>
                <w:szCs w:val="16"/>
                <w:rtl w:val="0"/>
              </w:rPr>
              <w:t xml:space="preserve">Dia España</w:t>
            </w:r>
          </w:p>
          <w:p w:rsidR="00000000" w:rsidDel="00000000" w:rsidP="00000000" w:rsidRDefault="00000000" w:rsidRPr="00000000" w14:paraId="00000034">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Raquel González</w:t>
            </w:r>
          </w:p>
          <w:p w:rsidR="00000000" w:rsidDel="00000000" w:rsidP="00000000" w:rsidRDefault="00000000" w:rsidRPr="00000000" w14:paraId="00000035">
            <w:pPr>
              <w:rPr>
                <w:rFonts w:ascii="Montserrat Light" w:cs="Montserrat Light" w:eastAsia="Montserrat Light" w:hAnsi="Montserrat Light"/>
                <w:sz w:val="16"/>
                <w:szCs w:val="16"/>
              </w:rPr>
            </w:pPr>
            <w:hyperlink r:id="rId10">
              <w:r w:rsidDel="00000000" w:rsidR="00000000" w:rsidRPr="00000000">
                <w:rPr>
                  <w:rFonts w:ascii="Montserrat Light" w:cs="Montserrat Light" w:eastAsia="Montserrat Light" w:hAnsi="Montserrat Light"/>
                  <w:color w:val="0000ff"/>
                  <w:sz w:val="16"/>
                  <w:szCs w:val="16"/>
                  <w:u w:val="single"/>
                  <w:rtl w:val="0"/>
                </w:rPr>
                <w:t xml:space="preserve">raquel.gonzalez.rodriguez@diagroup.com</w:t>
              </w:r>
            </w:hyperlink>
            <w:r w:rsidDel="00000000" w:rsidR="00000000" w:rsidRPr="00000000">
              <w:rPr>
                <w:rtl w:val="0"/>
              </w:rPr>
            </w:r>
          </w:p>
          <w:p w:rsidR="00000000" w:rsidDel="00000000" w:rsidP="00000000" w:rsidRDefault="00000000" w:rsidRPr="00000000" w14:paraId="00000036">
            <w:pPr>
              <w:tabs>
                <w:tab w:val="center" w:leader="none" w:pos="4252"/>
                <w:tab w:val="right" w:leader="none" w:pos="8504"/>
              </w:tabs>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+34 655712890</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76" w:lineRule="auto"/>
              <w:jc w:val="right"/>
              <w:rPr>
                <w:rFonts w:ascii="Montserrat Medium" w:cs="Montserrat Medium" w:eastAsia="Montserrat Medium" w:hAnsi="Montserrat Medium"/>
                <w:b w:val="1"/>
                <w:sz w:val="16"/>
                <w:szCs w:val="16"/>
              </w:rPr>
            </w:pPr>
            <w:r w:rsidDel="00000000" w:rsidR="00000000" w:rsidRPr="00000000">
              <w:rPr>
                <w:rFonts w:ascii="Montserrat Medium" w:cs="Montserrat Medium" w:eastAsia="Montserrat Medium" w:hAnsi="Montserrat Medium"/>
                <w:b w:val="1"/>
                <w:sz w:val="16"/>
                <w:szCs w:val="16"/>
                <w:rtl w:val="0"/>
              </w:rPr>
              <w:t xml:space="preserve">Comunicación Dia España</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76" w:lineRule="auto"/>
              <w:jc w:val="right"/>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color w:val="0000ff"/>
                <w:sz w:val="16"/>
                <w:szCs w:val="16"/>
                <w:u w:val="single"/>
                <w:rtl w:val="0"/>
              </w:rPr>
              <w:t xml:space="preserve">comunicacion@diagroup.com</w:t>
            </w:r>
            <w:r w:rsidDel="00000000" w:rsidR="00000000" w:rsidRPr="00000000">
              <w:rPr>
                <w:rtl w:val="0"/>
              </w:rPr>
            </w:r>
          </w:p>
        </w:tc>
      </w:tr>
    </w:tbl>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sz w:val="16"/>
          <w:szCs w:val="16"/>
        </w:rPr>
      </w:pPr>
      <w:r w:rsidDel="00000000" w:rsidR="00000000" w:rsidRPr="00000000">
        <w:rPr>
          <w:rtl w:val="0"/>
        </w:rPr>
      </w:r>
    </w:p>
    <w:sectPr>
      <w:headerReference r:id="rId11" w:type="default"/>
      <w:footerReference r:id="rId12"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2306638</wp:posOffset>
              </wp:positionH>
              <wp:positionV relativeFrom="paragraph">
                <wp:posOffset>33338</wp:posOffset>
              </wp:positionV>
              <wp:extent cx="1155700" cy="327660"/>
              <wp:effectExtent b="0" l="0" r="0" t="0"/>
              <wp:wrapNone/>
              <wp:docPr id="1959013058" name=""/>
              <a:graphic>
                <a:graphicData uri="http://schemas.microsoft.com/office/word/2010/wordprocessingShape">
                  <wps:wsp>
                    <wps:cNvSpPr/>
                    <wps:cNvPr id="3" name="Shape 3"/>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 España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2306638</wp:posOffset>
              </wp:positionH>
              <wp:positionV relativeFrom="paragraph">
                <wp:posOffset>33338</wp:posOffset>
              </wp:positionV>
              <wp:extent cx="1155700" cy="327660"/>
              <wp:effectExtent b="0" l="0" r="0" t="0"/>
              <wp:wrapNone/>
              <wp:docPr id="195901305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155700" cy="3276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-233360</wp:posOffset>
              </wp:positionH>
              <wp:positionV relativeFrom="paragraph">
                <wp:posOffset>33338</wp:posOffset>
              </wp:positionV>
              <wp:extent cx="1155700" cy="327660"/>
              <wp:effectExtent b="0" l="0" r="0" t="0"/>
              <wp:wrapNone/>
              <wp:docPr id="1959013057" name=""/>
              <a:graphic>
                <a:graphicData uri="http://schemas.microsoft.com/office/word/2010/wordprocessingShape">
                  <wps:wsp>
                    <wps:cNvSpPr/>
                    <wps:cNvPr id="2" name="Shape 2"/>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@Dia_Esp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-233360</wp:posOffset>
              </wp:positionH>
              <wp:positionV relativeFrom="paragraph">
                <wp:posOffset>33338</wp:posOffset>
              </wp:positionV>
              <wp:extent cx="1155700" cy="327660"/>
              <wp:effectExtent b="0" l="0" r="0" t="0"/>
              <wp:wrapNone/>
              <wp:docPr id="195901305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155700" cy="3276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4706938</wp:posOffset>
              </wp:positionH>
              <wp:positionV relativeFrom="paragraph">
                <wp:posOffset>33338</wp:posOffset>
              </wp:positionV>
              <wp:extent cx="1299210" cy="327660"/>
              <wp:effectExtent b="0" l="0" r="0" t="0"/>
              <wp:wrapNone/>
              <wp:docPr id="1959013059" name=""/>
              <a:graphic>
                <a:graphicData uri="http://schemas.microsoft.com/office/word/2010/wordprocessingShape">
                  <wps:wsp>
                    <wps:cNvSpPr/>
                    <wps:cNvPr id="4" name="Shape 4"/>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www.dia.es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4706938</wp:posOffset>
              </wp:positionH>
              <wp:positionV relativeFrom="paragraph">
                <wp:posOffset>33338</wp:posOffset>
              </wp:positionV>
              <wp:extent cx="1299210" cy="327660"/>
              <wp:effectExtent b="0" l="0" r="0" t="0"/>
              <wp:wrapNone/>
              <wp:docPr id="1959013059"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299210" cy="3276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195901306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64160" cy="264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-558787</wp:posOffset>
          </wp:positionH>
          <wp:positionV relativeFrom="paragraph">
            <wp:posOffset>152188</wp:posOffset>
          </wp:positionV>
          <wp:extent cx="263525" cy="263525"/>
          <wp:effectExtent b="0" l="0" r="0" t="0"/>
          <wp:wrapSquare wrapText="bothSides" distB="0" distT="0" distL="114300" distR="114300"/>
          <wp:docPr id="195901306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263525" cy="2635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-1074411</wp:posOffset>
          </wp:positionH>
          <wp:positionV relativeFrom="paragraph">
            <wp:posOffset>-445760</wp:posOffset>
          </wp:positionV>
          <wp:extent cx="7699375" cy="1119505"/>
          <wp:effectExtent b="0" l="0" r="0" t="0"/>
          <wp:wrapSquare wrapText="bothSides" distB="0" distT="0" distL="114300" distR="114300"/>
          <wp:docPr id="195901306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NormalTable0" w:customStyle="1">
    <w:name w:val="Normal Table0"/>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00" w:customStyle="1">
    <w:name w:val="Table Normal0"/>
    <w:tblPr>
      <w:tblCellMar>
        <w:top w:w="0.0" w:type="dxa"/>
        <w:left w:w="0.0" w:type="dxa"/>
        <w:bottom w:w="0.0" w:type="dxa"/>
        <w:right w:w="0.0" w:type="dxa"/>
      </w:tblCellMar>
    </w:tblPr>
  </w:style>
  <w:style w:type="table" w:styleId="NormalTable00" w:customStyle="1">
    <w:name w:val="Normal Table00"/>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EncabezadoCar" w:customStyle="1">
    <w:name w:val="Encabezado Car"/>
    <w:basedOn w:val="Fuentedeprrafopredeter"/>
    <w:link w:val="Encabezado"/>
    <w:uiPriority w:val="99"/>
    <w:rsid w:val="00D403EB"/>
  </w:style>
  <w:style w:type="paragraph" w:styleId="Piedepgina">
    <w:name w:val="footer"/>
    <w:basedOn w:val="Normal"/>
    <w:link w:val="Piedepgina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PiedepginaCar" w:customStyle="1">
    <w:name w:val="Pie de página Car"/>
    <w:basedOn w:val="Fuentedeprrafopredeter"/>
    <w:link w:val="Piedepgina"/>
    <w:uiPriority w:val="99"/>
    <w:rsid w:val="00D403EB"/>
  </w:style>
  <w:style w:type="paragraph" w:styleId="NormalWeb">
    <w:name w:val="Normal (Web)"/>
    <w:basedOn w:val="Normal"/>
    <w:uiPriority w:val="99"/>
    <w:unhideWhenUsed w:val="1"/>
    <w:rsid w:val="002A17EA"/>
    <w:pPr>
      <w:spacing w:after="100" w:afterAutospacing="1" w:before="100" w:beforeAutospacing="1"/>
    </w:pPr>
  </w:style>
  <w:style w:type="character" w:styleId="Hipervnculo">
    <w:name w:val="Hyperlink"/>
    <w:basedOn w:val="Fuentedeprrafopredeter"/>
    <w:uiPriority w:val="99"/>
    <w:unhideWhenUsed w:val="1"/>
    <w:rsid w:val="002A17EA"/>
    <w:rPr>
      <w:color w:val="0000ff"/>
      <w:u w:val="single"/>
    </w:rPr>
  </w:style>
  <w:style w:type="character" w:styleId="Mencinsinresolver">
    <w:name w:val="Unresolved Mention"/>
    <w:basedOn w:val="Fuentedeprrafopredeter"/>
    <w:uiPriority w:val="99"/>
    <w:semiHidden w:val="1"/>
    <w:unhideWhenUsed w:val="1"/>
    <w:rsid w:val="00290B4E"/>
    <w:rPr>
      <w:color w:val="605e5c"/>
      <w:shd w:color="auto" w:fill="e1dfdd" w:val="clear"/>
    </w:rPr>
  </w:style>
  <w:style w:type="character" w:styleId="apple-tab-span" w:customStyle="1">
    <w:name w:val="apple-tab-span"/>
    <w:basedOn w:val="Fuentedeprrafopredeter"/>
    <w:rsid w:val="005D3A0F"/>
  </w:style>
  <w:style w:type="character" w:styleId="Hipervnculovisitado">
    <w:name w:val="FollowedHyperlink"/>
    <w:basedOn w:val="Fuentedeprrafopredeter"/>
    <w:uiPriority w:val="99"/>
    <w:semiHidden w:val="1"/>
    <w:unhideWhenUsed w:val="1"/>
    <w:rsid w:val="005D3A0F"/>
    <w:rPr>
      <w:color w:val="954f72" w:themeColor="followedHyperlink"/>
      <w:u w:val="single"/>
    </w:rPr>
  </w:style>
  <w:style w:type="character" w:styleId="Refdecomentario">
    <w:name w:val="annotation reference"/>
    <w:basedOn w:val="Fuentedeprrafopredeter"/>
    <w:uiPriority w:val="99"/>
    <w:semiHidden w:val="1"/>
    <w:unhideWhenUsed w:val="1"/>
    <w:rsid w:val="00FC0320"/>
    <w:rPr>
      <w:sz w:val="16"/>
      <w:szCs w:val="16"/>
    </w:rPr>
  </w:style>
  <w:style w:type="paragraph" w:styleId="Textocomentario">
    <w:name w:val="annotation text"/>
    <w:basedOn w:val="Normal"/>
    <w:link w:val="TextocomentarioCar"/>
    <w:uiPriority w:val="99"/>
    <w:unhideWhenUsed w:val="1"/>
    <w:rsid w:val="00FC0320"/>
    <w:rPr>
      <w:sz w:val="20"/>
      <w:szCs w:val="20"/>
    </w:rPr>
  </w:style>
  <w:style w:type="character" w:styleId="TextocomentarioCar" w:customStyle="1">
    <w:name w:val="Texto comentario Car"/>
    <w:basedOn w:val="Fuentedeprrafopredeter"/>
    <w:link w:val="Textocomentario"/>
    <w:uiPriority w:val="99"/>
    <w:rsid w:val="00FC0320"/>
    <w:rPr>
      <w:sz w:val="20"/>
      <w:szCs w:val="20"/>
      <w:lang w:eastAsia="es-ES_tradnl"/>
    </w:rPr>
  </w:style>
  <w:style w:type="paragraph" w:styleId="Asuntodelcomentario">
    <w:name w:val="annotation subject"/>
    <w:basedOn w:val="Textocomentario"/>
    <w:next w:val="Textocomentario"/>
    <w:link w:val="AsuntodelcomentarioCar"/>
    <w:uiPriority w:val="99"/>
    <w:semiHidden w:val="1"/>
    <w:unhideWhenUsed w:val="1"/>
    <w:rsid w:val="00FC0320"/>
    <w:rPr>
      <w:b w:val="1"/>
      <w:bCs w:val="1"/>
    </w:rPr>
  </w:style>
  <w:style w:type="character" w:styleId="AsuntodelcomentarioCar" w:customStyle="1">
    <w:name w:val="Asunto del comentario Car"/>
    <w:basedOn w:val="TextocomentarioCar"/>
    <w:link w:val="Asuntodelcomentario"/>
    <w:uiPriority w:val="99"/>
    <w:semiHidden w:val="1"/>
    <w:rsid w:val="00FC0320"/>
    <w:rPr>
      <w:b w:val="1"/>
      <w:bCs w:val="1"/>
      <w:sz w:val="20"/>
      <w:szCs w:val="20"/>
      <w:lang w:eastAsia="es-ES_tradnl"/>
    </w:rPr>
  </w:style>
  <w:style w:type="character" w:styleId="Textoennegrita">
    <w:name w:val="Strong"/>
    <w:basedOn w:val="Fuentedeprrafopredeter"/>
    <w:uiPriority w:val="22"/>
    <w:qFormat w:val="1"/>
    <w:rsid w:val="00A11CB0"/>
    <w:rPr>
      <w:b w:val="1"/>
      <w:bCs w:val="1"/>
    </w:rPr>
  </w:style>
  <w:style w:type="table" w:styleId="TableNormal10" w:customStyle="1">
    <w:name w:val="Table Normal10"/>
    <w:rsid w:val="00876256"/>
    <w:tblPr>
      <w:tblCellMar>
        <w:top w:w="0.0" w:type="dxa"/>
        <w:left w:w="0.0" w:type="dxa"/>
        <w:bottom w:w="0.0" w:type="dxa"/>
        <w:right w:w="0.0" w:type="dxa"/>
      </w:tblCellMar>
    </w:tblPr>
  </w:style>
  <w:style w:type="paragraph" w:styleId="Revisin">
    <w:name w:val="Revision"/>
    <w:hidden w:val="1"/>
    <w:uiPriority w:val="99"/>
    <w:semiHidden w:val="1"/>
    <w:rsid w:val="0008793B"/>
    <w:rPr>
      <w:lang w:eastAsia="es-ES_tradnl"/>
    </w:rPr>
  </w:style>
  <w:style w:type="paragraph" w:styleId="Textonotapie">
    <w:name w:val="footnote text"/>
    <w:basedOn w:val="Normal"/>
    <w:link w:val="TextonotapieCar"/>
    <w:uiPriority w:val="99"/>
    <w:semiHidden w:val="1"/>
    <w:unhideWhenUsed w:val="1"/>
    <w:rsid w:val="001D4597"/>
    <w:rPr>
      <w:sz w:val="20"/>
      <w:szCs w:val="20"/>
    </w:rPr>
  </w:style>
  <w:style w:type="character" w:styleId="TextonotapieCar" w:customStyle="1">
    <w:name w:val="Texto nota pie Car"/>
    <w:basedOn w:val="Fuentedeprrafopredeter"/>
    <w:link w:val="Textonotapie"/>
    <w:uiPriority w:val="99"/>
    <w:semiHidden w:val="1"/>
    <w:rsid w:val="001D4597"/>
    <w:rPr>
      <w:sz w:val="20"/>
      <w:szCs w:val="20"/>
      <w:lang w:eastAsia="es-ES_tradnl"/>
    </w:rPr>
  </w:style>
  <w:style w:type="character" w:styleId="Refdenotaalpie">
    <w:name w:val="footnote reference"/>
    <w:basedOn w:val="Fuentedeprrafopredeter"/>
    <w:uiPriority w:val="99"/>
    <w:semiHidden w:val="1"/>
    <w:unhideWhenUsed w:val="1"/>
    <w:rsid w:val="001D4597"/>
    <w:rPr>
      <w:vertAlign w:val="superscript"/>
    </w:rPr>
  </w:style>
  <w:style w:type="paragraph" w:styleId="newsdate" w:customStyle="1">
    <w:name w:val="news_date"/>
    <w:basedOn w:val="Normal"/>
    <w:rsid w:val="003C05D2"/>
    <w:pPr>
      <w:spacing w:after="100" w:afterAutospacing="1" w:before="100" w:beforeAutospacing="1"/>
    </w:pPr>
    <w:rPr>
      <w:lang w:eastAsia="es-ES"/>
    </w:rPr>
  </w:style>
  <w:style w:type="character" w:styleId="nfasis">
    <w:name w:val="Emphasis"/>
    <w:basedOn w:val="Fuentedeprrafopredeter"/>
    <w:uiPriority w:val="20"/>
    <w:qFormat w:val="1"/>
    <w:rsid w:val="003C05D2"/>
    <w:rPr>
      <w:i w:val="1"/>
      <w:iCs w:val="1"/>
    </w:rPr>
  </w:style>
  <w:style w:type="paragraph" w:styleId="Default" w:customStyle="1">
    <w:name w:val="Default"/>
    <w:rsid w:val="00A6351F"/>
    <w:pPr>
      <w:autoSpaceDE w:val="0"/>
      <w:autoSpaceDN w:val="0"/>
      <w:adjustRightInd w:val="0"/>
    </w:pPr>
    <w:rPr>
      <w:rFonts w:ascii="Lucida Sans" w:cs="Lucida Sans" w:hAnsi="Lucida Sans"/>
      <w:color w:val="000000"/>
    </w:rPr>
  </w:style>
  <w:style w:type="paragraph" w:styleId="Prrafodelista">
    <w:name w:val="List Paragraph"/>
    <w:basedOn w:val="Normal"/>
    <w:uiPriority w:val="34"/>
    <w:qFormat w:val="1"/>
    <w:rsid w:val="000C5524"/>
    <w:pPr>
      <w:ind w:left="720"/>
      <w:contextualSpacing w:val="1"/>
    </w:pPr>
  </w:style>
  <w:style w:type="table" w:styleId="a" w:customStyle="1">
    <w:basedOn w:val="TableNormal0"/>
    <w:tblPr>
      <w:tblStyleRowBandSize w:val="1"/>
      <w:tblStyleColBandSize w:val="1"/>
      <w:tblCellMar>
        <w:top w:w="100.0" w:type="dxa"/>
        <w:left w:w="100.0" w:type="dxa"/>
        <w:bottom w:w="100.0" w:type="dxa"/>
        <w:right w:w="100.0" w:type="dxa"/>
      </w:tblCellMar>
    </w:tblPr>
  </w:style>
  <w:style w:type="paragraph" w:styleId="Textonotaalfinal">
    <w:name w:val="endnote text"/>
    <w:basedOn w:val="Normal"/>
    <w:link w:val="TextonotaalfinalCar"/>
    <w:uiPriority w:val="99"/>
    <w:semiHidden w:val="1"/>
    <w:unhideWhenUsed w:val="1"/>
    <w:rsid w:val="00B82BA2"/>
    <w:rPr>
      <w:sz w:val="20"/>
      <w:szCs w:val="20"/>
    </w:rPr>
  </w:style>
  <w:style w:type="character" w:styleId="TextonotaalfinalCar" w:customStyle="1">
    <w:name w:val="Texto nota al final Car"/>
    <w:basedOn w:val="Fuentedeprrafopredeter"/>
    <w:link w:val="Textonotaalfinal"/>
    <w:uiPriority w:val="99"/>
    <w:semiHidden w:val="1"/>
    <w:rsid w:val="00B82BA2"/>
    <w:rPr>
      <w:sz w:val="20"/>
      <w:szCs w:val="20"/>
      <w:lang w:eastAsia="es-ES_tradnl"/>
    </w:rPr>
  </w:style>
  <w:style w:type="character" w:styleId="Refdenotaalfinal">
    <w:name w:val="endnote reference"/>
    <w:basedOn w:val="Fuentedeprrafopredeter"/>
    <w:uiPriority w:val="99"/>
    <w:semiHidden w:val="1"/>
    <w:unhideWhenUsed w:val="1"/>
    <w:rsid w:val="00B82BA2"/>
    <w:rPr>
      <w:vertAlign w:val="superscript"/>
    </w:r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raquel.gonzalez.rodriguez@diagroup.com" TargetMode="External"/><Relationship Id="rId12" Type="http://schemas.openxmlformats.org/officeDocument/2006/relationships/footer" Target="footer1.xml"/><Relationship Id="rId9" Type="http://schemas.openxmlformats.org/officeDocument/2006/relationships/hyperlink" Target="https://www.linkedin.com/company/2332225/admin/feed/post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mapa.gob.es/dam/mapa/contenido/alimentacion/temas/consumo-y-tendencias-en-alimentacion/panel-de-consumo-alimentario/ultimos-datos/consumo-2024/informe-consumo-2024-baja.pdf" TargetMode="External"/><Relationship Id="rId8" Type="http://schemas.openxmlformats.org/officeDocument/2006/relationships/hyperlink" Target="http://www.dia.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 Id="rId3"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qI2UViYNclrPUwGgwZTzRSwWQ==">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2024-05-09T15:50:00Z</dcterms:created>
  <dc:creator>a.rascon</dc:creator>
</cp:coreProperties>
</file>