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4C749" w14:textId="56CE74CE" w:rsidR="009748A7" w:rsidRPr="00FA3787" w:rsidRDefault="008E0778" w:rsidP="009748A7">
      <w:pPr>
        <w:spacing w:after="0" w:line="264" w:lineRule="auto"/>
        <w:jc w:val="center"/>
        <w:rPr>
          <w:rFonts w:ascii="Rubik" w:eastAsia="Rubik" w:hAnsi="Rubik" w:cs="Rubik"/>
          <w:b/>
          <w:color w:val="00B0F0"/>
          <w:sz w:val="24"/>
          <w:szCs w:val="24"/>
        </w:rPr>
      </w:pPr>
      <w:r>
        <w:rPr>
          <w:rFonts w:ascii="Rubik" w:eastAsia="Rubik" w:hAnsi="Rubik" w:cs="Rubik"/>
          <w:b/>
          <w:color w:val="00B0F0"/>
          <w:sz w:val="24"/>
          <w:szCs w:val="24"/>
        </w:rPr>
        <w:t>Día Mundial</w:t>
      </w:r>
      <w:r w:rsidR="00266BA1">
        <w:rPr>
          <w:rFonts w:ascii="Rubik" w:eastAsia="Rubik" w:hAnsi="Rubik" w:cs="Rubik"/>
          <w:b/>
          <w:color w:val="00B0F0"/>
          <w:sz w:val="24"/>
          <w:szCs w:val="24"/>
        </w:rPr>
        <w:t xml:space="preserve"> de los Animales</w:t>
      </w:r>
    </w:p>
    <w:p w14:paraId="20BBE024" w14:textId="6DB8C1F4" w:rsidR="006A7658" w:rsidRPr="00FA3787" w:rsidRDefault="008E0778" w:rsidP="00FA3787">
      <w:pPr>
        <w:spacing w:after="0" w:line="264" w:lineRule="auto"/>
        <w:jc w:val="center"/>
        <w:rPr>
          <w:rFonts w:ascii="Rubik" w:eastAsia="Rubik" w:hAnsi="Rubik" w:cs="Rubik"/>
          <w:b/>
          <w:sz w:val="32"/>
          <w:szCs w:val="32"/>
        </w:rPr>
      </w:pPr>
      <w:r>
        <w:rPr>
          <w:rFonts w:ascii="Rubik" w:eastAsia="Rubik" w:hAnsi="Rubik" w:cs="Rubik"/>
          <w:b/>
          <w:color w:val="00B0F0"/>
          <w:sz w:val="24"/>
          <w:szCs w:val="24"/>
        </w:rPr>
        <w:t>4 de octubre 2025</w:t>
      </w:r>
      <w:r w:rsidR="00413F1A" w:rsidRPr="00FA3787">
        <w:rPr>
          <w:rFonts w:ascii="Rubik" w:eastAsia="Rubik" w:hAnsi="Rubik" w:cs="Rubik"/>
          <w:b/>
          <w:sz w:val="24"/>
          <w:szCs w:val="24"/>
        </w:rPr>
        <w:br/>
      </w:r>
    </w:p>
    <w:p w14:paraId="4108CD35" w14:textId="17956F70" w:rsidR="00555C07" w:rsidRDefault="008E0778" w:rsidP="003F34C5">
      <w:pPr>
        <w:spacing w:after="0" w:line="264" w:lineRule="auto"/>
        <w:jc w:val="center"/>
        <w:rPr>
          <w:rFonts w:ascii="Rubik" w:eastAsia="Rubik" w:hAnsi="Rubik" w:cs="Rubik"/>
          <w:b/>
          <w:sz w:val="32"/>
          <w:szCs w:val="32"/>
        </w:rPr>
      </w:pPr>
      <w:r w:rsidRPr="008E0778">
        <w:rPr>
          <w:rFonts w:ascii="Rubik" w:eastAsia="Rubik" w:hAnsi="Rubik" w:cs="Rubik"/>
          <w:b/>
          <w:sz w:val="32"/>
          <w:szCs w:val="32"/>
        </w:rPr>
        <w:t xml:space="preserve">Lactalis </w:t>
      </w:r>
      <w:r>
        <w:rPr>
          <w:rFonts w:ascii="Rubik" w:eastAsia="Rubik" w:hAnsi="Rubik" w:cs="Rubik"/>
          <w:b/>
          <w:sz w:val="32"/>
          <w:szCs w:val="32"/>
        </w:rPr>
        <w:t xml:space="preserve">España </w:t>
      </w:r>
      <w:r w:rsidRPr="008E0778">
        <w:rPr>
          <w:rFonts w:ascii="Rubik" w:eastAsia="Rubik" w:hAnsi="Rubik" w:cs="Rubik"/>
          <w:b/>
          <w:sz w:val="32"/>
          <w:szCs w:val="32"/>
        </w:rPr>
        <w:t>avanza en la transformación del sector primario con un compromiso sólido en bienestar animal</w:t>
      </w:r>
    </w:p>
    <w:p w14:paraId="48FA6730" w14:textId="77777777" w:rsidR="003F34C5" w:rsidRDefault="003F34C5" w:rsidP="00555C07">
      <w:pPr>
        <w:spacing w:after="0" w:line="264" w:lineRule="auto"/>
        <w:rPr>
          <w:rFonts w:ascii="Rubik" w:eastAsia="Rubik" w:hAnsi="Rubik" w:cs="Rubik"/>
          <w:b/>
          <w:sz w:val="32"/>
          <w:szCs w:val="32"/>
        </w:rPr>
      </w:pPr>
    </w:p>
    <w:p w14:paraId="0CF779E7" w14:textId="1794E423" w:rsidR="00B0214F" w:rsidRDefault="00D16884" w:rsidP="00B40BB1">
      <w:pPr>
        <w:spacing w:after="0" w:line="264" w:lineRule="auto"/>
        <w:jc w:val="center"/>
        <w:rPr>
          <w:rFonts w:ascii="Rubik" w:eastAsia="Rubik" w:hAnsi="Rubik" w:cs="Rubik"/>
          <w:i/>
        </w:rPr>
      </w:pPr>
      <w:r w:rsidRPr="00D16884">
        <w:rPr>
          <w:rFonts w:ascii="Rubik" w:eastAsia="Rubik" w:hAnsi="Rubik" w:cs="Rubik"/>
          <w:i/>
        </w:rPr>
        <w:t xml:space="preserve">El 97,7% de la leche de vaca recogida ya cuenta con certificación </w:t>
      </w:r>
      <w:proofErr w:type="spellStart"/>
      <w:r w:rsidRPr="00D16884">
        <w:rPr>
          <w:rFonts w:ascii="Rubik" w:eastAsia="Rubik" w:hAnsi="Rubik" w:cs="Rubik"/>
          <w:i/>
        </w:rPr>
        <w:t>Welfair</w:t>
      </w:r>
      <w:proofErr w:type="spellEnd"/>
      <w:r w:rsidRPr="00D16884">
        <w:rPr>
          <w:rFonts w:ascii="Rubik" w:eastAsia="Rubik" w:hAnsi="Rubik" w:cs="Rubik"/>
          <w:i/>
        </w:rPr>
        <w:t>® y la compañía se acerca al 100% fijado como objetivo para 2025</w:t>
      </w:r>
    </w:p>
    <w:p w14:paraId="08EB3D77" w14:textId="77777777" w:rsidR="00D16884" w:rsidRPr="00FA3787" w:rsidRDefault="00D16884" w:rsidP="00B40BB1">
      <w:pPr>
        <w:spacing w:after="0" w:line="264" w:lineRule="auto"/>
        <w:jc w:val="center"/>
        <w:rPr>
          <w:rFonts w:ascii="Rubik" w:eastAsia="Rubik" w:hAnsi="Rubik" w:cs="Rubik"/>
          <w:i/>
        </w:rPr>
      </w:pPr>
    </w:p>
    <w:p w14:paraId="22161970" w14:textId="05CFE86B" w:rsidR="00853640" w:rsidRPr="00FA3787" w:rsidRDefault="00C731BC" w:rsidP="00FA3787">
      <w:pPr>
        <w:spacing w:after="0" w:line="264" w:lineRule="auto"/>
        <w:jc w:val="center"/>
        <w:rPr>
          <w:rFonts w:ascii="Rubik" w:eastAsia="Rubik" w:hAnsi="Rubik" w:cs="Rubik"/>
          <w:i/>
        </w:rPr>
      </w:pPr>
      <w:r w:rsidRPr="00C731BC">
        <w:rPr>
          <w:rFonts w:ascii="Rubik" w:eastAsia="Rubik" w:hAnsi="Rubik" w:cs="Rubik"/>
          <w:i/>
        </w:rPr>
        <w:t>Lactalis recoge cada año cerca de 1.000 millones de litros de leche de todo tipo de ganaderías, reforzando su compromiso histórico con el campo español</w:t>
      </w:r>
      <w:r w:rsidR="00CA5444">
        <w:rPr>
          <w:rFonts w:ascii="Rubik" w:eastAsia="Rubik" w:hAnsi="Rubik" w:cs="Rubik"/>
          <w:i/>
        </w:rPr>
        <w:br/>
      </w:r>
    </w:p>
    <w:p w14:paraId="58653CBC" w14:textId="26FFC3BE" w:rsidR="00BC0ACC" w:rsidRDefault="00C731BC" w:rsidP="00BC0ACC">
      <w:pPr>
        <w:spacing w:line="278" w:lineRule="auto"/>
        <w:jc w:val="both"/>
        <w:rPr>
          <w:rFonts w:ascii="Rubik" w:eastAsia="Rubik" w:hAnsi="Rubik" w:cs="Rubik"/>
          <w:sz w:val="21"/>
          <w:szCs w:val="21"/>
        </w:rPr>
      </w:pPr>
      <w:r>
        <w:rPr>
          <w:rFonts w:ascii="Rubik" w:eastAsia="Rubik" w:hAnsi="Rubik" w:cs="Rubik"/>
          <w:b/>
          <w:bCs/>
          <w:sz w:val="21"/>
          <w:szCs w:val="21"/>
        </w:rPr>
        <w:t>Madrid</w:t>
      </w:r>
      <w:r w:rsidR="001C3951" w:rsidRPr="000254FE">
        <w:rPr>
          <w:rFonts w:ascii="Rubik" w:eastAsia="Rubik" w:hAnsi="Rubik" w:cs="Rubik"/>
          <w:b/>
          <w:bCs/>
          <w:sz w:val="21"/>
          <w:szCs w:val="21"/>
        </w:rPr>
        <w:t xml:space="preserve">, </w:t>
      </w:r>
      <w:r w:rsidR="009B4A82">
        <w:rPr>
          <w:rFonts w:ascii="Rubik" w:eastAsia="Rubik" w:hAnsi="Rubik" w:cs="Rubik"/>
          <w:b/>
          <w:bCs/>
          <w:sz w:val="21"/>
          <w:szCs w:val="21"/>
        </w:rPr>
        <w:t>3</w:t>
      </w:r>
      <w:r w:rsidR="001C3951" w:rsidRPr="001C3951">
        <w:rPr>
          <w:rFonts w:ascii="Rubik" w:eastAsia="Rubik" w:hAnsi="Rubik" w:cs="Rubik"/>
          <w:b/>
          <w:bCs/>
          <w:sz w:val="21"/>
          <w:szCs w:val="21"/>
        </w:rPr>
        <w:t xml:space="preserve"> </w:t>
      </w:r>
      <w:r w:rsidR="001C3951" w:rsidRPr="000254FE">
        <w:rPr>
          <w:rFonts w:ascii="Rubik" w:eastAsia="Rubik" w:hAnsi="Rubik" w:cs="Rubik"/>
          <w:b/>
          <w:bCs/>
          <w:sz w:val="21"/>
          <w:szCs w:val="21"/>
        </w:rPr>
        <w:t xml:space="preserve">de </w:t>
      </w:r>
      <w:r w:rsidR="00425FAF">
        <w:rPr>
          <w:rFonts w:ascii="Rubik" w:eastAsia="Rubik" w:hAnsi="Rubik" w:cs="Rubik"/>
          <w:b/>
          <w:bCs/>
          <w:sz w:val="21"/>
          <w:szCs w:val="21"/>
        </w:rPr>
        <w:t>octubre</w:t>
      </w:r>
      <w:r w:rsidR="001C3951" w:rsidRPr="000254FE">
        <w:rPr>
          <w:rFonts w:ascii="Rubik" w:eastAsia="Rubik" w:hAnsi="Rubik" w:cs="Rubik"/>
          <w:b/>
          <w:bCs/>
          <w:sz w:val="21"/>
          <w:szCs w:val="21"/>
        </w:rPr>
        <w:t xml:space="preserve"> de 2025</w:t>
      </w:r>
      <w:r w:rsidR="001C3951" w:rsidRPr="000254FE">
        <w:rPr>
          <w:rFonts w:ascii="Rubik" w:eastAsia="Rubik" w:hAnsi="Rubik" w:cs="Rubik"/>
          <w:sz w:val="21"/>
          <w:szCs w:val="21"/>
        </w:rPr>
        <w:t xml:space="preserve">. – </w:t>
      </w:r>
      <w:r w:rsidR="00425FAF" w:rsidRPr="00425FAF">
        <w:rPr>
          <w:rFonts w:ascii="Rubik" w:eastAsia="Rubik" w:hAnsi="Rubik" w:cs="Rubik"/>
          <w:sz w:val="21"/>
          <w:szCs w:val="21"/>
        </w:rPr>
        <w:t>Coincidiendo con el Día Mundial d</w:t>
      </w:r>
      <w:r w:rsidR="00266BA1">
        <w:rPr>
          <w:rFonts w:ascii="Rubik" w:eastAsia="Rubik" w:hAnsi="Rubik" w:cs="Rubik"/>
          <w:sz w:val="21"/>
          <w:szCs w:val="21"/>
        </w:rPr>
        <w:t>e los Animales</w:t>
      </w:r>
      <w:r w:rsidR="00425FAF" w:rsidRPr="00425FAF">
        <w:rPr>
          <w:rFonts w:ascii="Rubik" w:eastAsia="Rubik" w:hAnsi="Rubik" w:cs="Rubik"/>
          <w:sz w:val="21"/>
          <w:szCs w:val="21"/>
        </w:rPr>
        <w:t xml:space="preserve">, Lactalis España reafirma su compromiso con la transformación del sector primario y anuncia un avance decisivo en su hoja de ruta: el 97,7% de la leche de vaca recogida en 2024 ya está certificada en Bienestar Animal </w:t>
      </w:r>
      <w:proofErr w:type="spellStart"/>
      <w:r w:rsidR="00425FAF" w:rsidRPr="00425FAF">
        <w:rPr>
          <w:rFonts w:ascii="Rubik" w:eastAsia="Rubik" w:hAnsi="Rubik" w:cs="Rubik"/>
          <w:sz w:val="21"/>
          <w:szCs w:val="21"/>
        </w:rPr>
        <w:t>Welfair</w:t>
      </w:r>
      <w:proofErr w:type="spellEnd"/>
      <w:r w:rsidR="00425FAF" w:rsidRPr="00425FAF">
        <w:rPr>
          <w:rFonts w:ascii="Rubik" w:eastAsia="Rubik" w:hAnsi="Rubik" w:cs="Rubik"/>
          <w:sz w:val="21"/>
          <w:szCs w:val="21"/>
        </w:rPr>
        <w:t>®, muy cerca del objetivo del 100% fijado para 2025. Este hito refleja la determinación de la compañía de contribuir a una cadena láctea más responsable, eficiente y sostenible.</w:t>
      </w:r>
    </w:p>
    <w:p w14:paraId="7433988C" w14:textId="5FF706FD" w:rsidR="005C416C" w:rsidRPr="00BC0ACC" w:rsidRDefault="005C416C" w:rsidP="00BC0ACC">
      <w:pPr>
        <w:spacing w:line="278" w:lineRule="auto"/>
        <w:jc w:val="both"/>
        <w:rPr>
          <w:rFonts w:ascii="Rubik" w:eastAsia="Rubik" w:hAnsi="Rubik" w:cs="Rubik"/>
          <w:sz w:val="21"/>
          <w:szCs w:val="21"/>
        </w:rPr>
      </w:pPr>
      <w:r>
        <w:rPr>
          <w:noProof/>
        </w:rPr>
        <w:drawing>
          <wp:inline distT="0" distB="0" distL="0" distR="0" wp14:anchorId="22D3F0C7" wp14:editId="5B1C73A9">
            <wp:extent cx="5750560" cy="4312920"/>
            <wp:effectExtent l="0" t="0" r="2540" b="0"/>
            <wp:docPr id="1702658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58863" name="Imagen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50560" cy="4312920"/>
                    </a:xfrm>
                    <a:prstGeom prst="rect">
                      <a:avLst/>
                    </a:prstGeom>
                    <a:noFill/>
                    <a:ln>
                      <a:noFill/>
                    </a:ln>
                  </pic:spPr>
                </pic:pic>
              </a:graphicData>
            </a:graphic>
          </wp:inline>
        </w:drawing>
      </w:r>
    </w:p>
    <w:p w14:paraId="1775FCA7" w14:textId="77777777" w:rsidR="005C416C" w:rsidRDefault="005C416C" w:rsidP="00425FAF">
      <w:pPr>
        <w:spacing w:line="278" w:lineRule="auto"/>
        <w:jc w:val="both"/>
        <w:rPr>
          <w:rFonts w:ascii="Rubik" w:eastAsia="Rubik" w:hAnsi="Rubik" w:cs="Rubik"/>
          <w:b/>
          <w:bCs/>
          <w:sz w:val="21"/>
          <w:szCs w:val="21"/>
        </w:rPr>
      </w:pPr>
    </w:p>
    <w:p w14:paraId="1FA3E1FD" w14:textId="77777777" w:rsidR="005C416C" w:rsidRDefault="005C416C" w:rsidP="00425FAF">
      <w:pPr>
        <w:spacing w:line="278" w:lineRule="auto"/>
        <w:jc w:val="both"/>
        <w:rPr>
          <w:rFonts w:ascii="Rubik" w:eastAsia="Rubik" w:hAnsi="Rubik" w:cs="Rubik"/>
          <w:b/>
          <w:bCs/>
          <w:sz w:val="21"/>
          <w:szCs w:val="21"/>
        </w:rPr>
      </w:pPr>
    </w:p>
    <w:p w14:paraId="66CAD317" w14:textId="246A5DF9" w:rsidR="00425FAF" w:rsidRDefault="00425FAF" w:rsidP="00425FAF">
      <w:pPr>
        <w:spacing w:line="278" w:lineRule="auto"/>
        <w:jc w:val="both"/>
        <w:rPr>
          <w:rFonts w:ascii="Rubik" w:eastAsia="Rubik" w:hAnsi="Rubik" w:cs="Rubik"/>
          <w:b/>
          <w:bCs/>
          <w:sz w:val="21"/>
          <w:szCs w:val="21"/>
        </w:rPr>
      </w:pPr>
      <w:r>
        <w:rPr>
          <w:rFonts w:ascii="Rubik" w:eastAsia="Rubik" w:hAnsi="Rubik" w:cs="Rubik"/>
          <w:b/>
          <w:bCs/>
          <w:sz w:val="21"/>
          <w:szCs w:val="21"/>
        </w:rPr>
        <w:lastRenderedPageBreak/>
        <w:t>Avances en bienestar animal</w:t>
      </w:r>
    </w:p>
    <w:p w14:paraId="0BE40735" w14:textId="77777777" w:rsidR="003E4F95" w:rsidRPr="003E4F95" w:rsidRDefault="003E4F95" w:rsidP="003E4F95">
      <w:pPr>
        <w:spacing w:line="278" w:lineRule="auto"/>
        <w:jc w:val="both"/>
        <w:rPr>
          <w:rFonts w:ascii="Rubik" w:eastAsia="Rubik" w:hAnsi="Rubik" w:cs="Rubik"/>
          <w:sz w:val="21"/>
          <w:szCs w:val="21"/>
        </w:rPr>
      </w:pPr>
      <w:r w:rsidRPr="003E4F95">
        <w:rPr>
          <w:rFonts w:ascii="Rubik" w:eastAsia="Rubik" w:hAnsi="Rubik" w:cs="Rubik"/>
          <w:sz w:val="21"/>
          <w:szCs w:val="21"/>
        </w:rPr>
        <w:t>La certificación en bienestar animal es un proceso exigente que requiere al menos seis meses de adaptación en cada granja, además de la posterior validación mediante auditorías externas independientes. Esto significa que la entrada de nuevas explotaciones puede influir en la cifra final de granjas certificadas o en el volumen de leche acreditado.</w:t>
      </w:r>
    </w:p>
    <w:p w14:paraId="50C11078" w14:textId="77777777" w:rsidR="003E4F95" w:rsidRDefault="003E4F95" w:rsidP="003E4F95">
      <w:pPr>
        <w:spacing w:line="278" w:lineRule="auto"/>
        <w:jc w:val="both"/>
        <w:rPr>
          <w:rFonts w:ascii="Rubik" w:eastAsia="Rubik" w:hAnsi="Rubik" w:cs="Rubik"/>
          <w:sz w:val="21"/>
          <w:szCs w:val="21"/>
        </w:rPr>
      </w:pPr>
      <w:r w:rsidRPr="003E4F95">
        <w:rPr>
          <w:rFonts w:ascii="Rubik" w:eastAsia="Rubik" w:hAnsi="Rubik" w:cs="Rubik"/>
          <w:sz w:val="21"/>
          <w:szCs w:val="21"/>
        </w:rPr>
        <w:t xml:space="preserve">Para apoyar este camino, </w:t>
      </w:r>
      <w:r w:rsidRPr="004E2F8E">
        <w:rPr>
          <w:rFonts w:ascii="Rubik" w:eastAsia="Rubik" w:hAnsi="Rubik" w:cs="Rubik"/>
          <w:b/>
          <w:bCs/>
          <w:sz w:val="21"/>
          <w:szCs w:val="21"/>
        </w:rPr>
        <w:t>Lactalis acompaña a sus casi 1.500 ganaderías proveedoras con asesoramiento técnico especializado y formación continua</w:t>
      </w:r>
      <w:r w:rsidRPr="003E4F95">
        <w:rPr>
          <w:rFonts w:ascii="Rubik" w:eastAsia="Rubik" w:hAnsi="Rubik" w:cs="Rubik"/>
          <w:sz w:val="21"/>
          <w:szCs w:val="21"/>
        </w:rPr>
        <w:t xml:space="preserve">. La compañía, además, está diseñando modelos de retribución que incorporan primas vinculadas a la sostenibilidad, incentivando la mejora constante en materia ambiental y de bienestar animal. </w:t>
      </w:r>
    </w:p>
    <w:p w14:paraId="31D035CF" w14:textId="77777777" w:rsidR="007A7A59" w:rsidRPr="007A7A59" w:rsidRDefault="007A7A59" w:rsidP="007A7A59">
      <w:pPr>
        <w:spacing w:after="0" w:line="264" w:lineRule="auto"/>
        <w:jc w:val="both"/>
        <w:rPr>
          <w:rFonts w:ascii="Rubik" w:eastAsia="Rubik" w:hAnsi="Rubik" w:cs="Rubik"/>
          <w:b/>
          <w:bCs/>
          <w:sz w:val="21"/>
          <w:szCs w:val="21"/>
          <w:lang w:val="es-ES"/>
        </w:rPr>
      </w:pPr>
      <w:r w:rsidRPr="007A7A59">
        <w:rPr>
          <w:rFonts w:ascii="Rubik" w:eastAsia="Rubik" w:hAnsi="Rubik" w:cs="Rubik"/>
          <w:b/>
          <w:bCs/>
          <w:sz w:val="21"/>
          <w:szCs w:val="21"/>
          <w:lang w:val="es-ES"/>
        </w:rPr>
        <w:t>Apuesta pionera por la ganadería ecológica</w:t>
      </w:r>
    </w:p>
    <w:p w14:paraId="40B228F8" w14:textId="77777777" w:rsidR="007A7A59" w:rsidRDefault="007A7A59" w:rsidP="007A7A59">
      <w:pPr>
        <w:spacing w:after="0" w:line="264" w:lineRule="auto"/>
        <w:jc w:val="both"/>
        <w:rPr>
          <w:rFonts w:ascii="Rubik" w:eastAsia="Rubik" w:hAnsi="Rubik" w:cs="Rubik"/>
          <w:sz w:val="21"/>
          <w:szCs w:val="21"/>
          <w:lang w:val="es-ES"/>
        </w:rPr>
      </w:pPr>
    </w:p>
    <w:p w14:paraId="1BAD0E82" w14:textId="4CDFCC6C" w:rsidR="007A7A59" w:rsidRDefault="007A7A59" w:rsidP="007A7A59">
      <w:pPr>
        <w:spacing w:after="0" w:line="264" w:lineRule="auto"/>
        <w:jc w:val="both"/>
        <w:rPr>
          <w:rFonts w:ascii="Rubik" w:eastAsia="Rubik" w:hAnsi="Rubik" w:cs="Rubik"/>
          <w:sz w:val="21"/>
          <w:szCs w:val="21"/>
          <w:lang w:val="es-ES"/>
        </w:rPr>
      </w:pPr>
      <w:r w:rsidRPr="007A7A59">
        <w:rPr>
          <w:rFonts w:ascii="Rubik" w:eastAsia="Rubik" w:hAnsi="Rubik" w:cs="Rubik"/>
          <w:sz w:val="21"/>
          <w:szCs w:val="21"/>
          <w:lang w:val="es-ES"/>
        </w:rPr>
        <w:t>Lactalis es además pionera y principal impulsora de la ganadería ecológica en España, especialmente en Galicia, donde se concentra la mayor parte de la producción nacional. La compañía ha liderado el desarrollo de este modelo durante décadas, apoyando a los ganaderos en la transición hacia prácticas más respetuosas con el medio ambiente y ofreciendo al consumidor una gama completa de productos lácteos ecológicos.</w:t>
      </w:r>
    </w:p>
    <w:p w14:paraId="158D321C" w14:textId="77777777" w:rsidR="007A7A59" w:rsidRPr="007A7A59" w:rsidRDefault="007A7A59" w:rsidP="007A7A59">
      <w:pPr>
        <w:spacing w:after="0" w:line="264" w:lineRule="auto"/>
        <w:jc w:val="both"/>
        <w:rPr>
          <w:rFonts w:ascii="Rubik" w:eastAsia="Rubik" w:hAnsi="Rubik" w:cs="Rubik"/>
          <w:sz w:val="21"/>
          <w:szCs w:val="21"/>
          <w:lang w:val="es-ES"/>
        </w:rPr>
      </w:pPr>
    </w:p>
    <w:p w14:paraId="59125B11" w14:textId="77777777" w:rsidR="007A7A59" w:rsidRPr="007A7A59" w:rsidRDefault="007A7A59" w:rsidP="007A7A59">
      <w:pPr>
        <w:spacing w:after="0" w:line="264" w:lineRule="auto"/>
        <w:jc w:val="both"/>
        <w:rPr>
          <w:rFonts w:ascii="Rubik" w:eastAsia="Rubik" w:hAnsi="Rubik" w:cs="Rubik"/>
          <w:sz w:val="21"/>
          <w:szCs w:val="21"/>
          <w:lang w:val="es-ES"/>
        </w:rPr>
      </w:pPr>
      <w:r w:rsidRPr="007A7A59">
        <w:rPr>
          <w:rFonts w:ascii="Rubik" w:eastAsia="Rubik" w:hAnsi="Rubik" w:cs="Rubik"/>
          <w:sz w:val="21"/>
          <w:szCs w:val="21"/>
          <w:lang w:val="es-ES"/>
        </w:rPr>
        <w:t>Gracias a este impulso, Lactalis contribuye de manera decisiva a que Galicia sea hoy la principal zona de producción de leche ecológica en España, garantizando tanto el arraigo de las explotaciones familiares como la generación de valor en entornos rurales.</w:t>
      </w:r>
    </w:p>
    <w:p w14:paraId="6BA24FE4" w14:textId="77777777" w:rsidR="007A7A59" w:rsidRDefault="007A7A59" w:rsidP="00A12CE3">
      <w:pPr>
        <w:spacing w:after="0" w:line="264" w:lineRule="auto"/>
        <w:jc w:val="both"/>
        <w:rPr>
          <w:rFonts w:ascii="Rubik" w:eastAsia="Rubik" w:hAnsi="Rubik" w:cs="Rubik"/>
          <w:b/>
          <w:bCs/>
          <w:sz w:val="21"/>
          <w:szCs w:val="21"/>
        </w:rPr>
      </w:pPr>
    </w:p>
    <w:p w14:paraId="76F7A24E" w14:textId="239D7BC7" w:rsidR="003B2A16" w:rsidRDefault="004E2F8E" w:rsidP="00A12CE3">
      <w:pPr>
        <w:spacing w:after="0" w:line="264" w:lineRule="auto"/>
        <w:jc w:val="both"/>
        <w:rPr>
          <w:rFonts w:ascii="Rubik" w:eastAsia="Rubik" w:hAnsi="Rubik" w:cs="Rubik"/>
          <w:b/>
          <w:bCs/>
          <w:sz w:val="21"/>
          <w:szCs w:val="21"/>
        </w:rPr>
      </w:pPr>
      <w:r w:rsidRPr="004E2F8E">
        <w:rPr>
          <w:rFonts w:ascii="Rubik" w:eastAsia="Rubik" w:hAnsi="Rubik" w:cs="Rubik"/>
          <w:b/>
          <w:bCs/>
          <w:sz w:val="21"/>
          <w:szCs w:val="21"/>
        </w:rPr>
        <w:t>Mirada al futuro: sostenibilidad y descarbonización</w:t>
      </w:r>
    </w:p>
    <w:p w14:paraId="1333D28C" w14:textId="77777777" w:rsidR="004E2F8E" w:rsidRDefault="004E2F8E" w:rsidP="00A12CE3">
      <w:pPr>
        <w:spacing w:after="0" w:line="264" w:lineRule="auto"/>
        <w:jc w:val="both"/>
        <w:rPr>
          <w:rFonts w:ascii="Rubik" w:eastAsia="Rubik" w:hAnsi="Rubik" w:cs="Rubik"/>
          <w:sz w:val="21"/>
          <w:szCs w:val="21"/>
        </w:rPr>
      </w:pPr>
    </w:p>
    <w:p w14:paraId="781D1A8A" w14:textId="0D6C0211" w:rsidR="004E2F8E" w:rsidRPr="004E2F8E" w:rsidRDefault="004E2F8E" w:rsidP="004E2F8E">
      <w:pPr>
        <w:spacing w:after="0" w:line="264" w:lineRule="auto"/>
        <w:jc w:val="both"/>
        <w:rPr>
          <w:rFonts w:ascii="Rubik" w:eastAsia="Rubik" w:hAnsi="Rubik" w:cs="Rubik"/>
          <w:sz w:val="21"/>
          <w:szCs w:val="21"/>
        </w:rPr>
      </w:pPr>
      <w:r w:rsidRPr="004E2F8E">
        <w:rPr>
          <w:rFonts w:ascii="Rubik" w:eastAsia="Rubik" w:hAnsi="Rubik" w:cs="Rubik"/>
          <w:sz w:val="21"/>
          <w:szCs w:val="21"/>
        </w:rPr>
        <w:t xml:space="preserve">Además de avanzar en bienestar animal, </w:t>
      </w:r>
      <w:r w:rsidRPr="00F75B51">
        <w:rPr>
          <w:rFonts w:ascii="Rubik" w:eastAsia="Rubik" w:hAnsi="Rubik" w:cs="Rubik"/>
          <w:b/>
          <w:bCs/>
          <w:sz w:val="21"/>
          <w:szCs w:val="21"/>
        </w:rPr>
        <w:t>Lactalis impulsa proyectos que acompañan a las explotaciones en su transición hacia un modelo más sostenible</w:t>
      </w:r>
      <w:r w:rsidRPr="004E2F8E">
        <w:rPr>
          <w:rFonts w:ascii="Rubik" w:eastAsia="Rubik" w:hAnsi="Rubik" w:cs="Rubik"/>
          <w:sz w:val="21"/>
          <w:szCs w:val="21"/>
        </w:rPr>
        <w:t xml:space="preserve">. Destaca la colaboración con el CSIC y 16 granjas piloto, que exploran tecnologías y buenas prácticas para reducir emisiones </w:t>
      </w:r>
      <w:r w:rsidR="00383FB2">
        <w:rPr>
          <w:rFonts w:ascii="Rubik" w:eastAsia="Rubik" w:hAnsi="Rubik" w:cs="Rubik"/>
          <w:sz w:val="21"/>
          <w:szCs w:val="21"/>
        </w:rPr>
        <w:t xml:space="preserve">de gases de efecto invernadero </w:t>
      </w:r>
      <w:r w:rsidRPr="004E2F8E">
        <w:rPr>
          <w:rFonts w:ascii="Rubik" w:eastAsia="Rubik" w:hAnsi="Rubik" w:cs="Rubik"/>
          <w:sz w:val="21"/>
          <w:szCs w:val="21"/>
        </w:rPr>
        <w:t>antes de 2030.</w:t>
      </w:r>
    </w:p>
    <w:p w14:paraId="0F902476" w14:textId="77777777" w:rsidR="004E2F8E" w:rsidRPr="004E2F8E" w:rsidRDefault="004E2F8E" w:rsidP="004E2F8E">
      <w:pPr>
        <w:spacing w:after="0" w:line="264" w:lineRule="auto"/>
        <w:jc w:val="both"/>
        <w:rPr>
          <w:rFonts w:ascii="Rubik" w:eastAsia="Rubik" w:hAnsi="Rubik" w:cs="Rubik"/>
          <w:sz w:val="21"/>
          <w:szCs w:val="21"/>
        </w:rPr>
      </w:pPr>
    </w:p>
    <w:p w14:paraId="6B2F2E23" w14:textId="27D36DF4" w:rsidR="00B06C0B" w:rsidRDefault="004E2F8E" w:rsidP="004E2F8E">
      <w:pPr>
        <w:spacing w:after="0" w:line="264" w:lineRule="auto"/>
        <w:jc w:val="both"/>
        <w:rPr>
          <w:rFonts w:ascii="Rubik" w:eastAsia="Rubik" w:hAnsi="Rubik" w:cs="Rubik"/>
          <w:sz w:val="21"/>
          <w:szCs w:val="21"/>
        </w:rPr>
      </w:pPr>
      <w:r w:rsidRPr="004E2F8E">
        <w:rPr>
          <w:rFonts w:ascii="Rubik" w:eastAsia="Rubik" w:hAnsi="Rubik" w:cs="Rubik"/>
          <w:sz w:val="21"/>
          <w:szCs w:val="21"/>
        </w:rPr>
        <w:t xml:space="preserve">En palabras de José Sáez, director general de Compras y Suministros de Lactalis España, “nuestro compromiso es claro: apoyar a todas las ganaderías que dan pasos con determinación hacia el futuro, promoviendo prácticas que refuercen su viabilidad, competitividad y profesionalización”. Una visión que se enmarca en la hoja de ruta climática validada por </w:t>
      </w:r>
      <w:proofErr w:type="spellStart"/>
      <w:r w:rsidRPr="004E2F8E">
        <w:rPr>
          <w:rFonts w:ascii="Rubik" w:eastAsia="Rubik" w:hAnsi="Rubik" w:cs="Rubik"/>
          <w:sz w:val="21"/>
          <w:szCs w:val="21"/>
        </w:rPr>
        <w:t>SBTi</w:t>
      </w:r>
      <w:proofErr w:type="spellEnd"/>
      <w:r w:rsidRPr="004E2F8E">
        <w:rPr>
          <w:rFonts w:ascii="Rubik" w:eastAsia="Rubik" w:hAnsi="Rubik" w:cs="Rubik"/>
          <w:sz w:val="21"/>
          <w:szCs w:val="21"/>
        </w:rPr>
        <w:t>, que contempla una reducción del 30,3% de emisiones de Alcance 3 FLAG para 2030 y el logro de la neutralidad en carbono en 2050.</w:t>
      </w:r>
    </w:p>
    <w:p w14:paraId="5B9CA0B9" w14:textId="77777777" w:rsidR="00085773" w:rsidRDefault="00085773" w:rsidP="004E2F8E">
      <w:pPr>
        <w:spacing w:after="0" w:line="264" w:lineRule="auto"/>
        <w:jc w:val="both"/>
        <w:rPr>
          <w:rFonts w:ascii="Rubik" w:eastAsia="Rubik" w:hAnsi="Rubik" w:cs="Rubik"/>
          <w:sz w:val="21"/>
          <w:szCs w:val="21"/>
        </w:rPr>
      </w:pPr>
    </w:p>
    <w:p w14:paraId="33D1A8DC" w14:textId="77777777" w:rsidR="00085773" w:rsidRDefault="00085773" w:rsidP="00085773">
      <w:pPr>
        <w:spacing w:after="0" w:line="264" w:lineRule="auto"/>
        <w:jc w:val="both"/>
        <w:rPr>
          <w:rFonts w:ascii="Rubik" w:eastAsia="Rubik" w:hAnsi="Rubik" w:cs="Rubik"/>
          <w:b/>
          <w:bCs/>
          <w:sz w:val="21"/>
          <w:szCs w:val="21"/>
          <w:lang w:val="es-ES"/>
        </w:rPr>
      </w:pPr>
      <w:r w:rsidRPr="00085773">
        <w:rPr>
          <w:rFonts w:ascii="Rubik" w:eastAsia="Rubik" w:hAnsi="Rubik" w:cs="Rubik"/>
          <w:b/>
          <w:bCs/>
          <w:sz w:val="21"/>
          <w:szCs w:val="21"/>
          <w:lang w:val="es-ES"/>
        </w:rPr>
        <w:t>Compromiso histórico y mirada de futuro</w:t>
      </w:r>
    </w:p>
    <w:p w14:paraId="0891152B" w14:textId="77777777" w:rsidR="00085773" w:rsidRPr="00085773" w:rsidRDefault="00085773" w:rsidP="00085773">
      <w:pPr>
        <w:spacing w:after="0" w:line="264" w:lineRule="auto"/>
        <w:jc w:val="both"/>
        <w:rPr>
          <w:rFonts w:ascii="Rubik" w:eastAsia="Rubik" w:hAnsi="Rubik" w:cs="Rubik"/>
          <w:b/>
          <w:bCs/>
          <w:sz w:val="21"/>
          <w:szCs w:val="21"/>
          <w:lang w:val="es-ES"/>
        </w:rPr>
      </w:pPr>
    </w:p>
    <w:p w14:paraId="0D47DF89" w14:textId="77777777" w:rsidR="00085773" w:rsidRPr="00085773" w:rsidRDefault="00085773" w:rsidP="00085773">
      <w:pPr>
        <w:spacing w:after="0" w:line="264" w:lineRule="auto"/>
        <w:jc w:val="both"/>
        <w:rPr>
          <w:rFonts w:ascii="Rubik" w:eastAsia="Rubik" w:hAnsi="Rubik" w:cs="Rubik"/>
          <w:sz w:val="21"/>
          <w:szCs w:val="21"/>
          <w:lang w:val="es-ES"/>
        </w:rPr>
      </w:pPr>
      <w:r w:rsidRPr="00085773">
        <w:rPr>
          <w:rFonts w:ascii="Rubik" w:eastAsia="Rubik" w:hAnsi="Rubik" w:cs="Rubik"/>
          <w:sz w:val="21"/>
          <w:szCs w:val="21"/>
          <w:lang w:val="es-ES"/>
        </w:rPr>
        <w:t xml:space="preserve">Con más de 40 años de historia en España, Lactalis recoge anualmente cerca de 1.000 millones de litros de leche de vaca, oveja y cabra en más de 400 municipios de 13 comunidades autónomas. </w:t>
      </w:r>
      <w:r w:rsidRPr="00085773">
        <w:rPr>
          <w:rFonts w:ascii="Rubik" w:eastAsia="Rubik" w:hAnsi="Rubik" w:cs="Rubik"/>
          <w:b/>
          <w:bCs/>
          <w:sz w:val="21"/>
          <w:szCs w:val="21"/>
          <w:lang w:val="es-ES"/>
        </w:rPr>
        <w:t>Más de la mitad de las ganaderías llevan más de una década colaborando con la compañía, lo que refleja una relación estable y duradera</w:t>
      </w:r>
      <w:r w:rsidRPr="00085773">
        <w:rPr>
          <w:rFonts w:ascii="Rubik" w:eastAsia="Rubik" w:hAnsi="Rubik" w:cs="Rubik"/>
          <w:sz w:val="21"/>
          <w:szCs w:val="21"/>
          <w:lang w:val="es-ES"/>
        </w:rPr>
        <w:t>. Lactalis es, además, una de las pocas compañías que recoge leche a todo tipo de explotaciones, independientemente de su tamaño o ubicación, aportando seguridad, garantía y fiabilidad al conjunto del sector primario.</w:t>
      </w:r>
    </w:p>
    <w:p w14:paraId="485B10DC" w14:textId="77777777" w:rsidR="00085773" w:rsidRPr="00085773" w:rsidRDefault="00085773" w:rsidP="00085773">
      <w:pPr>
        <w:spacing w:after="0" w:line="264" w:lineRule="auto"/>
        <w:jc w:val="both"/>
        <w:rPr>
          <w:rFonts w:ascii="Rubik" w:eastAsia="Rubik" w:hAnsi="Rubik" w:cs="Rubik"/>
          <w:sz w:val="21"/>
          <w:szCs w:val="21"/>
          <w:lang w:val="es-ES"/>
        </w:rPr>
      </w:pPr>
    </w:p>
    <w:p w14:paraId="1957358E" w14:textId="77777777" w:rsidR="00085773" w:rsidRDefault="00085773" w:rsidP="00085773">
      <w:pPr>
        <w:spacing w:after="0" w:line="264" w:lineRule="auto"/>
        <w:jc w:val="both"/>
        <w:rPr>
          <w:rFonts w:ascii="Rubik" w:eastAsia="Rubik" w:hAnsi="Rubik" w:cs="Rubik"/>
          <w:sz w:val="21"/>
          <w:szCs w:val="21"/>
          <w:lang w:val="es-ES"/>
        </w:rPr>
      </w:pPr>
      <w:r w:rsidRPr="00085773">
        <w:rPr>
          <w:rFonts w:ascii="Rubik" w:eastAsia="Rubik" w:hAnsi="Rubik" w:cs="Rubik"/>
          <w:sz w:val="21"/>
          <w:szCs w:val="21"/>
          <w:lang w:val="es-ES"/>
        </w:rPr>
        <w:t xml:space="preserve">Este compromiso histórico se proyecta hacia el futuro a través de un enfoque que integra de manera coherente </w:t>
      </w:r>
      <w:r w:rsidRPr="00085773">
        <w:rPr>
          <w:rFonts w:ascii="Rubik" w:eastAsia="Rubik" w:hAnsi="Rubik" w:cs="Rubik"/>
          <w:b/>
          <w:bCs/>
          <w:sz w:val="21"/>
          <w:szCs w:val="21"/>
          <w:lang w:val="es-ES"/>
        </w:rPr>
        <w:t>tres grandes vectores de transformación</w:t>
      </w:r>
      <w:r w:rsidRPr="00085773">
        <w:rPr>
          <w:rFonts w:ascii="Rubik" w:eastAsia="Rubik" w:hAnsi="Rubik" w:cs="Rubik"/>
          <w:sz w:val="21"/>
          <w:szCs w:val="21"/>
          <w:lang w:val="es-ES"/>
        </w:rPr>
        <w:t xml:space="preserve">: el bienestar animal como garantía de calidad desde el origen, la sostenibilidad ambiental como vía para preservar </w:t>
      </w:r>
      <w:r w:rsidRPr="00085773">
        <w:rPr>
          <w:rFonts w:ascii="Rubik" w:eastAsia="Rubik" w:hAnsi="Rubik" w:cs="Rubik"/>
          <w:sz w:val="21"/>
          <w:szCs w:val="21"/>
          <w:lang w:val="es-ES"/>
        </w:rPr>
        <w:lastRenderedPageBreak/>
        <w:t>recursos y apoyar la viabilidad de las explotaciones, y la ganadería ecológica, de la que Lactalis es pionera y principal impulsora en España, especialmente en Galicia, como motor de innovación y de valor añadido en el territorio.</w:t>
      </w:r>
    </w:p>
    <w:p w14:paraId="424CC5B4" w14:textId="77777777" w:rsidR="00085773" w:rsidRPr="00085773" w:rsidRDefault="00085773" w:rsidP="00085773">
      <w:pPr>
        <w:spacing w:after="0" w:line="264" w:lineRule="auto"/>
        <w:jc w:val="both"/>
        <w:rPr>
          <w:rFonts w:ascii="Rubik" w:eastAsia="Rubik" w:hAnsi="Rubik" w:cs="Rubik"/>
          <w:sz w:val="21"/>
          <w:szCs w:val="21"/>
          <w:lang w:val="es-ES"/>
        </w:rPr>
      </w:pPr>
    </w:p>
    <w:p w14:paraId="41AE5790" w14:textId="77777777" w:rsidR="00085773" w:rsidRPr="00085773" w:rsidRDefault="00085773" w:rsidP="00085773">
      <w:pPr>
        <w:spacing w:after="0" w:line="264" w:lineRule="auto"/>
        <w:jc w:val="both"/>
        <w:rPr>
          <w:rFonts w:ascii="Rubik" w:eastAsia="Rubik" w:hAnsi="Rubik" w:cs="Rubik"/>
          <w:sz w:val="21"/>
          <w:szCs w:val="21"/>
          <w:lang w:val="es-ES"/>
        </w:rPr>
      </w:pPr>
      <w:r w:rsidRPr="00085773">
        <w:rPr>
          <w:rFonts w:ascii="Rubik" w:eastAsia="Rubik" w:hAnsi="Rubik" w:cs="Rubik"/>
          <w:sz w:val="21"/>
          <w:szCs w:val="21"/>
          <w:lang w:val="es-ES"/>
        </w:rPr>
        <w:t xml:space="preserve">Con esta visión, Lactalis reafirma su papel como aliado de confianza del campo español y como </w:t>
      </w:r>
      <w:r w:rsidRPr="00085773">
        <w:rPr>
          <w:rFonts w:ascii="Rubik" w:eastAsia="Rubik" w:hAnsi="Rubik" w:cs="Rubik"/>
          <w:b/>
          <w:bCs/>
          <w:sz w:val="21"/>
          <w:szCs w:val="21"/>
          <w:lang w:val="es-ES"/>
        </w:rPr>
        <w:t>agente tractor del cambio hacia un modelo lácteo más responsable, competitivo y resiliente</w:t>
      </w:r>
      <w:r w:rsidRPr="00085773">
        <w:rPr>
          <w:rFonts w:ascii="Rubik" w:eastAsia="Rubik" w:hAnsi="Rubik" w:cs="Rubik"/>
          <w:sz w:val="21"/>
          <w:szCs w:val="21"/>
          <w:lang w:val="es-ES"/>
        </w:rPr>
        <w:t>. Una apuesta que busca asegurar el futuro de las ganaderías, responder a las demandas de la sociedad y contribuir de forma activa al cumplimiento de los Objetivos de Desarrollo Sostenible, en línea con su propósito global de acción: “Nutrir el futuro”.</w:t>
      </w:r>
    </w:p>
    <w:p w14:paraId="7E126AC3" w14:textId="77777777" w:rsidR="004E2F8E" w:rsidRPr="00085773" w:rsidRDefault="004E2F8E" w:rsidP="004E2F8E">
      <w:pPr>
        <w:spacing w:after="0" w:line="264" w:lineRule="auto"/>
        <w:jc w:val="both"/>
        <w:rPr>
          <w:rFonts w:ascii="Rubik" w:eastAsia="Rubik" w:hAnsi="Rubik" w:cs="Rubik"/>
          <w:sz w:val="21"/>
          <w:szCs w:val="21"/>
        </w:rPr>
      </w:pPr>
    </w:p>
    <w:p w14:paraId="4E4C2047" w14:textId="17E8AA08" w:rsidR="005820B1" w:rsidRPr="00FA3787" w:rsidRDefault="00413F1A" w:rsidP="00FA3787">
      <w:pPr>
        <w:spacing w:after="0" w:line="264" w:lineRule="auto"/>
        <w:jc w:val="both"/>
        <w:rPr>
          <w:rFonts w:ascii="Rubik" w:hAnsi="Rubik"/>
        </w:rPr>
      </w:pPr>
      <w:r w:rsidRPr="00FA3787">
        <w:rPr>
          <w:rFonts w:ascii="Rubik" w:eastAsia="Rubik" w:hAnsi="Rubik" w:cs="Rubik"/>
          <w:b/>
          <w:sz w:val="19"/>
          <w:szCs w:val="19"/>
        </w:rPr>
        <w:t xml:space="preserve">Acceso directo al informe de Responsabilidad Social Corporativa de Lactalis España 2024: </w:t>
      </w:r>
      <w:hyperlink r:id="rId9" w:history="1">
        <w:r w:rsidR="005820B1" w:rsidRPr="00FA3787">
          <w:rPr>
            <w:rStyle w:val="Hipervnculo"/>
            <w:rFonts w:ascii="Rubik" w:eastAsia="Rubik" w:hAnsi="Rubik" w:cs="Rubik"/>
            <w:sz w:val="19"/>
            <w:szCs w:val="19"/>
          </w:rPr>
          <w:t>https://www.lactalis.es/compromiso/informe-rsc/</w:t>
        </w:r>
      </w:hyperlink>
    </w:p>
    <w:p w14:paraId="710D9FB4" w14:textId="77777777" w:rsidR="000B132A" w:rsidRPr="00FA3787" w:rsidRDefault="000B132A" w:rsidP="00FA3787">
      <w:pPr>
        <w:spacing w:after="0" w:line="264" w:lineRule="auto"/>
        <w:jc w:val="both"/>
        <w:rPr>
          <w:rFonts w:ascii="Rubik" w:eastAsia="Rubik" w:hAnsi="Rubik" w:cs="Rubik"/>
          <w:sz w:val="19"/>
          <w:szCs w:val="19"/>
        </w:rPr>
      </w:pPr>
    </w:p>
    <w:p w14:paraId="1E02A043" w14:textId="77777777"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br/>
        <w:t>Sobre LACTALIS ESPAÑA</w:t>
      </w:r>
      <w:r w:rsidRPr="00FA3787">
        <w:rPr>
          <w:rFonts w:ascii="Rubik" w:hAnsi="Rubik"/>
          <w:noProof/>
        </w:rPr>
        <w:drawing>
          <wp:anchor distT="0" distB="0" distL="114300" distR="114300" simplePos="0" relativeHeight="251658240" behindDoc="0" locked="0" layoutInCell="1" hidden="0" allowOverlap="1" wp14:anchorId="1E02A053" wp14:editId="1E02A054">
            <wp:simplePos x="0" y="0"/>
            <wp:positionH relativeFrom="column">
              <wp:posOffset>-21589</wp:posOffset>
            </wp:positionH>
            <wp:positionV relativeFrom="paragraph">
              <wp:posOffset>33020</wp:posOffset>
            </wp:positionV>
            <wp:extent cx="1973751" cy="99069"/>
            <wp:effectExtent l="0" t="0" r="0" b="0"/>
            <wp:wrapSquare wrapText="bothSides" distT="0" distB="0" distL="114300" distR="114300"/>
            <wp:docPr id="10988573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973751" cy="99069"/>
                    </a:xfrm>
                    <a:prstGeom prst="rect">
                      <a:avLst/>
                    </a:prstGeom>
                    <a:ln/>
                  </pic:spPr>
                </pic:pic>
              </a:graphicData>
            </a:graphic>
          </wp:anchor>
        </w:drawing>
      </w:r>
    </w:p>
    <w:p w14:paraId="1E02A044" w14:textId="77777777" w:rsidR="00C63326" w:rsidRPr="00FA3787" w:rsidRDefault="00C63326" w:rsidP="00FA3787">
      <w:pPr>
        <w:spacing w:after="0" w:line="264" w:lineRule="auto"/>
        <w:jc w:val="both"/>
        <w:rPr>
          <w:rFonts w:ascii="Rubik" w:eastAsia="Rubik" w:hAnsi="Rubik" w:cs="Rubik"/>
          <w:b/>
          <w:color w:val="002060"/>
          <w:sz w:val="18"/>
          <w:szCs w:val="18"/>
        </w:rPr>
      </w:pPr>
    </w:p>
    <w:p w14:paraId="6088DD9E" w14:textId="0BDE734F" w:rsidR="00461FB5" w:rsidRPr="00CB5D57" w:rsidRDefault="00461FB5" w:rsidP="00461FB5">
      <w:pPr>
        <w:jc w:val="both"/>
        <w:rPr>
          <w:rFonts w:ascii="Rubik" w:eastAsia="Rubik" w:hAnsi="Rubik" w:cs="Rubik"/>
          <w:sz w:val="18"/>
          <w:szCs w:val="18"/>
        </w:rPr>
      </w:pPr>
      <w:r w:rsidRPr="008D46CC">
        <w:rPr>
          <w:rFonts w:ascii="Rubik" w:eastAsia="Rubik" w:hAnsi="Rubik" w:cs="Rubik"/>
          <w:color w:val="002060"/>
          <w:sz w:val="18"/>
          <w:szCs w:val="18"/>
        </w:rPr>
        <w:t xml:space="preserve">Lactalis España es líder del sector lácteo y uno de los principales motores del tejido </w:t>
      </w:r>
      <w:r>
        <w:rPr>
          <w:rFonts w:ascii="Rubik" w:eastAsia="Rubik" w:hAnsi="Rubik" w:cs="Rubik"/>
          <w:color w:val="002060"/>
          <w:sz w:val="18"/>
          <w:szCs w:val="18"/>
        </w:rPr>
        <w:t>socioeconómico español</w:t>
      </w:r>
      <w:r w:rsidRPr="008D46CC">
        <w:rPr>
          <w:rFonts w:ascii="Rubik" w:eastAsia="Rubik" w:hAnsi="Rubik" w:cs="Rubik"/>
          <w:color w:val="002060"/>
          <w:sz w:val="18"/>
          <w:szCs w:val="18"/>
        </w:rPr>
        <w:t xml:space="preserve">, con una contribución directa </w:t>
      </w:r>
      <w:r>
        <w:rPr>
          <w:rFonts w:ascii="Rubik" w:eastAsia="Rubik" w:hAnsi="Rubik" w:cs="Rubik"/>
          <w:color w:val="002060"/>
          <w:sz w:val="18"/>
          <w:szCs w:val="18"/>
        </w:rPr>
        <w:t>superior a</w:t>
      </w:r>
      <w:r w:rsidRPr="008D46CC">
        <w:rPr>
          <w:rFonts w:ascii="Rubik" w:eastAsia="Rubik" w:hAnsi="Rubik" w:cs="Rubik"/>
          <w:color w:val="002060"/>
          <w:sz w:val="18"/>
          <w:szCs w:val="18"/>
        </w:rPr>
        <w:t xml:space="preserve"> 1</w:t>
      </w:r>
      <w:r>
        <w:rPr>
          <w:rFonts w:ascii="Rubik" w:eastAsia="Rubik" w:hAnsi="Rubik" w:cs="Rubik"/>
          <w:color w:val="002060"/>
          <w:sz w:val="18"/>
          <w:szCs w:val="18"/>
        </w:rPr>
        <w:t xml:space="preserve"> </w:t>
      </w:r>
      <w:r w:rsidRPr="008D46CC">
        <w:rPr>
          <w:rFonts w:ascii="Rubik" w:eastAsia="Rubik" w:hAnsi="Rubik" w:cs="Rubik"/>
          <w:color w:val="002060"/>
          <w:sz w:val="18"/>
          <w:szCs w:val="18"/>
        </w:rPr>
        <w:t>000 millones de euros en 2024. Cuenta con 8 plantas</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—6 en municipios de menos de 25.000 habitantes— y 2.617 profesionales, el 93,8 % con contrato indefinido. Colabora con 1.458 ganaderías en 13 comunidades autónomas, </w:t>
      </w:r>
      <w:r>
        <w:rPr>
          <w:rFonts w:ascii="Rubik" w:eastAsia="Rubik" w:hAnsi="Rubik" w:cs="Rubik"/>
          <w:color w:val="002060"/>
          <w:sz w:val="18"/>
          <w:szCs w:val="18"/>
        </w:rPr>
        <w:t>a</w:t>
      </w:r>
      <w:r w:rsidRPr="008D46CC">
        <w:rPr>
          <w:rFonts w:ascii="Rubik" w:eastAsia="Rubik" w:hAnsi="Rubik" w:cs="Rubik"/>
          <w:color w:val="002060"/>
          <w:sz w:val="18"/>
          <w:szCs w:val="18"/>
        </w:rPr>
        <w:t xml:space="preserve"> las que recogió 993 millones de litros de leche, el 97,7 % con certificación en Bienestar Animal.</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Sus marcas —Puleva, Président, Galbani, Flor de Esgueva, El Ventero o Chufi—, junto con las gestionadas por la </w:t>
      </w:r>
      <w:proofErr w:type="spellStart"/>
      <w:proofErr w:type="gramStart"/>
      <w:r w:rsidRPr="008D46CC">
        <w:rPr>
          <w:rFonts w:ascii="Rubik" w:eastAsia="Rubik" w:hAnsi="Rubik" w:cs="Rubik"/>
          <w:color w:val="002060"/>
          <w:sz w:val="18"/>
          <w:szCs w:val="18"/>
        </w:rPr>
        <w:t>joint</w:t>
      </w:r>
      <w:proofErr w:type="spellEnd"/>
      <w:r w:rsidRPr="008D46CC">
        <w:rPr>
          <w:rFonts w:ascii="Rubik" w:eastAsia="Rubik" w:hAnsi="Rubik" w:cs="Rubik"/>
          <w:color w:val="002060"/>
          <w:sz w:val="18"/>
          <w:szCs w:val="18"/>
        </w:rPr>
        <w:t>-venture</w:t>
      </w:r>
      <w:proofErr w:type="gramEnd"/>
      <w:r w:rsidRPr="008D46CC">
        <w:rPr>
          <w:rFonts w:ascii="Rubik" w:eastAsia="Rubik" w:hAnsi="Rubik" w:cs="Rubik"/>
          <w:color w:val="002060"/>
          <w:sz w:val="18"/>
          <w:szCs w:val="18"/>
        </w:rPr>
        <w:t xml:space="preserve"> Lactalis Nestlé —Yogures Nestlé, La Lechera, </w:t>
      </w:r>
      <w:proofErr w:type="spellStart"/>
      <w:r w:rsidRPr="008D46CC">
        <w:rPr>
          <w:rFonts w:ascii="Rubik" w:eastAsia="Rubik" w:hAnsi="Rubik" w:cs="Rubik"/>
          <w:color w:val="002060"/>
          <w:sz w:val="18"/>
          <w:szCs w:val="18"/>
        </w:rPr>
        <w:t>Nescafé</w:t>
      </w:r>
      <w:proofErr w:type="spellEnd"/>
      <w:r w:rsidRPr="008D46CC">
        <w:rPr>
          <w:rFonts w:ascii="Rubik" w:eastAsia="Rubik" w:hAnsi="Rubik" w:cs="Rubik"/>
          <w:color w:val="002060"/>
          <w:sz w:val="18"/>
          <w:szCs w:val="18"/>
        </w:rPr>
        <w:t xml:space="preserve"> </w:t>
      </w:r>
      <w:proofErr w:type="spellStart"/>
      <w:r w:rsidRPr="008D46CC">
        <w:rPr>
          <w:rFonts w:ascii="Rubik" w:eastAsia="Rubik" w:hAnsi="Rubik" w:cs="Rubik"/>
          <w:color w:val="002060"/>
          <w:sz w:val="18"/>
          <w:szCs w:val="18"/>
        </w:rPr>
        <w:t>Latte</w:t>
      </w:r>
      <w:proofErr w:type="spellEnd"/>
      <w:r w:rsidRPr="008D46CC">
        <w:rPr>
          <w:rFonts w:ascii="Rubik" w:eastAsia="Rubik" w:hAnsi="Rubik" w:cs="Rubik"/>
          <w:color w:val="002060"/>
          <w:sz w:val="18"/>
          <w:szCs w:val="18"/>
        </w:rPr>
        <w:t xml:space="preserve"> o YAOS—, están presentes en más de 12 millones de hogares. </w:t>
      </w:r>
      <w:r w:rsidRPr="006D199A">
        <w:rPr>
          <w:rFonts w:ascii="Rubik" w:eastAsia="Rubik" w:hAnsi="Rubik" w:cs="Rubik"/>
          <w:color w:val="002060"/>
          <w:sz w:val="18"/>
          <w:szCs w:val="18"/>
        </w:rPr>
        <w:t xml:space="preserve">Su actividad se estructura en unidades de negocio especializadas: Lactalis Puleva (leche y </w:t>
      </w:r>
      <w:r>
        <w:rPr>
          <w:rFonts w:ascii="Rubik" w:eastAsia="Rubik" w:hAnsi="Rubik" w:cs="Rubik"/>
          <w:color w:val="002060"/>
          <w:sz w:val="18"/>
          <w:szCs w:val="18"/>
        </w:rPr>
        <w:t>bebidas lácteas</w:t>
      </w:r>
      <w:r w:rsidRPr="006D199A">
        <w:rPr>
          <w:rFonts w:ascii="Rubik" w:eastAsia="Rubik" w:hAnsi="Rubik" w:cs="Rubik"/>
          <w:color w:val="002060"/>
          <w:sz w:val="18"/>
          <w:szCs w:val="18"/>
        </w:rPr>
        <w:t xml:space="preserve">), Lactalis </w:t>
      </w:r>
      <w:proofErr w:type="spellStart"/>
      <w:r w:rsidRPr="006D199A">
        <w:rPr>
          <w:rFonts w:ascii="Rubik" w:eastAsia="Rubik" w:hAnsi="Rubik" w:cs="Rubik"/>
          <w:color w:val="002060"/>
          <w:sz w:val="18"/>
          <w:szCs w:val="18"/>
        </w:rPr>
        <w:t>Forlasa</w:t>
      </w:r>
      <w:proofErr w:type="spellEnd"/>
      <w:r w:rsidRPr="006D199A">
        <w:rPr>
          <w:rFonts w:ascii="Rubik" w:eastAsia="Rubik" w:hAnsi="Rubik" w:cs="Rubik"/>
          <w:color w:val="002060"/>
          <w:sz w:val="18"/>
          <w:szCs w:val="18"/>
        </w:rPr>
        <w:t xml:space="preserve"> (quesos), Lactalis </w:t>
      </w:r>
      <w:proofErr w:type="spellStart"/>
      <w:r w:rsidRPr="006D199A">
        <w:rPr>
          <w:rFonts w:ascii="Rubik" w:eastAsia="Rubik" w:hAnsi="Rubik" w:cs="Rubik"/>
          <w:color w:val="002060"/>
          <w:sz w:val="18"/>
          <w:szCs w:val="18"/>
        </w:rPr>
        <w:t>Foodservice</w:t>
      </w:r>
      <w:proofErr w:type="spellEnd"/>
      <w:r w:rsidRPr="006D199A">
        <w:rPr>
          <w:rFonts w:ascii="Rubik" w:eastAsia="Rubik" w:hAnsi="Rubik" w:cs="Rubik"/>
          <w:color w:val="002060"/>
          <w:sz w:val="18"/>
          <w:szCs w:val="18"/>
        </w:rPr>
        <w:t xml:space="preserve"> (canal profesional), Lactalis Nutrición (</w:t>
      </w:r>
      <w:r>
        <w:rPr>
          <w:rFonts w:ascii="Rubik" w:eastAsia="Rubik" w:hAnsi="Rubik" w:cs="Rubik"/>
          <w:color w:val="002060"/>
          <w:sz w:val="18"/>
          <w:szCs w:val="18"/>
        </w:rPr>
        <w:t>nutrición</w:t>
      </w:r>
      <w:r w:rsidRPr="006D199A">
        <w:rPr>
          <w:rFonts w:ascii="Rubik" w:eastAsia="Rubik" w:hAnsi="Rubik" w:cs="Rubik"/>
          <w:color w:val="002060"/>
          <w:sz w:val="18"/>
          <w:szCs w:val="18"/>
        </w:rPr>
        <w:t xml:space="preserve"> </w:t>
      </w:r>
      <w:r>
        <w:rPr>
          <w:rFonts w:ascii="Rubik" w:eastAsia="Rubik" w:hAnsi="Rubik" w:cs="Rubik"/>
          <w:color w:val="002060"/>
          <w:sz w:val="18"/>
          <w:szCs w:val="18"/>
        </w:rPr>
        <w:t>infantil</w:t>
      </w:r>
      <w:r w:rsidRPr="006D199A">
        <w:rPr>
          <w:rFonts w:ascii="Rubik" w:eastAsia="Rubik" w:hAnsi="Rubik" w:cs="Rubik"/>
          <w:color w:val="002060"/>
          <w:sz w:val="18"/>
          <w:szCs w:val="18"/>
        </w:rPr>
        <w:t xml:space="preserve"> y </w:t>
      </w:r>
      <w:r>
        <w:rPr>
          <w:rFonts w:ascii="Rubik" w:eastAsia="Rubik" w:hAnsi="Rubik" w:cs="Rubik"/>
          <w:color w:val="002060"/>
          <w:sz w:val="18"/>
          <w:szCs w:val="18"/>
        </w:rPr>
        <w:t>clínica</w:t>
      </w:r>
      <w:r w:rsidRPr="006D199A">
        <w:rPr>
          <w:rFonts w:ascii="Rubik" w:eastAsia="Rubik" w:hAnsi="Rubik" w:cs="Rubik"/>
          <w:color w:val="002060"/>
          <w:sz w:val="18"/>
          <w:szCs w:val="18"/>
        </w:rPr>
        <w:t xml:space="preserve">) y la </w:t>
      </w:r>
      <w:proofErr w:type="spellStart"/>
      <w:proofErr w:type="gramStart"/>
      <w:r w:rsidRPr="006D199A">
        <w:rPr>
          <w:rFonts w:ascii="Rubik" w:eastAsia="Rubik" w:hAnsi="Rubik" w:cs="Rubik"/>
          <w:color w:val="002060"/>
          <w:sz w:val="18"/>
          <w:szCs w:val="18"/>
        </w:rPr>
        <w:t>joint</w:t>
      </w:r>
      <w:proofErr w:type="spellEnd"/>
      <w:r w:rsidRPr="006D199A">
        <w:rPr>
          <w:rFonts w:ascii="Rubik" w:eastAsia="Rubik" w:hAnsi="Rubik" w:cs="Rubik"/>
          <w:color w:val="002060"/>
          <w:sz w:val="18"/>
          <w:szCs w:val="18"/>
        </w:rPr>
        <w:t>-venture</w:t>
      </w:r>
      <w:proofErr w:type="gramEnd"/>
      <w:r w:rsidRPr="006D199A">
        <w:rPr>
          <w:rFonts w:ascii="Rubik" w:eastAsia="Rubik" w:hAnsi="Rubik" w:cs="Rubik"/>
          <w:color w:val="002060"/>
          <w:sz w:val="18"/>
          <w:szCs w:val="18"/>
        </w:rPr>
        <w:t xml:space="preserve"> Lactalis Nestlé (yogures y postres).</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Lactalis apuesta por la sostenibilidad en toda la cadena de valor láctea, la economía circular y la descarbonización, con objetivos climáticos validados por </w:t>
      </w:r>
      <w:proofErr w:type="spellStart"/>
      <w:r w:rsidRPr="008D46CC">
        <w:rPr>
          <w:rFonts w:ascii="Rubik" w:eastAsia="Rubik" w:hAnsi="Rubik" w:cs="Rubik"/>
          <w:color w:val="002060"/>
          <w:sz w:val="18"/>
          <w:szCs w:val="18"/>
        </w:rPr>
        <w:t>SBTi</w:t>
      </w:r>
      <w:proofErr w:type="spellEnd"/>
      <w:r w:rsidRPr="008D46CC">
        <w:rPr>
          <w:rFonts w:ascii="Rubik" w:eastAsia="Rubik" w:hAnsi="Rubik" w:cs="Rubik"/>
          <w:color w:val="002060"/>
          <w:sz w:val="18"/>
          <w:szCs w:val="18"/>
        </w:rPr>
        <w:t>.</w:t>
      </w:r>
      <w:r>
        <w:rPr>
          <w:rFonts w:ascii="Rubik" w:eastAsia="Rubik" w:hAnsi="Rubik" w:cs="Rubik"/>
          <w:color w:val="002060"/>
          <w:sz w:val="18"/>
          <w:szCs w:val="18"/>
        </w:rPr>
        <w:t xml:space="preserve"> </w:t>
      </w:r>
      <w:r w:rsidRPr="008D46CC">
        <w:rPr>
          <w:rFonts w:ascii="Rubik" w:eastAsia="Rubik" w:hAnsi="Rubik" w:cs="Rubik"/>
          <w:color w:val="002060"/>
          <w:sz w:val="18"/>
          <w:szCs w:val="18"/>
        </w:rPr>
        <w:t>Forma parte de</w:t>
      </w:r>
      <w:r>
        <w:rPr>
          <w:rFonts w:ascii="Rubik" w:eastAsia="Rubik" w:hAnsi="Rubik" w:cs="Rubik"/>
          <w:color w:val="002060"/>
          <w:sz w:val="18"/>
          <w:szCs w:val="18"/>
        </w:rPr>
        <w:t xml:space="preserve"> </w:t>
      </w:r>
      <w:r w:rsidRPr="008D46CC">
        <w:rPr>
          <w:rFonts w:ascii="Rubik" w:eastAsia="Rubik" w:hAnsi="Rubik" w:cs="Rubik"/>
          <w:color w:val="002060"/>
          <w:sz w:val="18"/>
          <w:szCs w:val="18"/>
        </w:rPr>
        <w:t>Lactalis, líder mundial del sector, presente en 150 países con más de 85.500 colaboradores y 266 centros de producción.</w:t>
      </w:r>
      <w:r>
        <w:rPr>
          <w:rFonts w:ascii="Rubik" w:eastAsia="Rubik" w:hAnsi="Rubik" w:cs="Rubik"/>
          <w:color w:val="002060"/>
          <w:sz w:val="18"/>
          <w:szCs w:val="18"/>
        </w:rPr>
        <w:t xml:space="preserve"> Más información en </w:t>
      </w:r>
      <w:hyperlink r:id="rId11">
        <w:r>
          <w:rPr>
            <w:rFonts w:ascii="Rubik" w:eastAsia="Rubik" w:hAnsi="Rubik" w:cs="Rubik"/>
            <w:color w:val="0000FF"/>
            <w:sz w:val="18"/>
            <w:szCs w:val="18"/>
            <w:u w:val="single"/>
          </w:rPr>
          <w:t>www.lactalis.es</w:t>
        </w:r>
      </w:hyperlink>
    </w:p>
    <w:p w14:paraId="1E02A047" w14:textId="53BCA3FB" w:rsidR="00C63326" w:rsidRPr="00FA3787" w:rsidRDefault="00461FB5"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br/>
      </w:r>
      <w:r w:rsidR="00413F1A" w:rsidRPr="00FA3787">
        <w:rPr>
          <w:rFonts w:ascii="Rubik" w:eastAsia="Rubik" w:hAnsi="Rubik" w:cs="Rubik"/>
          <w:b/>
          <w:color w:val="002060"/>
          <w:sz w:val="18"/>
          <w:szCs w:val="18"/>
        </w:rPr>
        <w:t>CONTACTOS DE PRENSA</w:t>
      </w:r>
    </w:p>
    <w:p w14:paraId="1E02A048" w14:textId="77777777" w:rsidR="00C63326" w:rsidRPr="00FA3787" w:rsidRDefault="00C63326" w:rsidP="00FA3787">
      <w:pPr>
        <w:spacing w:after="0" w:line="264" w:lineRule="auto"/>
        <w:jc w:val="both"/>
        <w:rPr>
          <w:rFonts w:ascii="Rubik" w:eastAsia="Rubik" w:hAnsi="Rubik" w:cs="Rubik"/>
          <w:b/>
          <w:color w:val="002060"/>
          <w:sz w:val="18"/>
          <w:szCs w:val="18"/>
        </w:rPr>
      </w:pPr>
    </w:p>
    <w:p w14:paraId="1E02A049" w14:textId="1A3DC238" w:rsidR="00C63326" w:rsidRPr="00FA3787" w:rsidRDefault="00A529FD" w:rsidP="00FA3787">
      <w:pPr>
        <w:spacing w:after="0" w:line="264" w:lineRule="auto"/>
        <w:jc w:val="both"/>
        <w:rPr>
          <w:rFonts w:ascii="Rubik" w:eastAsia="Rubik" w:hAnsi="Rubik" w:cs="Rubik"/>
          <w:b/>
          <w:color w:val="002060"/>
          <w:sz w:val="18"/>
          <w:szCs w:val="18"/>
        </w:rPr>
      </w:pPr>
      <w:r>
        <w:rPr>
          <w:rFonts w:ascii="Rubik" w:eastAsia="Rubik" w:hAnsi="Rubik" w:cs="Rubik"/>
          <w:b/>
          <w:color w:val="002060"/>
          <w:sz w:val="18"/>
          <w:szCs w:val="18"/>
        </w:rPr>
        <w:t>Torres y Carrera</w:t>
      </w:r>
    </w:p>
    <w:p w14:paraId="1E02A04A" w14:textId="11371FB2" w:rsidR="00C63326" w:rsidRPr="0050289E" w:rsidRDefault="00A529FD" w:rsidP="00FA3787">
      <w:pPr>
        <w:spacing w:after="0" w:line="264" w:lineRule="auto"/>
        <w:jc w:val="both"/>
        <w:rPr>
          <w:rFonts w:ascii="Rubik" w:eastAsia="Rubik" w:hAnsi="Rubik" w:cs="Rubik"/>
          <w:color w:val="002060"/>
          <w:sz w:val="18"/>
          <w:szCs w:val="18"/>
          <w:lang w:val="pt-PT"/>
        </w:rPr>
      </w:pPr>
      <w:r>
        <w:rPr>
          <w:rFonts w:ascii="Rubik" w:eastAsia="Rubik" w:hAnsi="Rubik" w:cs="Rubik"/>
          <w:color w:val="002060"/>
          <w:sz w:val="18"/>
          <w:szCs w:val="18"/>
        </w:rPr>
        <w:t xml:space="preserve"> </w:t>
      </w:r>
      <w:r w:rsidRPr="0050289E">
        <w:rPr>
          <w:rFonts w:ascii="Rubik" w:eastAsia="Rubik" w:hAnsi="Rubik" w:cs="Rubik"/>
          <w:color w:val="002060"/>
          <w:sz w:val="18"/>
          <w:szCs w:val="18"/>
          <w:lang w:val="pt-PT"/>
        </w:rPr>
        <w:t>Juan Carlos Fité</w:t>
      </w:r>
      <w:r w:rsidR="003C222B" w:rsidRPr="0050289E">
        <w:rPr>
          <w:rFonts w:ascii="Rubik" w:eastAsia="Rubik" w:hAnsi="Rubik" w:cs="Rubik"/>
          <w:color w:val="002060"/>
          <w:sz w:val="18"/>
          <w:szCs w:val="18"/>
          <w:lang w:val="pt-PT"/>
        </w:rPr>
        <w:t xml:space="preserve"> / Diego García</w:t>
      </w:r>
    </w:p>
    <w:p w14:paraId="788210A6" w14:textId="74E9FE89" w:rsidR="00A529FD" w:rsidRPr="0050289E" w:rsidRDefault="00A529FD" w:rsidP="00FA3787">
      <w:pPr>
        <w:spacing w:after="0" w:line="264" w:lineRule="auto"/>
        <w:jc w:val="both"/>
        <w:rPr>
          <w:lang w:val="pt-PT"/>
        </w:rPr>
      </w:pPr>
      <w:hyperlink r:id="rId12" w:history="1">
        <w:r w:rsidRPr="0050289E">
          <w:rPr>
            <w:rFonts w:ascii="Rubik" w:eastAsia="Rubik" w:hAnsi="Rubik" w:cs="Rubik"/>
            <w:color w:val="0000FF"/>
            <w:sz w:val="18"/>
            <w:szCs w:val="18"/>
            <w:u w:val="single"/>
            <w:lang w:val="pt-PT"/>
          </w:rPr>
          <w:t>jcfite@torresycarrera.com</w:t>
        </w:r>
      </w:hyperlink>
      <w:r w:rsidR="003C222B" w:rsidRPr="0050289E">
        <w:rPr>
          <w:lang w:val="pt-PT"/>
        </w:rPr>
        <w:t xml:space="preserve"> </w:t>
      </w:r>
      <w:hyperlink r:id="rId13" w:history="1">
        <w:r w:rsidR="002A18C3" w:rsidRPr="002A18C3">
          <w:rPr>
            <w:rStyle w:val="Hipervnculo"/>
            <w:rFonts w:ascii="Rubik" w:hAnsi="Rubik" w:cs="Rubik"/>
            <w:sz w:val="18"/>
            <w:szCs w:val="18"/>
            <w:lang w:val="pt-PT"/>
          </w:rPr>
          <w:t>/dgarcia@torresycarrera.com</w:t>
        </w:r>
      </w:hyperlink>
      <w:r w:rsidR="002A18C3" w:rsidRPr="002A18C3">
        <w:rPr>
          <w:sz w:val="18"/>
          <w:szCs w:val="18"/>
          <w:lang w:val="pt-PT"/>
        </w:rPr>
        <w:t xml:space="preserve"> </w:t>
      </w:r>
    </w:p>
    <w:p w14:paraId="1E02A04C" w14:textId="27527739" w:rsidR="00C63326" w:rsidRPr="0050289E" w:rsidRDefault="00413F1A" w:rsidP="00FA3787">
      <w:pPr>
        <w:spacing w:after="0" w:line="264" w:lineRule="auto"/>
        <w:jc w:val="both"/>
        <w:rPr>
          <w:rFonts w:ascii="Rubik" w:eastAsia="Rubik" w:hAnsi="Rubik" w:cs="Rubik"/>
          <w:color w:val="002060"/>
          <w:sz w:val="18"/>
          <w:szCs w:val="18"/>
          <w:lang w:val="pt-PT"/>
        </w:rPr>
      </w:pPr>
      <w:r w:rsidRPr="0050289E">
        <w:rPr>
          <w:rFonts w:ascii="Rubik" w:eastAsia="Rubik" w:hAnsi="Rubik" w:cs="Rubik"/>
          <w:color w:val="002060"/>
          <w:sz w:val="18"/>
          <w:szCs w:val="18"/>
          <w:lang w:val="pt-PT"/>
        </w:rPr>
        <w:t xml:space="preserve">Tel. </w:t>
      </w:r>
      <w:r w:rsidR="00D27393" w:rsidRPr="0050289E">
        <w:rPr>
          <w:rFonts w:ascii="Rubik" w:eastAsia="Rubik" w:hAnsi="Rubik" w:cs="Rubik"/>
          <w:color w:val="002060"/>
          <w:sz w:val="18"/>
          <w:szCs w:val="18"/>
          <w:lang w:val="pt-PT"/>
        </w:rPr>
        <w:t xml:space="preserve"> 667 565 475</w:t>
      </w:r>
    </w:p>
    <w:p w14:paraId="1E02A04D" w14:textId="77777777" w:rsidR="00C63326" w:rsidRPr="0050289E" w:rsidRDefault="00C63326" w:rsidP="00FA3787">
      <w:pPr>
        <w:spacing w:after="0" w:line="264" w:lineRule="auto"/>
        <w:jc w:val="both"/>
        <w:rPr>
          <w:rFonts w:ascii="Rubik" w:eastAsia="Rubik" w:hAnsi="Rubik" w:cs="Rubik"/>
          <w:color w:val="002060"/>
          <w:sz w:val="18"/>
          <w:szCs w:val="18"/>
          <w:lang w:val="pt-PT"/>
        </w:rPr>
      </w:pPr>
    </w:p>
    <w:p w14:paraId="43B70381" w14:textId="77777777" w:rsidR="00915BB3" w:rsidRPr="0050289E" w:rsidRDefault="00915BB3" w:rsidP="00915BB3">
      <w:pPr>
        <w:spacing w:after="0" w:line="240" w:lineRule="auto"/>
        <w:jc w:val="both"/>
        <w:rPr>
          <w:rFonts w:ascii="Rubik" w:eastAsia="Rubik" w:hAnsi="Rubik" w:cs="Rubik"/>
          <w:b/>
          <w:color w:val="002060"/>
          <w:sz w:val="18"/>
          <w:szCs w:val="18"/>
          <w:lang w:val="pt-PT"/>
        </w:rPr>
      </w:pPr>
      <w:r w:rsidRPr="0050289E">
        <w:rPr>
          <w:rFonts w:ascii="Rubik" w:eastAsia="Rubik" w:hAnsi="Rubik" w:cs="Rubik"/>
          <w:b/>
          <w:color w:val="002060"/>
          <w:sz w:val="18"/>
          <w:szCs w:val="18"/>
          <w:lang w:val="pt-PT"/>
        </w:rPr>
        <w:t>Jorge Oliva</w:t>
      </w:r>
    </w:p>
    <w:p w14:paraId="5F0E43AD" w14:textId="77777777" w:rsidR="00915BB3" w:rsidRDefault="00915BB3" w:rsidP="00915BB3">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Director de Comunicación y Asuntos Públicos</w:t>
      </w:r>
    </w:p>
    <w:p w14:paraId="41473F8E" w14:textId="77777777" w:rsidR="00915BB3" w:rsidRDefault="00915BB3" w:rsidP="00915BB3">
      <w:pPr>
        <w:spacing w:after="0" w:line="240" w:lineRule="auto"/>
        <w:jc w:val="both"/>
        <w:rPr>
          <w:rFonts w:ascii="Rubik" w:eastAsia="Rubik" w:hAnsi="Rubik" w:cs="Rubik"/>
          <w:sz w:val="18"/>
          <w:szCs w:val="18"/>
        </w:rPr>
      </w:pPr>
      <w:hyperlink r:id="rId14">
        <w:r>
          <w:rPr>
            <w:rFonts w:ascii="Rubik" w:eastAsia="Rubik" w:hAnsi="Rubik" w:cs="Rubik"/>
            <w:color w:val="0000FF"/>
            <w:sz w:val="18"/>
            <w:szCs w:val="18"/>
            <w:u w:val="single"/>
          </w:rPr>
          <w:t>jorge.oliva@es.lactalis.com</w:t>
        </w:r>
      </w:hyperlink>
    </w:p>
    <w:p w14:paraId="655E0027" w14:textId="77777777" w:rsidR="00915BB3" w:rsidRDefault="00915BB3" w:rsidP="00915BB3">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Tel. 689 381 234</w:t>
      </w:r>
    </w:p>
    <w:p w14:paraId="4B25AECD" w14:textId="77777777" w:rsidR="00915BB3" w:rsidRDefault="00915BB3" w:rsidP="00FA3787">
      <w:pPr>
        <w:spacing w:after="0" w:line="264" w:lineRule="auto"/>
        <w:jc w:val="both"/>
        <w:rPr>
          <w:rFonts w:ascii="Rubik" w:eastAsia="Rubik" w:hAnsi="Rubik" w:cs="Rubik"/>
          <w:b/>
          <w:color w:val="002060"/>
          <w:sz w:val="18"/>
          <w:szCs w:val="18"/>
        </w:rPr>
      </w:pPr>
    </w:p>
    <w:p w14:paraId="1E02A04E" w14:textId="521D5A80"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t>Juan Miguel Ramiro</w:t>
      </w:r>
    </w:p>
    <w:p w14:paraId="1E02A04F" w14:textId="77777777" w:rsidR="00C63326" w:rsidRPr="00FA3787" w:rsidRDefault="00413F1A" w:rsidP="00FA3787">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Responsable de Comunicación Externa</w:t>
      </w:r>
    </w:p>
    <w:p w14:paraId="1E02A050" w14:textId="77777777" w:rsidR="00C63326" w:rsidRPr="00FA3787" w:rsidRDefault="00413F1A" w:rsidP="00FA3787">
      <w:pPr>
        <w:spacing w:after="0" w:line="264" w:lineRule="auto"/>
        <w:jc w:val="both"/>
        <w:rPr>
          <w:rFonts w:ascii="Rubik" w:eastAsia="Rubik" w:hAnsi="Rubik" w:cs="Rubik"/>
          <w:sz w:val="18"/>
          <w:szCs w:val="18"/>
        </w:rPr>
      </w:pPr>
      <w:hyperlink r:id="rId15">
        <w:r w:rsidRPr="00FA3787">
          <w:rPr>
            <w:rFonts w:ascii="Rubik" w:eastAsia="Rubik" w:hAnsi="Rubik" w:cs="Rubik"/>
            <w:color w:val="0000FF"/>
            <w:sz w:val="18"/>
            <w:szCs w:val="18"/>
            <w:u w:val="single"/>
          </w:rPr>
          <w:t>juanmiguel.ramiro@es.lactalis.com</w:t>
        </w:r>
      </w:hyperlink>
    </w:p>
    <w:p w14:paraId="1E02A052" w14:textId="43D090BC" w:rsidR="00C63326" w:rsidRDefault="00413F1A" w:rsidP="00FA3787">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Tel. 670 865 425</w:t>
      </w:r>
    </w:p>
    <w:p w14:paraId="77DDAA8D" w14:textId="77777777" w:rsidR="003B61ED" w:rsidRDefault="003B61ED" w:rsidP="00FA3787">
      <w:pPr>
        <w:spacing w:after="0" w:line="264" w:lineRule="auto"/>
        <w:jc w:val="both"/>
        <w:rPr>
          <w:rFonts w:ascii="Rubik" w:eastAsia="Rubik" w:hAnsi="Rubik" w:cs="Rubik"/>
        </w:rPr>
      </w:pPr>
    </w:p>
    <w:p w14:paraId="72F0A2B1" w14:textId="77777777" w:rsidR="00915BB3" w:rsidRPr="00FA3787" w:rsidRDefault="00915BB3" w:rsidP="00FA3787">
      <w:pPr>
        <w:spacing w:after="0" w:line="264" w:lineRule="auto"/>
        <w:jc w:val="both"/>
        <w:rPr>
          <w:rFonts w:ascii="Rubik" w:eastAsia="Rubik" w:hAnsi="Rubik" w:cs="Rubik"/>
        </w:rPr>
      </w:pPr>
    </w:p>
    <w:sectPr w:rsidR="00915BB3" w:rsidRPr="00FA3787" w:rsidSect="00FA3787">
      <w:headerReference w:type="default" r:id="rId16"/>
      <w:footerReference w:type="default" r:id="rId17"/>
      <w:pgSz w:w="11906" w:h="16838"/>
      <w:pgMar w:top="1985" w:right="1416" w:bottom="1135"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0125F" w14:textId="77777777" w:rsidR="007A05CE" w:rsidRDefault="007A05CE">
      <w:pPr>
        <w:spacing w:after="0" w:line="240" w:lineRule="auto"/>
      </w:pPr>
      <w:r>
        <w:separator/>
      </w:r>
    </w:p>
  </w:endnote>
  <w:endnote w:type="continuationSeparator" w:id="0">
    <w:p w14:paraId="45113C98" w14:textId="77777777" w:rsidR="007A05CE" w:rsidRDefault="007A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AF72696-6FEB-42D8-B49E-5319B9BDF3F9}"/>
    <w:embedBold r:id="rId2" w:fontKey="{3A267C44-898C-4C2B-A8B1-B66331BBEB3C}"/>
  </w:font>
  <w:font w:name="Segoe UI">
    <w:panose1 w:val="020B0502040204020203"/>
    <w:charset w:val="00"/>
    <w:family w:val="swiss"/>
    <w:pitch w:val="variable"/>
    <w:sig w:usb0="E4002EFF" w:usb1="C000E47F" w:usb2="00000009" w:usb3="00000000" w:csb0="000001FF" w:csb1="00000000"/>
    <w:embedRegular r:id="rId3" w:fontKey="{AF63E355-2BE4-42E9-B747-E275519CAB51}"/>
  </w:font>
  <w:font w:name="Georgia">
    <w:panose1 w:val="02040502050405020303"/>
    <w:charset w:val="00"/>
    <w:family w:val="roman"/>
    <w:pitch w:val="variable"/>
    <w:sig w:usb0="00000287" w:usb1="00000000" w:usb2="00000000" w:usb3="00000000" w:csb0="0000009F" w:csb1="00000000"/>
    <w:embedRegular r:id="rId4" w:fontKey="{32A98DB2-FED9-4134-AAEB-C0F387D570A8}"/>
    <w:embedItalic r:id="rId5" w:fontKey="{96897AAC-D45F-4B84-B79A-4F64285F8152}"/>
  </w:font>
  <w:font w:name="Rubik">
    <w:altName w:val="Calibri"/>
    <w:charset w:val="00"/>
    <w:family w:val="auto"/>
    <w:pitch w:val="variable"/>
    <w:sig w:usb0="A0002A6F" w:usb1="C000205B" w:usb2="00000000" w:usb3="00000000" w:csb0="000000F7" w:csb1="00000000"/>
    <w:embedRegular r:id="rId6" w:fontKey="{1D89E9CB-AEC4-4DB8-BF1A-C1A9809E5078}"/>
    <w:embedBold r:id="rId7" w:fontKey="{D9A2690C-75B5-4E20-8059-C69FB1BDF353}"/>
    <w:embedItalic r:id="rId8" w:fontKey="{52C36192-300F-44C9-8CD3-36B172F61457}"/>
  </w:font>
  <w:font w:name="Calibri Light">
    <w:panose1 w:val="020F0302020204030204"/>
    <w:charset w:val="00"/>
    <w:family w:val="swiss"/>
    <w:pitch w:val="variable"/>
    <w:sig w:usb0="E4002EFF" w:usb1="C200247B" w:usb2="00000009" w:usb3="00000000" w:csb0="000001FF" w:csb1="00000000"/>
    <w:embedRegular r:id="rId9" w:fontKey="{13B979AE-4E0D-46F8-AA9E-F013809E2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6" w14:textId="13756B33" w:rsidR="00C63326" w:rsidRDefault="00413F1A">
    <w:pPr>
      <w:pBdr>
        <w:top w:val="nil"/>
        <w:left w:val="nil"/>
        <w:bottom w:val="nil"/>
        <w:right w:val="nil"/>
        <w:between w:val="nil"/>
      </w:pBdr>
      <w:tabs>
        <w:tab w:val="center" w:pos="4252"/>
        <w:tab w:val="right" w:pos="8504"/>
      </w:tabs>
      <w:spacing w:after="0" w:line="240" w:lineRule="auto"/>
      <w:jc w:val="right"/>
      <w:rPr>
        <w:rFonts w:ascii="Rubik" w:eastAsia="Rubik" w:hAnsi="Rubik" w:cs="Rubik"/>
        <w:color w:val="000000"/>
        <w:sz w:val="21"/>
        <w:szCs w:val="21"/>
      </w:rPr>
    </w:pPr>
    <w:r>
      <w:rPr>
        <w:rFonts w:ascii="Rubik" w:eastAsia="Rubik" w:hAnsi="Rubik" w:cs="Rubik"/>
        <w:color w:val="000000"/>
        <w:sz w:val="21"/>
        <w:szCs w:val="21"/>
      </w:rPr>
      <w:fldChar w:fldCharType="begin"/>
    </w:r>
    <w:r>
      <w:rPr>
        <w:rFonts w:ascii="Rubik" w:eastAsia="Rubik" w:hAnsi="Rubik" w:cs="Rubik"/>
        <w:color w:val="000000"/>
        <w:sz w:val="21"/>
        <w:szCs w:val="21"/>
      </w:rPr>
      <w:instrText>PAGE</w:instrText>
    </w:r>
    <w:r>
      <w:rPr>
        <w:rFonts w:ascii="Rubik" w:eastAsia="Rubik" w:hAnsi="Rubik" w:cs="Rubik"/>
        <w:color w:val="000000"/>
        <w:sz w:val="21"/>
        <w:szCs w:val="21"/>
      </w:rPr>
      <w:fldChar w:fldCharType="separate"/>
    </w:r>
    <w:r>
      <w:rPr>
        <w:rFonts w:ascii="Rubik" w:eastAsia="Rubik" w:hAnsi="Rubik" w:cs="Rubik"/>
        <w:noProof/>
        <w:color w:val="000000"/>
        <w:sz w:val="21"/>
        <w:szCs w:val="21"/>
      </w:rPr>
      <w:t>1</w:t>
    </w:r>
    <w:r>
      <w:rPr>
        <w:rFonts w:ascii="Rubik" w:eastAsia="Rubik" w:hAnsi="Rubik" w:cs="Rubik"/>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CC164" w14:textId="77777777" w:rsidR="007A05CE" w:rsidRDefault="007A05CE">
      <w:pPr>
        <w:spacing w:after="0" w:line="240" w:lineRule="auto"/>
      </w:pPr>
      <w:r>
        <w:separator/>
      </w:r>
    </w:p>
  </w:footnote>
  <w:footnote w:type="continuationSeparator" w:id="0">
    <w:p w14:paraId="04C90AD0" w14:textId="77777777" w:rsidR="007A05CE" w:rsidRDefault="007A0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5" w14:textId="77777777" w:rsidR="00C63326" w:rsidRDefault="00413F1A">
    <w:pPr>
      <w:pBdr>
        <w:top w:val="nil"/>
        <w:left w:val="nil"/>
        <w:bottom w:val="nil"/>
        <w:right w:val="nil"/>
        <w:between w:val="nil"/>
      </w:pBdr>
      <w:tabs>
        <w:tab w:val="center" w:pos="4252"/>
        <w:tab w:val="right" w:pos="8504"/>
      </w:tabs>
      <w:spacing w:after="0" w:line="240" w:lineRule="auto"/>
      <w:jc w:val="both"/>
      <w:rPr>
        <w:color w:val="000000"/>
      </w:rPr>
    </w:pPr>
    <w:r>
      <w:rPr>
        <w:noProof/>
      </w:rPr>
      <w:drawing>
        <wp:anchor distT="0" distB="0" distL="114300" distR="114300" simplePos="0" relativeHeight="251658240" behindDoc="0" locked="0" layoutInCell="1" hidden="0" allowOverlap="1" wp14:anchorId="1E02A057" wp14:editId="1E02A058">
          <wp:simplePos x="0" y="0"/>
          <wp:positionH relativeFrom="column">
            <wp:posOffset>-182000</wp:posOffset>
          </wp:positionH>
          <wp:positionV relativeFrom="paragraph">
            <wp:posOffset>3175</wp:posOffset>
          </wp:positionV>
          <wp:extent cx="1512606" cy="397826"/>
          <wp:effectExtent l="0" t="0" r="0" b="0"/>
          <wp:wrapSquare wrapText="bothSides" distT="0" distB="0" distL="114300" distR="114300"/>
          <wp:docPr id="1229940107" name="image1.png" descr="Lactalis España, la filial española del Grupo Lactalis"/>
          <wp:cNvGraphicFramePr/>
          <a:graphic xmlns:a="http://schemas.openxmlformats.org/drawingml/2006/main">
            <a:graphicData uri="http://schemas.openxmlformats.org/drawingml/2006/picture">
              <pic:pic xmlns:pic="http://schemas.openxmlformats.org/drawingml/2006/picture">
                <pic:nvPicPr>
                  <pic:cNvPr id="0" name="image1.png" descr="Lactalis España, la filial española del Grupo Lactalis"/>
                  <pic:cNvPicPr preferRelativeResize="0"/>
                </pic:nvPicPr>
                <pic:blipFill>
                  <a:blip r:embed="rId1"/>
                  <a:srcRect/>
                  <a:stretch>
                    <a:fillRect/>
                  </a:stretch>
                </pic:blipFill>
                <pic:spPr>
                  <a:xfrm>
                    <a:off x="0" y="0"/>
                    <a:ext cx="1512606" cy="39782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612"/>
    <w:multiLevelType w:val="hybridMultilevel"/>
    <w:tmpl w:val="EAF41F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937FFE"/>
    <w:multiLevelType w:val="hybridMultilevel"/>
    <w:tmpl w:val="2C541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EB593B"/>
    <w:multiLevelType w:val="hybridMultilevel"/>
    <w:tmpl w:val="0F1AB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AA21D6"/>
    <w:multiLevelType w:val="hybridMultilevel"/>
    <w:tmpl w:val="AB903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D94788"/>
    <w:multiLevelType w:val="multilevel"/>
    <w:tmpl w:val="C85E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A4378D"/>
    <w:multiLevelType w:val="hybridMultilevel"/>
    <w:tmpl w:val="C3F4D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17981673">
    <w:abstractNumId w:val="2"/>
  </w:num>
  <w:num w:numId="2" w16cid:durableId="1068772228">
    <w:abstractNumId w:val="1"/>
  </w:num>
  <w:num w:numId="3" w16cid:durableId="1109617342">
    <w:abstractNumId w:val="4"/>
  </w:num>
  <w:num w:numId="4" w16cid:durableId="1479690199">
    <w:abstractNumId w:val="5"/>
  </w:num>
  <w:num w:numId="5" w16cid:durableId="1502817854">
    <w:abstractNumId w:val="3"/>
  </w:num>
  <w:num w:numId="6" w16cid:durableId="1791777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326"/>
    <w:rsid w:val="000133CC"/>
    <w:rsid w:val="00032953"/>
    <w:rsid w:val="000418FB"/>
    <w:rsid w:val="00041FF4"/>
    <w:rsid w:val="00045F5F"/>
    <w:rsid w:val="000500F5"/>
    <w:rsid w:val="00053640"/>
    <w:rsid w:val="00056DBB"/>
    <w:rsid w:val="00057C87"/>
    <w:rsid w:val="0006209A"/>
    <w:rsid w:val="00063DEB"/>
    <w:rsid w:val="00067E7E"/>
    <w:rsid w:val="00071F91"/>
    <w:rsid w:val="00081575"/>
    <w:rsid w:val="000851B3"/>
    <w:rsid w:val="00085773"/>
    <w:rsid w:val="00086ECB"/>
    <w:rsid w:val="00094159"/>
    <w:rsid w:val="000951D0"/>
    <w:rsid w:val="000A0080"/>
    <w:rsid w:val="000B132A"/>
    <w:rsid w:val="000B3884"/>
    <w:rsid w:val="000D2877"/>
    <w:rsid w:val="000F27DA"/>
    <w:rsid w:val="000F6A23"/>
    <w:rsid w:val="001106A6"/>
    <w:rsid w:val="00110C23"/>
    <w:rsid w:val="00123924"/>
    <w:rsid w:val="00142895"/>
    <w:rsid w:val="001437D4"/>
    <w:rsid w:val="0014723A"/>
    <w:rsid w:val="00152226"/>
    <w:rsid w:val="00161E73"/>
    <w:rsid w:val="00165679"/>
    <w:rsid w:val="0017349B"/>
    <w:rsid w:val="001765FC"/>
    <w:rsid w:val="00186137"/>
    <w:rsid w:val="00186316"/>
    <w:rsid w:val="00187A8E"/>
    <w:rsid w:val="00190E98"/>
    <w:rsid w:val="001B00B2"/>
    <w:rsid w:val="001C3951"/>
    <w:rsid w:val="001D668C"/>
    <w:rsid w:val="001E0663"/>
    <w:rsid w:val="001E0F78"/>
    <w:rsid w:val="001E1EF1"/>
    <w:rsid w:val="001E1FB9"/>
    <w:rsid w:val="001E391B"/>
    <w:rsid w:val="001F4E81"/>
    <w:rsid w:val="00204D05"/>
    <w:rsid w:val="0021223B"/>
    <w:rsid w:val="0021325B"/>
    <w:rsid w:val="002135B8"/>
    <w:rsid w:val="002213F3"/>
    <w:rsid w:val="0022498C"/>
    <w:rsid w:val="00230C8D"/>
    <w:rsid w:val="00236A8D"/>
    <w:rsid w:val="002417C6"/>
    <w:rsid w:val="0025745C"/>
    <w:rsid w:val="00264246"/>
    <w:rsid w:val="00266BA1"/>
    <w:rsid w:val="0027160D"/>
    <w:rsid w:val="00276EC4"/>
    <w:rsid w:val="0028502D"/>
    <w:rsid w:val="002A18C3"/>
    <w:rsid w:val="002A755F"/>
    <w:rsid w:val="002B1E1E"/>
    <w:rsid w:val="002C5A43"/>
    <w:rsid w:val="002D0CF1"/>
    <w:rsid w:val="002D3AEA"/>
    <w:rsid w:val="002E0477"/>
    <w:rsid w:val="002E0E5A"/>
    <w:rsid w:val="002E77D4"/>
    <w:rsid w:val="002F459D"/>
    <w:rsid w:val="002F4F3E"/>
    <w:rsid w:val="003059EB"/>
    <w:rsid w:val="00305A41"/>
    <w:rsid w:val="00311C2A"/>
    <w:rsid w:val="00311E9B"/>
    <w:rsid w:val="00312F5B"/>
    <w:rsid w:val="003247CE"/>
    <w:rsid w:val="00334D17"/>
    <w:rsid w:val="00342CBE"/>
    <w:rsid w:val="00347FC6"/>
    <w:rsid w:val="00355051"/>
    <w:rsid w:val="0036734E"/>
    <w:rsid w:val="003742B3"/>
    <w:rsid w:val="003819D8"/>
    <w:rsid w:val="00383675"/>
    <w:rsid w:val="00383FB2"/>
    <w:rsid w:val="00384484"/>
    <w:rsid w:val="003A05B7"/>
    <w:rsid w:val="003A5ED7"/>
    <w:rsid w:val="003B2A16"/>
    <w:rsid w:val="003B2CE7"/>
    <w:rsid w:val="003B61ED"/>
    <w:rsid w:val="003C222B"/>
    <w:rsid w:val="003C2879"/>
    <w:rsid w:val="003C546A"/>
    <w:rsid w:val="003D3179"/>
    <w:rsid w:val="003E2ECC"/>
    <w:rsid w:val="003E4F95"/>
    <w:rsid w:val="003E5B8C"/>
    <w:rsid w:val="003F1D1F"/>
    <w:rsid w:val="003F34C5"/>
    <w:rsid w:val="003F6FA8"/>
    <w:rsid w:val="0040177B"/>
    <w:rsid w:val="00413F1A"/>
    <w:rsid w:val="00414285"/>
    <w:rsid w:val="00425FAF"/>
    <w:rsid w:val="00427EA2"/>
    <w:rsid w:val="004325AC"/>
    <w:rsid w:val="004410E3"/>
    <w:rsid w:val="00457C33"/>
    <w:rsid w:val="00461FB5"/>
    <w:rsid w:val="00462351"/>
    <w:rsid w:val="00475A94"/>
    <w:rsid w:val="00480B35"/>
    <w:rsid w:val="00482D0C"/>
    <w:rsid w:val="00483113"/>
    <w:rsid w:val="004A4542"/>
    <w:rsid w:val="004B65D7"/>
    <w:rsid w:val="004C32A7"/>
    <w:rsid w:val="004D3365"/>
    <w:rsid w:val="004E2F8E"/>
    <w:rsid w:val="004F255B"/>
    <w:rsid w:val="004F32B6"/>
    <w:rsid w:val="004F4309"/>
    <w:rsid w:val="00501B1D"/>
    <w:rsid w:val="0050289E"/>
    <w:rsid w:val="00503478"/>
    <w:rsid w:val="00510EA9"/>
    <w:rsid w:val="00510F1B"/>
    <w:rsid w:val="00511FB5"/>
    <w:rsid w:val="00512527"/>
    <w:rsid w:val="00516D39"/>
    <w:rsid w:val="00536E16"/>
    <w:rsid w:val="0054226A"/>
    <w:rsid w:val="005458BB"/>
    <w:rsid w:val="00555C07"/>
    <w:rsid w:val="0056014C"/>
    <w:rsid w:val="00567EE9"/>
    <w:rsid w:val="005758C6"/>
    <w:rsid w:val="005820B1"/>
    <w:rsid w:val="005868B6"/>
    <w:rsid w:val="005A2F79"/>
    <w:rsid w:val="005C2A85"/>
    <w:rsid w:val="005C3379"/>
    <w:rsid w:val="005C416C"/>
    <w:rsid w:val="005D1331"/>
    <w:rsid w:val="005D2182"/>
    <w:rsid w:val="005D39CC"/>
    <w:rsid w:val="005D6F84"/>
    <w:rsid w:val="005D7D4F"/>
    <w:rsid w:val="005E06CD"/>
    <w:rsid w:val="005E41A0"/>
    <w:rsid w:val="00604EE4"/>
    <w:rsid w:val="00610E62"/>
    <w:rsid w:val="006252E5"/>
    <w:rsid w:val="00637ED0"/>
    <w:rsid w:val="00642333"/>
    <w:rsid w:val="00643D5C"/>
    <w:rsid w:val="00666266"/>
    <w:rsid w:val="0068423F"/>
    <w:rsid w:val="00691B06"/>
    <w:rsid w:val="006A2C94"/>
    <w:rsid w:val="006A7658"/>
    <w:rsid w:val="006C6C62"/>
    <w:rsid w:val="006D5A36"/>
    <w:rsid w:val="006E2010"/>
    <w:rsid w:val="006E32F5"/>
    <w:rsid w:val="006F0699"/>
    <w:rsid w:val="006F260F"/>
    <w:rsid w:val="006F3003"/>
    <w:rsid w:val="0070377D"/>
    <w:rsid w:val="00707122"/>
    <w:rsid w:val="007131BB"/>
    <w:rsid w:val="00727423"/>
    <w:rsid w:val="00732479"/>
    <w:rsid w:val="00733FCF"/>
    <w:rsid w:val="00737F9A"/>
    <w:rsid w:val="00746B71"/>
    <w:rsid w:val="00750111"/>
    <w:rsid w:val="00754427"/>
    <w:rsid w:val="00763B51"/>
    <w:rsid w:val="00770F5F"/>
    <w:rsid w:val="007755C2"/>
    <w:rsid w:val="00776EA5"/>
    <w:rsid w:val="007829BB"/>
    <w:rsid w:val="00787AEF"/>
    <w:rsid w:val="007A05CE"/>
    <w:rsid w:val="007A7A59"/>
    <w:rsid w:val="007B16A7"/>
    <w:rsid w:val="007B335F"/>
    <w:rsid w:val="007B5C76"/>
    <w:rsid w:val="007C57BB"/>
    <w:rsid w:val="007E2303"/>
    <w:rsid w:val="007E2B9E"/>
    <w:rsid w:val="007E472E"/>
    <w:rsid w:val="007F7D84"/>
    <w:rsid w:val="00806C91"/>
    <w:rsid w:val="0081428D"/>
    <w:rsid w:val="00826BD8"/>
    <w:rsid w:val="00844C06"/>
    <w:rsid w:val="00853640"/>
    <w:rsid w:val="00861743"/>
    <w:rsid w:val="00871254"/>
    <w:rsid w:val="0087374E"/>
    <w:rsid w:val="00874631"/>
    <w:rsid w:val="008748BA"/>
    <w:rsid w:val="00877618"/>
    <w:rsid w:val="00885EB4"/>
    <w:rsid w:val="008A31C8"/>
    <w:rsid w:val="008A3915"/>
    <w:rsid w:val="008C2985"/>
    <w:rsid w:val="008C5B6D"/>
    <w:rsid w:val="008D6CFB"/>
    <w:rsid w:val="008E0778"/>
    <w:rsid w:val="008F3462"/>
    <w:rsid w:val="009002C7"/>
    <w:rsid w:val="009036B4"/>
    <w:rsid w:val="00912EE6"/>
    <w:rsid w:val="00915BB3"/>
    <w:rsid w:val="00930FAD"/>
    <w:rsid w:val="00933956"/>
    <w:rsid w:val="00940E24"/>
    <w:rsid w:val="00950472"/>
    <w:rsid w:val="009748A7"/>
    <w:rsid w:val="009B4A82"/>
    <w:rsid w:val="009C1844"/>
    <w:rsid w:val="009C3EB6"/>
    <w:rsid w:val="009D462E"/>
    <w:rsid w:val="00A05A57"/>
    <w:rsid w:val="00A12CE3"/>
    <w:rsid w:val="00A22346"/>
    <w:rsid w:val="00A23DC2"/>
    <w:rsid w:val="00A27060"/>
    <w:rsid w:val="00A43B92"/>
    <w:rsid w:val="00A44108"/>
    <w:rsid w:val="00A529FD"/>
    <w:rsid w:val="00A6174C"/>
    <w:rsid w:val="00A63FEA"/>
    <w:rsid w:val="00A67C5D"/>
    <w:rsid w:val="00A7039C"/>
    <w:rsid w:val="00AA6100"/>
    <w:rsid w:val="00AA6461"/>
    <w:rsid w:val="00AB3250"/>
    <w:rsid w:val="00AB483E"/>
    <w:rsid w:val="00AB6CBB"/>
    <w:rsid w:val="00AC1791"/>
    <w:rsid w:val="00AC2ABA"/>
    <w:rsid w:val="00AC6D1D"/>
    <w:rsid w:val="00AC6F1D"/>
    <w:rsid w:val="00AC70EF"/>
    <w:rsid w:val="00AD015A"/>
    <w:rsid w:val="00AD192E"/>
    <w:rsid w:val="00AF3DB7"/>
    <w:rsid w:val="00AF4941"/>
    <w:rsid w:val="00B005E2"/>
    <w:rsid w:val="00B01996"/>
    <w:rsid w:val="00B0214F"/>
    <w:rsid w:val="00B06C0B"/>
    <w:rsid w:val="00B2576E"/>
    <w:rsid w:val="00B25C54"/>
    <w:rsid w:val="00B31A37"/>
    <w:rsid w:val="00B34A08"/>
    <w:rsid w:val="00B37350"/>
    <w:rsid w:val="00B37D47"/>
    <w:rsid w:val="00B405C5"/>
    <w:rsid w:val="00B40BB1"/>
    <w:rsid w:val="00B47AA8"/>
    <w:rsid w:val="00B60417"/>
    <w:rsid w:val="00B61D39"/>
    <w:rsid w:val="00B61F27"/>
    <w:rsid w:val="00B76D8C"/>
    <w:rsid w:val="00B80408"/>
    <w:rsid w:val="00B85A2A"/>
    <w:rsid w:val="00B9471D"/>
    <w:rsid w:val="00B9492C"/>
    <w:rsid w:val="00BB2191"/>
    <w:rsid w:val="00BC0ACC"/>
    <w:rsid w:val="00BC0D7A"/>
    <w:rsid w:val="00BE1575"/>
    <w:rsid w:val="00BE59B2"/>
    <w:rsid w:val="00BF1B8D"/>
    <w:rsid w:val="00C0325B"/>
    <w:rsid w:val="00C060CB"/>
    <w:rsid w:val="00C17E3F"/>
    <w:rsid w:val="00C23BD2"/>
    <w:rsid w:val="00C30B6E"/>
    <w:rsid w:val="00C35FC4"/>
    <w:rsid w:val="00C36E45"/>
    <w:rsid w:val="00C6022E"/>
    <w:rsid w:val="00C63326"/>
    <w:rsid w:val="00C66112"/>
    <w:rsid w:val="00C7233D"/>
    <w:rsid w:val="00C731BC"/>
    <w:rsid w:val="00C7430F"/>
    <w:rsid w:val="00C74E70"/>
    <w:rsid w:val="00C77F00"/>
    <w:rsid w:val="00C84EF2"/>
    <w:rsid w:val="00C978AD"/>
    <w:rsid w:val="00CA5444"/>
    <w:rsid w:val="00CB035C"/>
    <w:rsid w:val="00CB6090"/>
    <w:rsid w:val="00CB67ED"/>
    <w:rsid w:val="00CB70B5"/>
    <w:rsid w:val="00CC0471"/>
    <w:rsid w:val="00CC102D"/>
    <w:rsid w:val="00CC29BB"/>
    <w:rsid w:val="00CC4A33"/>
    <w:rsid w:val="00CD3DBF"/>
    <w:rsid w:val="00CE0AAE"/>
    <w:rsid w:val="00CE457D"/>
    <w:rsid w:val="00D00BB0"/>
    <w:rsid w:val="00D16884"/>
    <w:rsid w:val="00D171B5"/>
    <w:rsid w:val="00D21D95"/>
    <w:rsid w:val="00D27393"/>
    <w:rsid w:val="00D34221"/>
    <w:rsid w:val="00D479D3"/>
    <w:rsid w:val="00D7019E"/>
    <w:rsid w:val="00D72268"/>
    <w:rsid w:val="00D85603"/>
    <w:rsid w:val="00D95C60"/>
    <w:rsid w:val="00D976E4"/>
    <w:rsid w:val="00DA0631"/>
    <w:rsid w:val="00DC282D"/>
    <w:rsid w:val="00DC42B4"/>
    <w:rsid w:val="00DD4181"/>
    <w:rsid w:val="00E1074B"/>
    <w:rsid w:val="00E24BBF"/>
    <w:rsid w:val="00E36F76"/>
    <w:rsid w:val="00E4139C"/>
    <w:rsid w:val="00E55072"/>
    <w:rsid w:val="00E761ED"/>
    <w:rsid w:val="00E8485E"/>
    <w:rsid w:val="00E87BD9"/>
    <w:rsid w:val="00E915B6"/>
    <w:rsid w:val="00E91F61"/>
    <w:rsid w:val="00E952FD"/>
    <w:rsid w:val="00EA0FD6"/>
    <w:rsid w:val="00EA4275"/>
    <w:rsid w:val="00EC14FC"/>
    <w:rsid w:val="00ED2144"/>
    <w:rsid w:val="00ED4992"/>
    <w:rsid w:val="00EE0747"/>
    <w:rsid w:val="00F0075D"/>
    <w:rsid w:val="00F01297"/>
    <w:rsid w:val="00F075BD"/>
    <w:rsid w:val="00F07AAC"/>
    <w:rsid w:val="00F20D1E"/>
    <w:rsid w:val="00F24EA6"/>
    <w:rsid w:val="00F24FA3"/>
    <w:rsid w:val="00F253C6"/>
    <w:rsid w:val="00F42889"/>
    <w:rsid w:val="00F6754D"/>
    <w:rsid w:val="00F75B51"/>
    <w:rsid w:val="00F90C86"/>
    <w:rsid w:val="00F96324"/>
    <w:rsid w:val="00FA2CFD"/>
    <w:rsid w:val="00FA3787"/>
    <w:rsid w:val="00FB15D6"/>
    <w:rsid w:val="00FB5DFE"/>
    <w:rsid w:val="00FC0440"/>
    <w:rsid w:val="00FC142B"/>
    <w:rsid w:val="00FD2D53"/>
    <w:rsid w:val="00FD33E5"/>
    <w:rsid w:val="00FD71FA"/>
    <w:rsid w:val="00FE07D9"/>
    <w:rsid w:val="00FE41F3"/>
    <w:rsid w:val="00FE6DAB"/>
    <w:rsid w:val="00FF22F3"/>
    <w:rsid w:val="00FF34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2A02C"/>
  <w15:docId w15:val="{1B53E497-7AA2-43A8-A8EB-C8F9DDD6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sid w:val="008459BE"/>
    <w:rPr>
      <w:color w:val="0000FF"/>
      <w:u w:val="single"/>
    </w:rPr>
  </w:style>
  <w:style w:type="paragraph" w:styleId="Prrafodelista">
    <w:name w:val="List Paragraph"/>
    <w:basedOn w:val="Normal"/>
    <w:uiPriority w:val="34"/>
    <w:qFormat/>
    <w:rsid w:val="00D0638A"/>
    <w:pPr>
      <w:spacing w:after="0" w:line="240" w:lineRule="auto"/>
      <w:ind w:left="720"/>
    </w:pPr>
  </w:style>
  <w:style w:type="character" w:styleId="Refdecomentario">
    <w:name w:val="annotation reference"/>
    <w:basedOn w:val="Fuentedeprrafopredeter"/>
    <w:uiPriority w:val="99"/>
    <w:semiHidden/>
    <w:unhideWhenUsed/>
    <w:rsid w:val="007F0723"/>
    <w:rPr>
      <w:sz w:val="16"/>
      <w:szCs w:val="16"/>
    </w:rPr>
  </w:style>
  <w:style w:type="paragraph" w:styleId="Textocomentario">
    <w:name w:val="annotation text"/>
    <w:basedOn w:val="Normal"/>
    <w:link w:val="TextocomentarioCar"/>
    <w:uiPriority w:val="99"/>
    <w:unhideWhenUsed/>
    <w:rsid w:val="007F0723"/>
    <w:pPr>
      <w:spacing w:line="240" w:lineRule="auto"/>
    </w:pPr>
    <w:rPr>
      <w:sz w:val="20"/>
      <w:szCs w:val="20"/>
    </w:rPr>
  </w:style>
  <w:style w:type="character" w:customStyle="1" w:styleId="TextocomentarioCar">
    <w:name w:val="Texto comentario Car"/>
    <w:basedOn w:val="Fuentedeprrafopredeter"/>
    <w:link w:val="Textocomentario"/>
    <w:uiPriority w:val="99"/>
    <w:rsid w:val="007F0723"/>
    <w:rPr>
      <w:sz w:val="20"/>
      <w:szCs w:val="20"/>
    </w:rPr>
  </w:style>
  <w:style w:type="paragraph" w:styleId="Asuntodelcomentario">
    <w:name w:val="annotation subject"/>
    <w:basedOn w:val="Textocomentario"/>
    <w:next w:val="Textocomentario"/>
    <w:link w:val="AsuntodelcomentarioCar"/>
    <w:uiPriority w:val="99"/>
    <w:semiHidden/>
    <w:unhideWhenUsed/>
    <w:rsid w:val="007F0723"/>
    <w:rPr>
      <w:b/>
      <w:bCs/>
    </w:rPr>
  </w:style>
  <w:style w:type="character" w:customStyle="1" w:styleId="AsuntodelcomentarioCar">
    <w:name w:val="Asunto del comentario Car"/>
    <w:basedOn w:val="TextocomentarioCar"/>
    <w:link w:val="Asuntodelcomentario"/>
    <w:uiPriority w:val="99"/>
    <w:semiHidden/>
    <w:rsid w:val="007F0723"/>
    <w:rPr>
      <w:b/>
      <w:bCs/>
      <w:sz w:val="20"/>
      <w:szCs w:val="20"/>
    </w:rPr>
  </w:style>
  <w:style w:type="paragraph" w:styleId="Textodeglobo">
    <w:name w:val="Balloon Text"/>
    <w:basedOn w:val="Normal"/>
    <w:link w:val="TextodegloboCar"/>
    <w:uiPriority w:val="99"/>
    <w:semiHidden/>
    <w:unhideWhenUsed/>
    <w:rsid w:val="007F07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723"/>
    <w:rPr>
      <w:rFonts w:ascii="Segoe UI" w:hAnsi="Segoe UI" w:cs="Segoe UI"/>
      <w:sz w:val="18"/>
      <w:szCs w:val="18"/>
    </w:rPr>
  </w:style>
  <w:style w:type="paragraph" w:styleId="Encabezado">
    <w:name w:val="header"/>
    <w:basedOn w:val="Normal"/>
    <w:link w:val="EncabezadoCar"/>
    <w:uiPriority w:val="99"/>
    <w:unhideWhenUsed/>
    <w:rsid w:val="00B655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535"/>
  </w:style>
  <w:style w:type="paragraph" w:styleId="Piedepgina">
    <w:name w:val="footer"/>
    <w:basedOn w:val="Normal"/>
    <w:link w:val="PiedepginaCar"/>
    <w:uiPriority w:val="99"/>
    <w:unhideWhenUsed/>
    <w:rsid w:val="00B655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535"/>
  </w:style>
  <w:style w:type="paragraph" w:styleId="Textonotaalfinal">
    <w:name w:val="endnote text"/>
    <w:basedOn w:val="Normal"/>
    <w:link w:val="TextonotaalfinalCar"/>
    <w:uiPriority w:val="99"/>
    <w:semiHidden/>
    <w:unhideWhenUsed/>
    <w:rsid w:val="006E104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047"/>
    <w:rPr>
      <w:sz w:val="20"/>
      <w:szCs w:val="20"/>
    </w:rPr>
  </w:style>
  <w:style w:type="character" w:styleId="Refdenotaalfinal">
    <w:name w:val="endnote reference"/>
    <w:basedOn w:val="Fuentedeprrafopredeter"/>
    <w:uiPriority w:val="99"/>
    <w:semiHidden/>
    <w:unhideWhenUsed/>
    <w:rsid w:val="006E1047"/>
    <w:rPr>
      <w:vertAlign w:val="superscript"/>
    </w:rPr>
  </w:style>
  <w:style w:type="paragraph" w:styleId="Textonotapie">
    <w:name w:val="footnote text"/>
    <w:basedOn w:val="Normal"/>
    <w:link w:val="TextonotapieCar"/>
    <w:uiPriority w:val="99"/>
    <w:semiHidden/>
    <w:unhideWhenUsed/>
    <w:rsid w:val="006E10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047"/>
    <w:rPr>
      <w:sz w:val="20"/>
      <w:szCs w:val="20"/>
    </w:rPr>
  </w:style>
  <w:style w:type="character" w:styleId="Refdenotaalpie">
    <w:name w:val="footnote reference"/>
    <w:basedOn w:val="Fuentedeprrafopredeter"/>
    <w:uiPriority w:val="99"/>
    <w:semiHidden/>
    <w:unhideWhenUsed/>
    <w:rsid w:val="006E1047"/>
    <w:rPr>
      <w:vertAlign w:val="superscript"/>
    </w:rPr>
  </w:style>
  <w:style w:type="character" w:styleId="Mencinsinresolver">
    <w:name w:val="Unresolved Mention"/>
    <w:basedOn w:val="Fuentedeprrafopredeter"/>
    <w:uiPriority w:val="99"/>
    <w:semiHidden/>
    <w:unhideWhenUsed/>
    <w:rsid w:val="00987C2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5820B1"/>
    <w:rPr>
      <w:color w:val="954F72" w:themeColor="followedHyperlink"/>
      <w:u w:val="single"/>
    </w:rPr>
  </w:style>
  <w:style w:type="paragraph" w:styleId="Revisin">
    <w:name w:val="Revision"/>
    <w:hidden/>
    <w:uiPriority w:val="99"/>
    <w:semiHidden/>
    <w:rsid w:val="00B005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garcia@torresycarrera.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cfite@torresycarrera.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talis.es" TargetMode="External"/><Relationship Id="rId5" Type="http://schemas.openxmlformats.org/officeDocument/2006/relationships/webSettings" Target="webSettings.xml"/><Relationship Id="rId15" Type="http://schemas.openxmlformats.org/officeDocument/2006/relationships/hyperlink" Target="mailto:juanmiguel.ramiro@es.lactalis.co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ctalis.es/compromiso/informe-rsc/" TargetMode="External"/><Relationship Id="rId14" Type="http://schemas.openxmlformats.org/officeDocument/2006/relationships/hyperlink" Target="mailto:jorge.oliva@es.lactal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GwFc4vOJK2B/GM//0hl6FGIQg==">CgMxLjA4AHIhMXF0a2lIRGdHcUIyV2Z1bTd4WndKNHVlVWpLWlR0Mm5V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1063</Words>
  <Characters>5848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Lucia, Madrid</dc:creator>
  <cp:lastModifiedBy>Juan Carlos Fite</cp:lastModifiedBy>
  <cp:revision>17</cp:revision>
  <dcterms:created xsi:type="dcterms:W3CDTF">2025-09-29T12:13:00Z</dcterms:created>
  <dcterms:modified xsi:type="dcterms:W3CDTF">2025-10-03T07:39:00Z</dcterms:modified>
</cp:coreProperties>
</file>