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F911" w14:textId="124BCB79" w:rsidR="004E5E5A" w:rsidRPr="004E5E5A" w:rsidRDefault="004E5E5A" w:rsidP="004E5E5A">
      <w:pPr>
        <w:jc w:val="center"/>
        <w:rPr>
          <w:b/>
          <w:bCs/>
          <w:sz w:val="28"/>
          <w:szCs w:val="28"/>
        </w:rPr>
      </w:pPr>
      <w:r w:rsidRPr="307D158D">
        <w:rPr>
          <w:b/>
          <w:bCs/>
          <w:sz w:val="28"/>
          <w:szCs w:val="28"/>
        </w:rPr>
        <w:t xml:space="preserve">García-Carrión </w:t>
      </w:r>
      <w:r w:rsidR="35A7E417" w:rsidRPr="307D158D">
        <w:rPr>
          <w:b/>
          <w:bCs/>
          <w:sz w:val="28"/>
          <w:szCs w:val="28"/>
        </w:rPr>
        <w:t>única bodega española que consigue</w:t>
      </w:r>
      <w:r w:rsidRPr="307D158D">
        <w:rPr>
          <w:b/>
          <w:bCs/>
          <w:sz w:val="28"/>
          <w:szCs w:val="28"/>
        </w:rPr>
        <w:t xml:space="preserve"> Dos Medallas Gran Oro en </w:t>
      </w:r>
      <w:proofErr w:type="spellStart"/>
      <w:r w:rsidRPr="307D158D">
        <w:rPr>
          <w:b/>
          <w:bCs/>
          <w:sz w:val="28"/>
          <w:szCs w:val="28"/>
        </w:rPr>
        <w:t>Mundus</w:t>
      </w:r>
      <w:proofErr w:type="spellEnd"/>
      <w:r w:rsidRPr="307D158D">
        <w:rPr>
          <w:b/>
          <w:bCs/>
          <w:sz w:val="28"/>
          <w:szCs w:val="28"/>
        </w:rPr>
        <w:t xml:space="preserve"> </w:t>
      </w:r>
      <w:proofErr w:type="spellStart"/>
      <w:r w:rsidRPr="307D158D">
        <w:rPr>
          <w:b/>
          <w:bCs/>
          <w:sz w:val="28"/>
          <w:szCs w:val="28"/>
        </w:rPr>
        <w:t>Vini</w:t>
      </w:r>
      <w:proofErr w:type="spellEnd"/>
      <w:r w:rsidR="00635509" w:rsidRPr="307D158D">
        <w:rPr>
          <w:b/>
          <w:bCs/>
          <w:sz w:val="28"/>
          <w:szCs w:val="28"/>
        </w:rPr>
        <w:t xml:space="preserve"> 2025</w:t>
      </w:r>
    </w:p>
    <w:p w14:paraId="4B50AC7C" w14:textId="12BD4D90" w:rsidR="004E5E5A" w:rsidRPr="004E5E5A" w:rsidRDefault="004E5E5A" w:rsidP="004E5E5A">
      <w:pPr>
        <w:jc w:val="both"/>
      </w:pPr>
      <w:r w:rsidRPr="004E5E5A">
        <w:t xml:space="preserve">En la 37ª edición del Gran Premio Internacional del Vino </w:t>
      </w:r>
      <w:proofErr w:type="spellStart"/>
      <w:r w:rsidRPr="004E5E5A">
        <w:rPr>
          <w:i/>
          <w:iCs/>
        </w:rPr>
        <w:t>Mundus</w:t>
      </w:r>
      <w:proofErr w:type="spellEnd"/>
      <w:r w:rsidRPr="004E5E5A">
        <w:rPr>
          <w:i/>
          <w:iCs/>
        </w:rPr>
        <w:t xml:space="preserve"> </w:t>
      </w:r>
      <w:proofErr w:type="spellStart"/>
      <w:r w:rsidRPr="004E5E5A">
        <w:rPr>
          <w:i/>
          <w:iCs/>
        </w:rPr>
        <w:t>Vini</w:t>
      </w:r>
      <w:proofErr w:type="spellEnd"/>
      <w:r w:rsidRPr="004E5E5A">
        <w:t>, el concurso vinícola más influyente de Europa</w:t>
      </w:r>
      <w:r>
        <w:t xml:space="preserve"> </w:t>
      </w:r>
      <w:r w:rsidRPr="004E5E5A">
        <w:t>celebrad</w:t>
      </w:r>
      <w:r>
        <w:t>o</w:t>
      </w:r>
      <w:r w:rsidRPr="004E5E5A">
        <w:t xml:space="preserve"> en Alemania, un jurado compuesto por más de 250 expertos de 40 países otorgó 21 Medallas Gran Oro entre miles de vinos procedentes de todo el mundo.</w:t>
      </w:r>
    </w:p>
    <w:p w14:paraId="061B4450" w14:textId="6BA660C0" w:rsidR="004E5E5A" w:rsidRDefault="004E5E5A" w:rsidP="004E5E5A">
      <w:pPr>
        <w:jc w:val="both"/>
      </w:pPr>
      <w:r w:rsidRPr="004E5E5A">
        <w:t xml:space="preserve">García-Carrión ha sido la </w:t>
      </w:r>
      <w:r w:rsidRPr="004E5E5A">
        <w:rPr>
          <w:b/>
          <w:bCs/>
        </w:rPr>
        <w:t>única bodega</w:t>
      </w:r>
      <w:r w:rsidRPr="004E5E5A">
        <w:t xml:space="preserve"> </w:t>
      </w:r>
      <w:r w:rsidR="00825EB9">
        <w:t xml:space="preserve">de España </w:t>
      </w:r>
      <w:r w:rsidRPr="004E5E5A">
        <w:t xml:space="preserve">en conseguir </w:t>
      </w:r>
      <w:r w:rsidRPr="004E5E5A">
        <w:rPr>
          <w:b/>
          <w:bCs/>
        </w:rPr>
        <w:t>dos Medallas Gran Oro</w:t>
      </w:r>
      <w:r w:rsidRPr="004E5E5A">
        <w:t xml:space="preserve">, ambas para vinos elaborados con uva </w:t>
      </w:r>
      <w:proofErr w:type="spellStart"/>
      <w:r w:rsidRPr="004E5E5A">
        <w:rPr>
          <w:b/>
          <w:bCs/>
        </w:rPr>
        <w:t>Monastrell</w:t>
      </w:r>
      <w:proofErr w:type="spellEnd"/>
      <w:r w:rsidRPr="004E5E5A">
        <w:t xml:space="preserve"> de la </w:t>
      </w:r>
      <w:r w:rsidRPr="004E5E5A">
        <w:rPr>
          <w:b/>
          <w:bCs/>
        </w:rPr>
        <w:t>DOP Jumilla</w:t>
      </w:r>
      <w:r w:rsidRPr="004E5E5A">
        <w:t>.</w:t>
      </w:r>
    </w:p>
    <w:p w14:paraId="70F5EA6F" w14:textId="133FB879" w:rsidR="004E5E5A" w:rsidRPr="004E5E5A" w:rsidRDefault="004E5E5A" w:rsidP="004E5E5A">
      <w:r w:rsidRPr="004E5E5A">
        <w:t>Los vinos galardonados son:</w:t>
      </w:r>
    </w:p>
    <w:p w14:paraId="252F98EA" w14:textId="77777777" w:rsidR="004E5E5A" w:rsidRPr="004E5E5A" w:rsidRDefault="004E5E5A" w:rsidP="004E5E5A">
      <w:pPr>
        <w:numPr>
          <w:ilvl w:val="0"/>
          <w:numId w:val="1"/>
        </w:numPr>
      </w:pPr>
      <w:r w:rsidRPr="004E5E5A">
        <w:rPr>
          <w:b/>
          <w:bCs/>
        </w:rPr>
        <w:t>Bodega La Ermita Jumilla 2019</w:t>
      </w:r>
      <w:r w:rsidRPr="004E5E5A">
        <w:t xml:space="preserve"> – Gran Oro y </w:t>
      </w:r>
      <w:proofErr w:type="spellStart"/>
      <w:r w:rsidRPr="004E5E5A">
        <w:rPr>
          <w:i/>
          <w:iCs/>
        </w:rPr>
        <w:t>Best</w:t>
      </w:r>
      <w:proofErr w:type="spellEnd"/>
      <w:r w:rsidRPr="004E5E5A">
        <w:rPr>
          <w:i/>
          <w:iCs/>
        </w:rPr>
        <w:t xml:space="preserve"> </w:t>
      </w:r>
      <w:proofErr w:type="spellStart"/>
      <w:r w:rsidRPr="004E5E5A">
        <w:rPr>
          <w:i/>
          <w:iCs/>
        </w:rPr>
        <w:t>of</w:t>
      </w:r>
      <w:proofErr w:type="spellEnd"/>
      <w:r w:rsidRPr="004E5E5A">
        <w:rPr>
          <w:i/>
          <w:iCs/>
        </w:rPr>
        <w:t xml:space="preserve"> </w:t>
      </w:r>
      <w:proofErr w:type="gramStart"/>
      <w:r w:rsidRPr="004E5E5A">
        <w:rPr>
          <w:i/>
          <w:iCs/>
        </w:rPr>
        <w:t>Show</w:t>
      </w:r>
      <w:proofErr w:type="gramEnd"/>
      <w:r w:rsidRPr="004E5E5A">
        <w:rPr>
          <w:i/>
          <w:iCs/>
        </w:rPr>
        <w:t xml:space="preserve"> Jumilla</w:t>
      </w:r>
    </w:p>
    <w:p w14:paraId="2E0A14C3" w14:textId="77777777" w:rsidR="004E5E5A" w:rsidRDefault="004E5E5A" w:rsidP="004E5E5A">
      <w:pPr>
        <w:numPr>
          <w:ilvl w:val="0"/>
          <w:numId w:val="1"/>
        </w:numPr>
      </w:pPr>
      <w:r w:rsidRPr="004E5E5A">
        <w:rPr>
          <w:b/>
          <w:bCs/>
        </w:rPr>
        <w:t>Castillo San Simón 12 meses 2020</w:t>
      </w:r>
      <w:r w:rsidRPr="004E5E5A">
        <w:t xml:space="preserve"> – Gran Oro</w:t>
      </w:r>
    </w:p>
    <w:p w14:paraId="451DDC15" w14:textId="2590E63A" w:rsidR="004E5E5A" w:rsidRPr="004E5E5A" w:rsidRDefault="004E5E5A" w:rsidP="004E5E5A">
      <w:r>
        <w:rPr>
          <w:noProof/>
        </w:rPr>
        <w:drawing>
          <wp:inline distT="0" distB="0" distL="0" distR="0" wp14:anchorId="42DCF552" wp14:editId="31BC11BF">
            <wp:extent cx="5391150" cy="3028950"/>
            <wp:effectExtent l="0" t="0" r="0" b="0"/>
            <wp:docPr id="1366175552" name="Imagen 2" descr="Una botella de cervez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75552" name="Imagen 2" descr="Una botella de cervez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FFFB" w14:textId="68DAA640" w:rsidR="004E5E5A" w:rsidRDefault="004E5E5A" w:rsidP="004E5E5A">
      <w:pPr>
        <w:jc w:val="both"/>
      </w:pPr>
      <w:r w:rsidRPr="004E5E5A">
        <w:t xml:space="preserve">En un certamen donde compiten las bodegas </w:t>
      </w:r>
      <w:r>
        <w:t>más prestigiosas</w:t>
      </w:r>
      <w:r w:rsidRPr="004E5E5A">
        <w:t xml:space="preserve">, los vinos de García-Carrión </w:t>
      </w:r>
      <w:r>
        <w:t>siguen destacando</w:t>
      </w:r>
      <w:r w:rsidRPr="004E5E5A">
        <w:t>, situándose entre los mejores del mundo.</w:t>
      </w:r>
    </w:p>
    <w:p w14:paraId="53CB48D1" w14:textId="728E427B" w:rsidR="004E5E5A" w:rsidRPr="004E5E5A" w:rsidRDefault="004E5E5A" w:rsidP="004E5E5A">
      <w:pPr>
        <w:jc w:val="both"/>
      </w:pPr>
      <w:r w:rsidRPr="004E5E5A">
        <w:t xml:space="preserve">Este logro refuerza la posición del grupo como </w:t>
      </w:r>
      <w:r w:rsidRPr="004E5E5A">
        <w:rPr>
          <w:b/>
          <w:bCs/>
        </w:rPr>
        <w:t>referente global del vino español</w:t>
      </w:r>
      <w:r w:rsidRPr="004E5E5A">
        <w:t>.</w:t>
      </w:r>
    </w:p>
    <w:p w14:paraId="7CE49DEB" w14:textId="47B53463" w:rsidR="004E5E5A" w:rsidRPr="004E5E5A" w:rsidRDefault="004E5E5A" w:rsidP="004E5E5A">
      <w:pPr>
        <w:jc w:val="both"/>
      </w:pPr>
      <w:r w:rsidRPr="004E5E5A">
        <w:rPr>
          <w:i/>
          <w:iCs/>
        </w:rPr>
        <w:t xml:space="preserve">“Estos premios son un orgullo para nuestra familia y para todo nuestro equipo. Jumilla es nuestra cuna y la </w:t>
      </w:r>
      <w:proofErr w:type="spellStart"/>
      <w:r w:rsidRPr="004E5E5A">
        <w:rPr>
          <w:i/>
          <w:iCs/>
        </w:rPr>
        <w:t>Monastrell</w:t>
      </w:r>
      <w:proofErr w:type="spellEnd"/>
      <w:r w:rsidRPr="004E5E5A">
        <w:rPr>
          <w:i/>
          <w:iCs/>
        </w:rPr>
        <w:t>, nuestra esencia. Ver que desde esta tierra seguimos conquistando el mundo es el mejor reconocimiento posible”,</w:t>
      </w:r>
      <w:r w:rsidRPr="004E5E5A">
        <w:br/>
      </w:r>
      <w:r w:rsidRPr="004E5E5A">
        <w:rPr>
          <w:b/>
          <w:bCs/>
        </w:rPr>
        <w:t>afirma D. José García Carrión, presidente del grupo</w:t>
      </w:r>
      <w:r w:rsidRPr="004E5E5A">
        <w:t>.</w:t>
      </w:r>
    </w:p>
    <w:p w14:paraId="3D940891" w14:textId="2350626D" w:rsidR="004E5E5A" w:rsidRDefault="004E5E5A" w:rsidP="67207219">
      <w:pPr>
        <w:jc w:val="both"/>
        <w:rPr>
          <w:i/>
          <w:iCs/>
        </w:rPr>
      </w:pPr>
      <w:r>
        <w:t xml:space="preserve">Con un total de </w:t>
      </w:r>
      <w:r w:rsidRPr="67207219">
        <w:rPr>
          <w:b/>
          <w:bCs/>
        </w:rPr>
        <w:t>73 medallas</w:t>
      </w:r>
      <w:r>
        <w:t xml:space="preserve"> en esta edición: </w:t>
      </w:r>
      <w:r w:rsidRPr="67207219">
        <w:rPr>
          <w:b/>
          <w:bCs/>
        </w:rPr>
        <w:t>2 Gran Oro, 42 Oro y 29 Plata</w:t>
      </w:r>
      <w:r>
        <w:t xml:space="preserve">, García-Carrión repite como una de las </w:t>
      </w:r>
      <w:r w:rsidRPr="67207219">
        <w:rPr>
          <w:b/>
          <w:bCs/>
        </w:rPr>
        <w:t>bodegas más premiadas de Europa</w:t>
      </w:r>
      <w:r>
        <w:t xml:space="preserve">, logrando </w:t>
      </w:r>
      <w:r w:rsidR="17057A56">
        <w:t>el título</w:t>
      </w:r>
      <w:r>
        <w:t xml:space="preserve"> de </w:t>
      </w:r>
      <w:r w:rsidRPr="67207219">
        <w:rPr>
          <w:b/>
          <w:bCs/>
        </w:rPr>
        <w:t>“Mejor Bodega Española”</w:t>
      </w:r>
      <w:r>
        <w:t xml:space="preserve"> en las ediciones de primavera y verano de 2025 de </w:t>
      </w:r>
      <w:proofErr w:type="spellStart"/>
      <w:r w:rsidRPr="67207219">
        <w:rPr>
          <w:i/>
          <w:iCs/>
        </w:rPr>
        <w:t>Mundus</w:t>
      </w:r>
      <w:proofErr w:type="spellEnd"/>
      <w:r w:rsidRPr="67207219">
        <w:rPr>
          <w:i/>
          <w:iCs/>
        </w:rPr>
        <w:t xml:space="preserve"> </w:t>
      </w:r>
      <w:proofErr w:type="spellStart"/>
      <w:r w:rsidRPr="67207219">
        <w:rPr>
          <w:i/>
          <w:iCs/>
        </w:rPr>
        <w:t>Vini</w:t>
      </w:r>
      <w:proofErr w:type="spellEnd"/>
      <w:r w:rsidRPr="67207219">
        <w:rPr>
          <w:i/>
          <w:iCs/>
        </w:rPr>
        <w:t>.</w:t>
      </w:r>
    </w:p>
    <w:p w14:paraId="659789CB" w14:textId="70A49A17" w:rsidR="004E5E5A" w:rsidRDefault="6896A26C" w:rsidP="00825EB9">
      <w:pPr>
        <w:jc w:val="both"/>
      </w:pPr>
      <w:r>
        <w:rPr>
          <w:noProof/>
        </w:rPr>
        <w:lastRenderedPageBreak/>
        <w:drawing>
          <wp:inline distT="0" distB="0" distL="0" distR="0" wp14:anchorId="30E3392D" wp14:editId="1EA9C111">
            <wp:extent cx="5400675" cy="3390900"/>
            <wp:effectExtent l="0" t="0" r="0" b="0"/>
            <wp:docPr id="15070051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0515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CAA5" w14:textId="77777777" w:rsidR="00825EB9" w:rsidRPr="004E5E5A" w:rsidRDefault="00825EB9" w:rsidP="00825EB9">
      <w:pPr>
        <w:jc w:val="both"/>
      </w:pPr>
    </w:p>
    <w:p w14:paraId="0BBA717E" w14:textId="642E84E2" w:rsidR="004E5E5A" w:rsidRPr="004E5E5A" w:rsidRDefault="004E5E5A" w:rsidP="004E5E5A">
      <w:pPr>
        <w:jc w:val="both"/>
      </w:pPr>
      <w:r w:rsidRPr="004E5E5A">
        <w:t xml:space="preserve">Fundada en 1890 en Jumilla, García-Carrión es hoy el </w:t>
      </w:r>
      <w:r w:rsidRPr="004E5E5A">
        <w:rPr>
          <w:b/>
          <w:bCs/>
        </w:rPr>
        <w:t>mayor grupo bodeguero familiar de Europa</w:t>
      </w:r>
      <w:r w:rsidRPr="004E5E5A">
        <w:t>, con presencia en más de 150 países y bodegas en las principales Denominaciones de Origen españolas.</w:t>
      </w:r>
      <w:r>
        <w:t xml:space="preserve"> </w:t>
      </w:r>
      <w:r w:rsidRPr="004E5E5A">
        <w:t>Su propósito sigue intacto desde hace más de 13</w:t>
      </w:r>
      <w:r w:rsidR="00825EB9">
        <w:t>5</w:t>
      </w:r>
      <w:r w:rsidRPr="004E5E5A">
        <w:t xml:space="preserve"> años: </w:t>
      </w:r>
      <w:r w:rsidRPr="004E5E5A">
        <w:rPr>
          <w:b/>
          <w:bCs/>
        </w:rPr>
        <w:t>elaborar grandes vinos desde el origen, con orgullo, innovación y coherencia.</w:t>
      </w:r>
    </w:p>
    <w:p w14:paraId="6F5136F2" w14:textId="77777777" w:rsidR="004E5E5A" w:rsidRDefault="004E5E5A"/>
    <w:sectPr w:rsidR="004E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C4263"/>
    <w:multiLevelType w:val="multilevel"/>
    <w:tmpl w:val="164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18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5A"/>
    <w:rsid w:val="00367414"/>
    <w:rsid w:val="004E5E5A"/>
    <w:rsid w:val="00635509"/>
    <w:rsid w:val="00825EB9"/>
    <w:rsid w:val="00B10D52"/>
    <w:rsid w:val="17057A56"/>
    <w:rsid w:val="2BDD38FA"/>
    <w:rsid w:val="307D158D"/>
    <w:rsid w:val="35A7E417"/>
    <w:rsid w:val="67207219"/>
    <w:rsid w:val="6896A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9860"/>
  <w15:chartTrackingRefBased/>
  <w15:docId w15:val="{C7B32B92-E48F-4D86-81AB-3F8E867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E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E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E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E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E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E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E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E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E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E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Labrado Gutierrez</dc:creator>
  <cp:keywords/>
  <dc:description/>
  <cp:lastModifiedBy>Ivana Bevilacqua Pereira</cp:lastModifiedBy>
  <cp:revision>2</cp:revision>
  <cp:lastPrinted>2025-10-08T16:16:00Z</cp:lastPrinted>
  <dcterms:created xsi:type="dcterms:W3CDTF">2025-10-08T16:18:00Z</dcterms:created>
  <dcterms:modified xsi:type="dcterms:W3CDTF">2025-10-08T16:18:00Z</dcterms:modified>
</cp:coreProperties>
</file>