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1D68AB" w14:textId="656914E7" w:rsidR="002E5CC7" w:rsidRPr="002C0D05" w:rsidRDefault="004126BE" w:rsidP="00DD0992">
      <w:pPr>
        <w:jc w:val="center"/>
        <w:rPr>
          <w:rFonts w:ascii="Century Gothic" w:eastAsia="Century Gothic" w:hAnsi="Century Gothic" w:cs="Century Gothic"/>
          <w:b/>
          <w:color w:val="C55911"/>
          <w:kern w:val="0"/>
          <w:sz w:val="22"/>
          <w:szCs w:val="22"/>
          <w:u w:val="single"/>
          <w:lang w:eastAsia="es-ES"/>
          <w14:ligatures w14:val="none"/>
        </w:rPr>
      </w:pPr>
      <w:r>
        <w:rPr>
          <w:rFonts w:ascii="Century Gothic" w:eastAsia="Century Gothic" w:hAnsi="Century Gothic" w:cs="Century Gothic"/>
          <w:b/>
          <w:color w:val="C55911"/>
          <w:kern w:val="0"/>
          <w:sz w:val="22"/>
          <w:szCs w:val="22"/>
          <w:u w:val="single"/>
          <w:lang w:eastAsia="es-ES"/>
          <w14:ligatures w14:val="none"/>
        </w:rPr>
        <w:t>Día Mundial de</w:t>
      </w:r>
      <w:r w:rsidR="00874651">
        <w:rPr>
          <w:rFonts w:ascii="Century Gothic" w:eastAsia="Century Gothic" w:hAnsi="Century Gothic" w:cs="Century Gothic"/>
          <w:b/>
          <w:color w:val="C55911"/>
          <w:kern w:val="0"/>
          <w:sz w:val="22"/>
          <w:szCs w:val="22"/>
          <w:u w:val="single"/>
          <w:lang w:eastAsia="es-ES"/>
          <w14:ligatures w14:val="none"/>
        </w:rPr>
        <w:t xml:space="preserve"> la Alimentación</w:t>
      </w:r>
      <w:r>
        <w:rPr>
          <w:rFonts w:ascii="Century Gothic" w:eastAsia="Century Gothic" w:hAnsi="Century Gothic" w:cs="Century Gothic"/>
          <w:b/>
          <w:color w:val="C55911"/>
          <w:kern w:val="0"/>
          <w:sz w:val="22"/>
          <w:szCs w:val="22"/>
          <w:u w:val="single"/>
          <w:lang w:eastAsia="es-ES"/>
          <w14:ligatures w14:val="none"/>
        </w:rPr>
        <w:t xml:space="preserve">: </w:t>
      </w:r>
      <w:r w:rsidR="00874651">
        <w:rPr>
          <w:rFonts w:ascii="Century Gothic" w:eastAsia="Century Gothic" w:hAnsi="Century Gothic" w:cs="Century Gothic"/>
          <w:b/>
          <w:color w:val="C55911"/>
          <w:kern w:val="0"/>
          <w:sz w:val="22"/>
          <w:szCs w:val="22"/>
          <w:u w:val="single"/>
          <w:lang w:eastAsia="es-ES"/>
          <w14:ligatures w14:val="none"/>
        </w:rPr>
        <w:t>1</w:t>
      </w:r>
      <w:r w:rsidR="002A5E8B">
        <w:rPr>
          <w:rFonts w:ascii="Century Gothic" w:eastAsia="Century Gothic" w:hAnsi="Century Gothic" w:cs="Century Gothic"/>
          <w:b/>
          <w:color w:val="C55911"/>
          <w:kern w:val="0"/>
          <w:sz w:val="22"/>
          <w:szCs w:val="22"/>
          <w:u w:val="single"/>
          <w:lang w:eastAsia="es-ES"/>
          <w14:ligatures w14:val="none"/>
        </w:rPr>
        <w:t>6</w:t>
      </w:r>
      <w:r w:rsidR="00874651">
        <w:rPr>
          <w:rFonts w:ascii="Century Gothic" w:eastAsia="Century Gothic" w:hAnsi="Century Gothic" w:cs="Century Gothic"/>
          <w:b/>
          <w:color w:val="C55911"/>
          <w:kern w:val="0"/>
          <w:sz w:val="22"/>
          <w:szCs w:val="22"/>
          <w:u w:val="single"/>
          <w:lang w:eastAsia="es-ES"/>
          <w14:ligatures w14:val="none"/>
        </w:rPr>
        <w:t xml:space="preserve"> </w:t>
      </w:r>
      <w:r w:rsidR="002E5CC7" w:rsidRPr="002C0D05">
        <w:rPr>
          <w:rFonts w:ascii="Century Gothic" w:eastAsia="Century Gothic" w:hAnsi="Century Gothic" w:cs="Century Gothic"/>
          <w:b/>
          <w:color w:val="C55911"/>
          <w:kern w:val="0"/>
          <w:sz w:val="22"/>
          <w:szCs w:val="22"/>
          <w:u w:val="single"/>
          <w:lang w:eastAsia="es-ES"/>
          <w14:ligatures w14:val="none"/>
        </w:rPr>
        <w:t xml:space="preserve">de </w:t>
      </w:r>
      <w:r w:rsidR="00874651">
        <w:rPr>
          <w:rFonts w:ascii="Century Gothic" w:eastAsia="Century Gothic" w:hAnsi="Century Gothic" w:cs="Century Gothic"/>
          <w:b/>
          <w:color w:val="C55911"/>
          <w:kern w:val="0"/>
          <w:sz w:val="22"/>
          <w:szCs w:val="22"/>
          <w:u w:val="single"/>
          <w:lang w:eastAsia="es-ES"/>
          <w14:ligatures w14:val="none"/>
        </w:rPr>
        <w:t xml:space="preserve">octubre </w:t>
      </w:r>
      <w:r w:rsidR="002C0D05" w:rsidRPr="002C0D05">
        <w:rPr>
          <w:rFonts w:ascii="Century Gothic" w:eastAsia="Century Gothic" w:hAnsi="Century Gothic" w:cs="Century Gothic"/>
          <w:b/>
          <w:color w:val="C55911"/>
          <w:kern w:val="0"/>
          <w:sz w:val="22"/>
          <w:szCs w:val="22"/>
          <w:u w:val="single"/>
          <w:lang w:eastAsia="es-ES"/>
          <w14:ligatures w14:val="none"/>
        </w:rPr>
        <w:t>de 2025</w:t>
      </w:r>
    </w:p>
    <w:p w14:paraId="55F3F9BD" w14:textId="3F9923B7" w:rsidR="00874651" w:rsidRDefault="00874651" w:rsidP="00A5004C">
      <w:pPr>
        <w:pBdr>
          <w:top w:val="nil"/>
          <w:left w:val="nil"/>
          <w:bottom w:val="nil"/>
          <w:right w:val="nil"/>
          <w:between w:val="nil"/>
        </w:pBdr>
        <w:spacing w:after="0" w:line="276" w:lineRule="auto"/>
        <w:jc w:val="center"/>
        <w:rPr>
          <w:rFonts w:ascii="Century Gothic" w:eastAsia="Century Gothic" w:hAnsi="Century Gothic" w:cs="Century Gothic"/>
          <w:b/>
          <w:color w:val="C55911"/>
          <w:kern w:val="0"/>
          <w:sz w:val="34"/>
          <w:szCs w:val="34"/>
          <w:lang w:eastAsia="es-ES"/>
          <w14:ligatures w14:val="none"/>
        </w:rPr>
      </w:pPr>
      <w:r w:rsidRPr="00874651">
        <w:rPr>
          <w:rFonts w:ascii="Century Gothic" w:eastAsia="Century Gothic" w:hAnsi="Century Gothic" w:cs="Century Gothic"/>
          <w:b/>
          <w:color w:val="C55911"/>
          <w:kern w:val="0"/>
          <w:sz w:val="34"/>
          <w:szCs w:val="34"/>
          <w:lang w:eastAsia="es-ES"/>
          <w14:ligatures w14:val="none"/>
        </w:rPr>
        <w:t>El acceso a la seguridad alimentaria: el compromiso de Phenix con la redistribución responsable de alimentos</w:t>
      </w:r>
    </w:p>
    <w:p w14:paraId="44D15231" w14:textId="77777777" w:rsidR="00A5004C" w:rsidRPr="00A5004C" w:rsidRDefault="00A5004C" w:rsidP="00A5004C">
      <w:pPr>
        <w:pBdr>
          <w:top w:val="nil"/>
          <w:left w:val="nil"/>
          <w:bottom w:val="nil"/>
          <w:right w:val="nil"/>
          <w:between w:val="nil"/>
        </w:pBdr>
        <w:spacing w:after="0" w:line="276" w:lineRule="auto"/>
        <w:jc w:val="center"/>
        <w:rPr>
          <w:rFonts w:ascii="Calibri" w:eastAsia="Century Gothic" w:hAnsi="Calibri" w:cs="Calibri"/>
          <w:b/>
          <w:color w:val="C55911"/>
          <w:kern w:val="0"/>
          <w:sz w:val="34"/>
          <w:szCs w:val="34"/>
          <w:lang w:eastAsia="es-ES"/>
          <w14:ligatures w14:val="none"/>
        </w:rPr>
      </w:pPr>
    </w:p>
    <w:p w14:paraId="516430BF" w14:textId="235261E0" w:rsidR="002A5E8B" w:rsidRDefault="002A5E8B" w:rsidP="00072FD4">
      <w:pPr>
        <w:numPr>
          <w:ilvl w:val="0"/>
          <w:numId w:val="2"/>
        </w:numPr>
        <w:spacing w:after="0" w:line="276" w:lineRule="auto"/>
        <w:jc w:val="both"/>
        <w:textAlignment w:val="baseline"/>
        <w:rPr>
          <w:rFonts w:ascii="Calibri" w:eastAsia="Times New Roman" w:hAnsi="Calibri" w:cs="Calibri"/>
          <w:i/>
          <w:iCs/>
          <w:color w:val="000000"/>
          <w:kern w:val="0"/>
          <w:sz w:val="22"/>
          <w:szCs w:val="22"/>
          <w:lang w:eastAsia="es-ES"/>
          <w14:ligatures w14:val="none"/>
        </w:rPr>
      </w:pPr>
      <w:r w:rsidRPr="002A5E8B">
        <w:rPr>
          <w:rFonts w:ascii="Calibri" w:eastAsia="Times New Roman" w:hAnsi="Calibri" w:cs="Calibri"/>
          <w:i/>
          <w:iCs/>
          <w:color w:val="000000"/>
          <w:kern w:val="0"/>
          <w:sz w:val="22"/>
          <w:szCs w:val="22"/>
          <w:lang w:eastAsia="es-ES"/>
          <w14:ligatures w14:val="none"/>
        </w:rPr>
        <w:t xml:space="preserve">Desde </w:t>
      </w:r>
      <w:r>
        <w:rPr>
          <w:rFonts w:ascii="Calibri" w:eastAsia="Times New Roman" w:hAnsi="Calibri" w:cs="Calibri"/>
          <w:i/>
          <w:iCs/>
          <w:color w:val="000000"/>
          <w:kern w:val="0"/>
          <w:sz w:val="22"/>
          <w:szCs w:val="22"/>
          <w:lang w:eastAsia="es-ES"/>
          <w14:ligatures w14:val="none"/>
        </w:rPr>
        <w:t>Phenix</w:t>
      </w:r>
      <w:r w:rsidRPr="002A5E8B">
        <w:rPr>
          <w:rFonts w:ascii="Calibri" w:eastAsia="Times New Roman" w:hAnsi="Calibri" w:cs="Calibri"/>
          <w:i/>
          <w:iCs/>
          <w:color w:val="000000"/>
          <w:kern w:val="0"/>
          <w:sz w:val="22"/>
          <w:szCs w:val="22"/>
          <w:lang w:eastAsia="es-ES"/>
          <w14:ligatures w14:val="none"/>
        </w:rPr>
        <w:t xml:space="preserve"> destacan que todos los agentes involucrados en el proceso de donación de alimentos tienen una responsabilidad con la sociedad y deben garantizar que las donaciones sean seguras.</w:t>
      </w:r>
    </w:p>
    <w:p w14:paraId="48B8D189" w14:textId="77777777" w:rsidR="0033206B" w:rsidRPr="0033206B" w:rsidRDefault="0033206B" w:rsidP="0033206B">
      <w:pPr>
        <w:spacing w:after="0" w:line="276" w:lineRule="auto"/>
        <w:jc w:val="both"/>
        <w:rPr>
          <w:rFonts w:ascii="Calibri" w:eastAsia="Open Sans" w:hAnsi="Calibri" w:cs="Calibri"/>
          <w:kern w:val="0"/>
          <w:sz w:val="22"/>
          <w:szCs w:val="22"/>
          <w:lang w:eastAsia="es-ES"/>
          <w14:ligatures w14:val="none"/>
        </w:rPr>
      </w:pPr>
    </w:p>
    <w:p w14:paraId="786B24F4" w14:textId="64664829" w:rsidR="000D1C45" w:rsidRDefault="000D1C45" w:rsidP="000D1C45">
      <w:pPr>
        <w:spacing w:after="0"/>
        <w:jc w:val="both"/>
        <w:rPr>
          <w:rFonts w:ascii="Calibri" w:eastAsia="Calibri" w:hAnsi="Calibri" w:cs="Calibri"/>
          <w:sz w:val="22"/>
          <w:szCs w:val="22"/>
        </w:rPr>
      </w:pPr>
      <w:r>
        <w:rPr>
          <w:rFonts w:ascii="Calibri" w:eastAsia="Calibri" w:hAnsi="Calibri" w:cs="Calibri"/>
          <w:b/>
          <w:sz w:val="22"/>
          <w:szCs w:val="22"/>
        </w:rPr>
        <w:t>Madrid, 1</w:t>
      </w:r>
      <w:r w:rsidR="00E57ADE">
        <w:rPr>
          <w:rFonts w:ascii="Calibri" w:eastAsia="Calibri" w:hAnsi="Calibri" w:cs="Calibri"/>
          <w:b/>
          <w:sz w:val="22"/>
          <w:szCs w:val="22"/>
        </w:rPr>
        <w:t>5</w:t>
      </w:r>
      <w:r>
        <w:rPr>
          <w:rFonts w:ascii="Calibri" w:eastAsia="Calibri" w:hAnsi="Calibri" w:cs="Calibri"/>
          <w:b/>
          <w:sz w:val="22"/>
          <w:szCs w:val="22"/>
        </w:rPr>
        <w:t xml:space="preserve"> de octubre de 2025.</w:t>
      </w:r>
      <w:r>
        <w:rPr>
          <w:rFonts w:ascii="Calibri" w:eastAsia="Calibri" w:hAnsi="Calibri" w:cs="Calibri"/>
          <w:sz w:val="22"/>
          <w:szCs w:val="22"/>
        </w:rPr>
        <w:t xml:space="preserve"> El </w:t>
      </w:r>
      <w:r>
        <w:rPr>
          <w:rFonts w:ascii="Calibri" w:eastAsia="Calibri" w:hAnsi="Calibri" w:cs="Calibri"/>
          <w:b/>
          <w:sz w:val="22"/>
          <w:szCs w:val="22"/>
        </w:rPr>
        <w:t>Día Mundial de la Alimentación 2025</w:t>
      </w:r>
      <w:r>
        <w:rPr>
          <w:rFonts w:ascii="Calibri" w:eastAsia="Calibri" w:hAnsi="Calibri" w:cs="Calibri"/>
          <w:sz w:val="22"/>
          <w:szCs w:val="22"/>
        </w:rPr>
        <w:t xml:space="preserve">, promovido por la </w:t>
      </w:r>
      <w:r>
        <w:rPr>
          <w:rFonts w:ascii="Calibri" w:eastAsia="Calibri" w:hAnsi="Calibri" w:cs="Calibri"/>
          <w:b/>
          <w:sz w:val="22"/>
          <w:szCs w:val="22"/>
        </w:rPr>
        <w:t>Organización de las Naciones Unidas para la Agricultura y la Alimentación</w:t>
      </w:r>
      <w:r>
        <w:rPr>
          <w:rFonts w:ascii="Calibri" w:eastAsia="Calibri" w:hAnsi="Calibri" w:cs="Calibri"/>
          <w:sz w:val="22"/>
          <w:szCs w:val="22"/>
        </w:rPr>
        <w:t xml:space="preserve"> (FAO), se centra este año en la colaboración global para avanzar hacia un futuro pacífico, sostenible, próspero y con seguridad alimentaria. Esta fecha subraya la importancia de trabajar en equipo —entre gobiernos, organizaciones, sectores y comunidades— para transformar los sistemas agroalimentarios y garantizar que todas las personas tengan acceso a una dieta saludable.</w:t>
      </w:r>
    </w:p>
    <w:p w14:paraId="4175A272" w14:textId="77777777" w:rsidR="000D1C45" w:rsidRDefault="000D1C45" w:rsidP="000D1C45">
      <w:pPr>
        <w:spacing w:after="0" w:line="276" w:lineRule="auto"/>
        <w:jc w:val="both"/>
        <w:rPr>
          <w:rFonts w:ascii="Calibri" w:eastAsia="Calibri" w:hAnsi="Calibri" w:cs="Calibri"/>
          <w:sz w:val="22"/>
          <w:szCs w:val="22"/>
        </w:rPr>
      </w:pPr>
    </w:p>
    <w:p w14:paraId="58E5C85A" w14:textId="77777777" w:rsidR="000D1C45" w:rsidRDefault="000D1C45" w:rsidP="000D1C45">
      <w:pPr>
        <w:spacing w:after="0" w:line="276" w:lineRule="auto"/>
        <w:jc w:val="both"/>
        <w:rPr>
          <w:rFonts w:ascii="Calibri" w:eastAsia="Calibri" w:hAnsi="Calibri" w:cs="Calibri"/>
          <w:sz w:val="22"/>
          <w:szCs w:val="22"/>
        </w:rPr>
      </w:pPr>
      <w:r>
        <w:rPr>
          <w:rFonts w:ascii="Calibri" w:eastAsia="Calibri" w:hAnsi="Calibri" w:cs="Calibri"/>
          <w:sz w:val="22"/>
          <w:szCs w:val="22"/>
        </w:rPr>
        <w:t xml:space="preserve">Con motivo de este día, </w:t>
      </w:r>
      <w:hyperlink r:id="rId7">
        <w:r>
          <w:rPr>
            <w:rFonts w:ascii="Calibri" w:eastAsia="Calibri" w:hAnsi="Calibri" w:cs="Calibri"/>
            <w:color w:val="467886"/>
            <w:sz w:val="22"/>
            <w:szCs w:val="22"/>
            <w:u w:val="single"/>
          </w:rPr>
          <w:t>Phenix</w:t>
        </w:r>
      </w:hyperlink>
      <w:r>
        <w:rPr>
          <w:rFonts w:ascii="Calibri" w:eastAsia="Calibri" w:hAnsi="Calibri" w:cs="Calibri"/>
          <w:sz w:val="22"/>
          <w:szCs w:val="22"/>
        </w:rPr>
        <w:t>, empresa pionera en la lucha contra el desperdicio alimentario, reitera su compromiso con la redistribución responsable de alimentos, asegurando que los excedentes lleguen a quienes más lo necesitan de manera segura.</w:t>
      </w:r>
    </w:p>
    <w:p w14:paraId="024415D7" w14:textId="77777777" w:rsidR="000D1C45" w:rsidRDefault="000D1C45" w:rsidP="000D1C45">
      <w:pPr>
        <w:spacing w:after="0" w:line="276" w:lineRule="auto"/>
        <w:jc w:val="both"/>
        <w:rPr>
          <w:rFonts w:ascii="Calibri" w:eastAsia="Calibri" w:hAnsi="Calibri" w:cs="Calibri"/>
          <w:b/>
          <w:sz w:val="22"/>
          <w:szCs w:val="22"/>
        </w:rPr>
      </w:pPr>
    </w:p>
    <w:p w14:paraId="0906973A" w14:textId="77777777" w:rsidR="000D1C45" w:rsidRDefault="000D1C45" w:rsidP="000D1C45">
      <w:pPr>
        <w:spacing w:after="0" w:line="276" w:lineRule="auto"/>
        <w:jc w:val="both"/>
        <w:rPr>
          <w:rFonts w:ascii="Calibri" w:eastAsia="Calibri" w:hAnsi="Calibri" w:cs="Calibri"/>
          <w:b/>
          <w:sz w:val="22"/>
          <w:szCs w:val="22"/>
        </w:rPr>
      </w:pPr>
      <w:r>
        <w:rPr>
          <w:rFonts w:ascii="Calibri" w:eastAsia="Calibri" w:hAnsi="Calibri" w:cs="Calibri"/>
          <w:b/>
          <w:sz w:val="22"/>
          <w:szCs w:val="22"/>
        </w:rPr>
        <w:t>Garantía en las donaciones</w:t>
      </w:r>
    </w:p>
    <w:p w14:paraId="5CE42F70" w14:textId="77777777" w:rsidR="000D1C45" w:rsidRDefault="000D1C45" w:rsidP="000D1C45">
      <w:pPr>
        <w:spacing w:after="0"/>
        <w:jc w:val="both"/>
        <w:rPr>
          <w:rFonts w:ascii="Calibri" w:eastAsia="Calibri" w:hAnsi="Calibri" w:cs="Calibri"/>
          <w:sz w:val="22"/>
          <w:szCs w:val="22"/>
        </w:rPr>
      </w:pPr>
    </w:p>
    <w:p w14:paraId="38FCC255" w14:textId="5B8234F7" w:rsidR="000D1C45" w:rsidRDefault="000D1C45" w:rsidP="000D1C45">
      <w:pPr>
        <w:spacing w:after="0"/>
        <w:jc w:val="both"/>
        <w:rPr>
          <w:rFonts w:ascii="Calibri" w:eastAsia="Calibri" w:hAnsi="Calibri" w:cs="Calibri"/>
          <w:sz w:val="22"/>
          <w:szCs w:val="22"/>
        </w:rPr>
      </w:pPr>
      <w:r>
        <w:rPr>
          <w:rFonts w:ascii="Calibri" w:eastAsia="Calibri" w:hAnsi="Calibri" w:cs="Calibri"/>
          <w:sz w:val="22"/>
          <w:szCs w:val="22"/>
        </w:rPr>
        <w:t xml:space="preserve">Desde Phenix recuerdan que resulta esencial recordar que cada alimento donado debe cumplir las mismas garantías de calidad y seguridad que el resto de </w:t>
      </w:r>
      <w:r w:rsidR="001E4259">
        <w:rPr>
          <w:rFonts w:ascii="Calibri" w:eastAsia="Calibri" w:hAnsi="Calibri" w:cs="Calibri"/>
          <w:sz w:val="22"/>
          <w:szCs w:val="22"/>
        </w:rPr>
        <w:t>los productos</w:t>
      </w:r>
      <w:r>
        <w:rPr>
          <w:rFonts w:ascii="Calibri" w:eastAsia="Calibri" w:hAnsi="Calibri" w:cs="Calibri"/>
          <w:sz w:val="22"/>
          <w:szCs w:val="22"/>
        </w:rPr>
        <w:t xml:space="preserve"> que se venden. La compañía subraya la importancia de la </w:t>
      </w:r>
      <w:r>
        <w:rPr>
          <w:rFonts w:ascii="Calibri" w:eastAsia="Calibri" w:hAnsi="Calibri" w:cs="Calibri"/>
          <w:b/>
          <w:sz w:val="22"/>
          <w:szCs w:val="22"/>
        </w:rPr>
        <w:t>digitalización en el proceso de donaciones</w:t>
      </w:r>
      <w:r>
        <w:rPr>
          <w:rFonts w:ascii="Calibri" w:eastAsia="Calibri" w:hAnsi="Calibri" w:cs="Calibri"/>
          <w:sz w:val="22"/>
          <w:szCs w:val="22"/>
        </w:rPr>
        <w:t xml:space="preserve"> y del apoyo constante a los equipos mediante </w:t>
      </w:r>
      <w:r>
        <w:rPr>
          <w:rFonts w:ascii="Calibri" w:eastAsia="Calibri" w:hAnsi="Calibri" w:cs="Calibri"/>
          <w:b/>
          <w:sz w:val="22"/>
          <w:szCs w:val="22"/>
        </w:rPr>
        <w:t>formación especializada</w:t>
      </w:r>
      <w:r>
        <w:rPr>
          <w:rFonts w:ascii="Calibri" w:eastAsia="Calibri" w:hAnsi="Calibri" w:cs="Calibri"/>
          <w:sz w:val="22"/>
          <w:szCs w:val="22"/>
        </w:rPr>
        <w:t>. Esto asegura que se pueda identificar qué alimentos son aptos para donar, garantizando tanto la seguridad alimentaria como la calidad del producto, incluidos los frescos.</w:t>
      </w:r>
    </w:p>
    <w:p w14:paraId="53B7FB96" w14:textId="77777777" w:rsidR="000D1C45" w:rsidRDefault="000D1C45" w:rsidP="000D1C45">
      <w:pPr>
        <w:spacing w:after="0"/>
        <w:jc w:val="both"/>
        <w:rPr>
          <w:rFonts w:ascii="Calibri" w:eastAsia="Calibri" w:hAnsi="Calibri" w:cs="Calibri"/>
          <w:sz w:val="22"/>
          <w:szCs w:val="22"/>
        </w:rPr>
      </w:pPr>
    </w:p>
    <w:p w14:paraId="543B98FC" w14:textId="77777777" w:rsidR="000D1C45" w:rsidRDefault="000D1C45" w:rsidP="000D1C45">
      <w:pPr>
        <w:spacing w:after="0"/>
        <w:jc w:val="both"/>
        <w:rPr>
          <w:rFonts w:ascii="Calibri" w:eastAsia="Calibri" w:hAnsi="Calibri" w:cs="Calibri"/>
          <w:sz w:val="22"/>
          <w:szCs w:val="22"/>
        </w:rPr>
      </w:pPr>
      <w:r>
        <w:rPr>
          <w:rFonts w:ascii="Calibri" w:eastAsia="Calibri" w:hAnsi="Calibri" w:cs="Calibri"/>
          <w:sz w:val="22"/>
          <w:szCs w:val="22"/>
        </w:rPr>
        <w:t xml:space="preserve">La </w:t>
      </w:r>
      <w:r>
        <w:rPr>
          <w:rFonts w:ascii="Calibri" w:eastAsia="Calibri" w:hAnsi="Calibri" w:cs="Calibri"/>
          <w:b/>
          <w:sz w:val="22"/>
          <w:szCs w:val="22"/>
        </w:rPr>
        <w:t>trazabilidad en el proceso de redistribución</w:t>
      </w:r>
      <w:r>
        <w:rPr>
          <w:rFonts w:ascii="Calibri" w:eastAsia="Calibri" w:hAnsi="Calibri" w:cs="Calibri"/>
          <w:sz w:val="22"/>
          <w:szCs w:val="22"/>
        </w:rPr>
        <w:t xml:space="preserve"> de alimentos es fundamental para garantizar su seguridad. Por ello, Phenix promueve que todos los productos destinados a donación sean adecuadamente registrados y localizados digitalmente, permitiendo así conocer su origen, trayectoria y estado en todo momento. Este sistema de seguimiento completo facilita, si es necesario, la implementación de protocolos de acción rápidos y eficaces.</w:t>
      </w:r>
    </w:p>
    <w:p w14:paraId="0D68E02E" w14:textId="77777777" w:rsidR="000D1C45" w:rsidRDefault="000D1C45" w:rsidP="000D1C45">
      <w:pPr>
        <w:spacing w:after="0"/>
        <w:jc w:val="both"/>
        <w:rPr>
          <w:rFonts w:ascii="Calibri" w:eastAsia="Calibri" w:hAnsi="Calibri" w:cs="Calibri"/>
          <w:sz w:val="22"/>
          <w:szCs w:val="22"/>
        </w:rPr>
      </w:pPr>
    </w:p>
    <w:p w14:paraId="0B6CF604" w14:textId="77777777" w:rsidR="000D1C45" w:rsidRDefault="000D1C45" w:rsidP="000D1C45">
      <w:pPr>
        <w:spacing w:after="0"/>
        <w:jc w:val="both"/>
        <w:rPr>
          <w:rFonts w:ascii="Calibri" w:eastAsia="Calibri" w:hAnsi="Calibri" w:cs="Calibri"/>
          <w:sz w:val="22"/>
          <w:szCs w:val="22"/>
        </w:rPr>
      </w:pPr>
      <w:r>
        <w:rPr>
          <w:rFonts w:ascii="Calibri" w:eastAsia="Calibri" w:hAnsi="Calibri" w:cs="Calibri"/>
          <w:sz w:val="22"/>
          <w:szCs w:val="22"/>
        </w:rPr>
        <w:t>Asimismo, la compañía recalca que todos los trabajadores involucrados en la gestión de los excedentes alimentarios deben recibir una formación especializada en seguridad alimentaria. Las donaciones deben cumplir los mismos requisitos sanitarios y de higiene que los productos comercializados, y las empresas deben disponer de herramientas y procedimientos adecuados para asegurar su manipulación correcta y conservación adecuada hasta el momento de la entrega.</w:t>
      </w:r>
    </w:p>
    <w:p w14:paraId="6E26BEDB" w14:textId="77777777" w:rsidR="000D1C45" w:rsidRDefault="000D1C45" w:rsidP="000D1C45">
      <w:pPr>
        <w:spacing w:after="0"/>
        <w:jc w:val="both"/>
        <w:rPr>
          <w:rFonts w:ascii="Calibri" w:eastAsia="Calibri" w:hAnsi="Calibri" w:cs="Calibri"/>
          <w:sz w:val="22"/>
          <w:szCs w:val="22"/>
        </w:rPr>
      </w:pPr>
    </w:p>
    <w:p w14:paraId="5F74DBBB" w14:textId="77777777" w:rsidR="000D1C45" w:rsidRDefault="000D1C45" w:rsidP="000D1C45">
      <w:pPr>
        <w:spacing w:after="0"/>
        <w:jc w:val="both"/>
        <w:rPr>
          <w:rFonts w:ascii="Calibri" w:eastAsia="Calibri" w:hAnsi="Calibri" w:cs="Calibri"/>
          <w:b/>
          <w:sz w:val="22"/>
          <w:szCs w:val="22"/>
        </w:rPr>
      </w:pPr>
      <w:r>
        <w:rPr>
          <w:rFonts w:ascii="Calibri" w:eastAsia="Calibri" w:hAnsi="Calibri" w:cs="Calibri"/>
          <w:b/>
          <w:sz w:val="22"/>
          <w:szCs w:val="22"/>
        </w:rPr>
        <w:t>Reducir el desperdicio sin comprometer la salud</w:t>
      </w:r>
    </w:p>
    <w:p w14:paraId="211E7EA9" w14:textId="77777777" w:rsidR="000D1C45" w:rsidRDefault="000D1C45" w:rsidP="000D1C45">
      <w:pPr>
        <w:spacing w:after="0"/>
        <w:jc w:val="both"/>
        <w:rPr>
          <w:rFonts w:ascii="Calibri" w:eastAsia="Calibri" w:hAnsi="Calibri" w:cs="Calibri"/>
          <w:sz w:val="22"/>
          <w:szCs w:val="22"/>
        </w:rPr>
      </w:pPr>
    </w:p>
    <w:p w14:paraId="29EDD830" w14:textId="77777777" w:rsidR="000D1C45" w:rsidRDefault="000D1C45" w:rsidP="000D1C45">
      <w:pPr>
        <w:spacing w:after="0"/>
        <w:jc w:val="both"/>
        <w:rPr>
          <w:rFonts w:ascii="Calibri" w:eastAsia="Calibri" w:hAnsi="Calibri" w:cs="Calibri"/>
          <w:sz w:val="22"/>
          <w:szCs w:val="22"/>
        </w:rPr>
      </w:pPr>
      <w:r>
        <w:rPr>
          <w:rFonts w:ascii="Calibri" w:eastAsia="Calibri" w:hAnsi="Calibri" w:cs="Calibri"/>
          <w:sz w:val="22"/>
          <w:szCs w:val="22"/>
        </w:rPr>
        <w:t xml:space="preserve">Aunque minimizar el desperdicio de alimentos es una prioridad tanto ambiental, social y económica, Phenix hace un llamado a mantener un equilibrio adecuado. </w:t>
      </w:r>
      <w:r>
        <w:rPr>
          <w:rFonts w:ascii="Calibri" w:eastAsia="Calibri" w:hAnsi="Calibri" w:cs="Calibri"/>
          <w:b/>
          <w:sz w:val="22"/>
          <w:szCs w:val="22"/>
        </w:rPr>
        <w:t>Según el último barómetro del desperdicio elaborado por AECOC en colaboración con Phenix, un</w:t>
      </w:r>
      <w:sdt>
        <w:sdtPr>
          <w:tag w:val="goog_rdk_1"/>
          <w:id w:val="-939575749"/>
        </w:sdtPr>
        <w:sdtEndPr/>
        <w:sdtContent/>
      </w:sdt>
      <w:sdt>
        <w:sdtPr>
          <w:tag w:val="goog_rdk_2"/>
          <w:id w:val="-647925894"/>
        </w:sdtPr>
        <w:sdtEndPr/>
        <w:sdtContent/>
      </w:sdt>
      <w:r>
        <w:rPr>
          <w:rFonts w:ascii="Calibri" w:eastAsia="Calibri" w:hAnsi="Calibri" w:cs="Calibri"/>
          <w:b/>
          <w:sz w:val="22"/>
          <w:szCs w:val="22"/>
        </w:rPr>
        <w:t xml:space="preserve"> 50 % de los consumidores reconoce haber consumido productos caducados para evitar tirarlos</w:t>
      </w:r>
      <w:r>
        <w:rPr>
          <w:rFonts w:ascii="Calibri" w:eastAsia="Calibri" w:hAnsi="Calibri" w:cs="Calibri"/>
          <w:sz w:val="22"/>
          <w:szCs w:val="22"/>
        </w:rPr>
        <w:t>.</w:t>
      </w:r>
    </w:p>
    <w:p w14:paraId="248B6528" w14:textId="77777777" w:rsidR="000D1C45" w:rsidRDefault="000D1C45" w:rsidP="000D1C45">
      <w:pPr>
        <w:spacing w:after="0"/>
        <w:jc w:val="both"/>
        <w:rPr>
          <w:rFonts w:ascii="Calibri" w:eastAsia="Calibri" w:hAnsi="Calibri" w:cs="Calibri"/>
          <w:sz w:val="22"/>
          <w:szCs w:val="22"/>
        </w:rPr>
      </w:pPr>
    </w:p>
    <w:p w14:paraId="12B48075" w14:textId="7D80F0A1" w:rsidR="000D1C45" w:rsidRDefault="000D1C45" w:rsidP="000D1C45">
      <w:pPr>
        <w:spacing w:after="0"/>
        <w:jc w:val="both"/>
        <w:rPr>
          <w:rFonts w:ascii="Calibri" w:eastAsia="Calibri" w:hAnsi="Calibri" w:cs="Calibri"/>
          <w:sz w:val="22"/>
          <w:szCs w:val="22"/>
        </w:rPr>
      </w:pPr>
      <w:r>
        <w:rPr>
          <w:rFonts w:ascii="Calibri" w:eastAsia="Calibri" w:hAnsi="Calibri" w:cs="Calibri"/>
          <w:sz w:val="22"/>
          <w:szCs w:val="22"/>
        </w:rPr>
        <w:t>Este dato pone de manifiesto la i</w:t>
      </w:r>
      <w:r>
        <w:rPr>
          <w:rFonts w:ascii="Calibri" w:eastAsia="Calibri" w:hAnsi="Calibri" w:cs="Calibri"/>
          <w:b/>
          <w:sz w:val="22"/>
          <w:szCs w:val="22"/>
        </w:rPr>
        <w:t>mportancia de intensificar la educación y sensibilización del consumidor</w:t>
      </w:r>
      <w:r>
        <w:rPr>
          <w:rFonts w:ascii="Calibri" w:eastAsia="Calibri" w:hAnsi="Calibri" w:cs="Calibri"/>
          <w:sz w:val="22"/>
          <w:szCs w:val="22"/>
        </w:rPr>
        <w:t xml:space="preserve">, no solo sobre la necesidad de reducir el desperdicio, sino también sobre cómo prevenirlo:  </w:t>
      </w:r>
      <w:r w:rsidR="00A02562">
        <w:rPr>
          <w:rFonts w:ascii="Calibri" w:eastAsia="Calibri" w:hAnsi="Calibri" w:cs="Calibri"/>
          <w:sz w:val="22"/>
          <w:szCs w:val="22"/>
        </w:rPr>
        <w:t>interpretando</w:t>
      </w:r>
      <w:r>
        <w:rPr>
          <w:rFonts w:ascii="Calibri" w:eastAsia="Calibri" w:hAnsi="Calibri" w:cs="Calibri"/>
          <w:sz w:val="22"/>
          <w:szCs w:val="22"/>
        </w:rPr>
        <w:t xml:space="preserve"> correctamente las fechas de caducidad, las condiciones óptimas de almacenamiento y los signos que indican que un producto ya no es apto para su consum</w:t>
      </w:r>
      <w:r w:rsidR="00E44C68">
        <w:rPr>
          <w:rFonts w:ascii="Calibri" w:eastAsia="Calibri" w:hAnsi="Calibri" w:cs="Calibri"/>
          <w:sz w:val="22"/>
          <w:szCs w:val="22"/>
        </w:rPr>
        <w:t>o</w:t>
      </w:r>
      <w:r>
        <w:rPr>
          <w:rFonts w:ascii="Calibri" w:eastAsia="Calibri" w:hAnsi="Calibri" w:cs="Calibri"/>
          <w:sz w:val="22"/>
          <w:szCs w:val="22"/>
        </w:rPr>
        <w:t>. La clave está en promover hábitos responsables que permitan aprovechar los recursos sin poner en riesgo la salud.</w:t>
      </w:r>
    </w:p>
    <w:p w14:paraId="31B0C293" w14:textId="77777777" w:rsidR="000D1C45" w:rsidRDefault="000D1C45" w:rsidP="000D1C45">
      <w:pPr>
        <w:spacing w:after="0"/>
        <w:jc w:val="both"/>
        <w:rPr>
          <w:rFonts w:ascii="Calibri" w:eastAsia="Calibri" w:hAnsi="Calibri" w:cs="Calibri"/>
          <w:sz w:val="22"/>
          <w:szCs w:val="22"/>
        </w:rPr>
      </w:pPr>
    </w:p>
    <w:p w14:paraId="65255279" w14:textId="77777777" w:rsidR="000D1C45" w:rsidRDefault="000D1C45" w:rsidP="000D1C45">
      <w:pPr>
        <w:spacing w:after="0"/>
        <w:jc w:val="both"/>
        <w:rPr>
          <w:rFonts w:ascii="Calibri" w:eastAsia="Calibri" w:hAnsi="Calibri" w:cs="Calibri"/>
          <w:sz w:val="22"/>
          <w:szCs w:val="22"/>
        </w:rPr>
      </w:pPr>
      <w:r>
        <w:rPr>
          <w:rFonts w:ascii="Calibri" w:eastAsia="Calibri" w:hAnsi="Calibri" w:cs="Calibri"/>
          <w:i/>
          <w:sz w:val="22"/>
          <w:szCs w:val="22"/>
        </w:rPr>
        <w:t xml:space="preserve">"El Día Mundial de la Alimentación es una oportunidad para reflexionar sobre cómo podemos trabajar juntos para garantizar un acceso justo a alimentos saludables. Es fundamental no solo recuperar alimentos, sino hacerlo respetando todos los estándares de seguridad alimentaria, garantizando que los productos que ofrecemos sean de la misma calidad que los que comercializamos en los supermercados" </w:t>
      </w:r>
      <w:r>
        <w:rPr>
          <w:rFonts w:ascii="Calibri" w:eastAsia="Calibri" w:hAnsi="Calibri" w:cs="Calibri"/>
          <w:sz w:val="22"/>
          <w:szCs w:val="22"/>
        </w:rPr>
        <w:t xml:space="preserve">afirma </w:t>
      </w:r>
      <w:r>
        <w:rPr>
          <w:rFonts w:ascii="Calibri" w:eastAsia="Calibri" w:hAnsi="Calibri" w:cs="Calibri"/>
          <w:b/>
          <w:sz w:val="22"/>
          <w:szCs w:val="22"/>
        </w:rPr>
        <w:t>Pauline Bertin, Chief Sales Officer de Phenix a nivel global</w:t>
      </w:r>
      <w:r>
        <w:rPr>
          <w:rFonts w:ascii="Calibri" w:eastAsia="Calibri" w:hAnsi="Calibri" w:cs="Calibri"/>
          <w:sz w:val="22"/>
          <w:szCs w:val="22"/>
        </w:rPr>
        <w:t>.</w:t>
      </w:r>
    </w:p>
    <w:p w14:paraId="2943439D" w14:textId="77777777" w:rsidR="00C95830" w:rsidRDefault="00C95830" w:rsidP="005710AB">
      <w:pPr>
        <w:spacing w:after="0"/>
        <w:jc w:val="both"/>
        <w:rPr>
          <w:rFonts w:ascii="Open Sans" w:eastAsia="Open Sans" w:hAnsi="Open Sans" w:cs="Open Sans"/>
          <w:kern w:val="0"/>
          <w:sz w:val="22"/>
          <w:szCs w:val="22"/>
          <w:lang w:eastAsia="es-ES"/>
          <w14:ligatures w14:val="none"/>
        </w:rPr>
      </w:pPr>
    </w:p>
    <w:p w14:paraId="78CCBBF6" w14:textId="26123916" w:rsidR="0057392F" w:rsidRDefault="009D6F42" w:rsidP="008A09B4">
      <w:pPr>
        <w:jc w:val="center"/>
        <w:rPr>
          <w:rFonts w:ascii="Open Sans" w:eastAsia="Open Sans" w:hAnsi="Open Sans" w:cs="Open Sans"/>
          <w:kern w:val="0"/>
          <w:sz w:val="22"/>
          <w:szCs w:val="22"/>
          <w:lang w:eastAsia="es-ES"/>
          <w14:ligatures w14:val="none"/>
        </w:rPr>
      </w:pPr>
      <w:r w:rsidRPr="009D6F42">
        <w:rPr>
          <w:rFonts w:ascii="Open Sans" w:eastAsia="Open Sans" w:hAnsi="Open Sans" w:cs="Open Sans"/>
          <w:kern w:val="0"/>
          <w:sz w:val="22"/>
          <w:szCs w:val="22"/>
          <w:lang w:eastAsia="es-ES"/>
          <w14:ligatures w14:val="none"/>
        </w:rPr>
        <w:t>***</w:t>
      </w:r>
    </w:p>
    <w:p w14:paraId="1FDF80AD" w14:textId="7070FCF7" w:rsidR="009D6F42" w:rsidRPr="009D6F42" w:rsidRDefault="009D6F42" w:rsidP="004C7988">
      <w:pPr>
        <w:spacing w:after="0" w:line="240" w:lineRule="auto"/>
        <w:rPr>
          <w:rFonts w:ascii="Calibri" w:eastAsia="Calibri" w:hAnsi="Calibri" w:cs="Calibri"/>
          <w:b/>
          <w:kern w:val="0"/>
          <w:sz w:val="18"/>
          <w:szCs w:val="18"/>
          <w:lang w:eastAsia="es-ES"/>
          <w14:ligatures w14:val="none"/>
        </w:rPr>
      </w:pPr>
      <w:r w:rsidRPr="009D6F42">
        <w:rPr>
          <w:rFonts w:ascii="Calibri" w:eastAsia="Calibri" w:hAnsi="Calibri" w:cs="Calibri"/>
          <w:b/>
          <w:kern w:val="0"/>
          <w:sz w:val="18"/>
          <w:szCs w:val="18"/>
          <w:lang w:eastAsia="es-ES"/>
          <w14:ligatures w14:val="none"/>
        </w:rPr>
        <w:t>Sobre Phenix</w:t>
      </w:r>
    </w:p>
    <w:p w14:paraId="3F74B871" w14:textId="6CB834D4" w:rsidR="009D6F42" w:rsidRPr="009D6F42" w:rsidRDefault="009D6F42" w:rsidP="00513875">
      <w:pPr>
        <w:jc w:val="both"/>
        <w:rPr>
          <w:rFonts w:ascii="Century Gothic" w:eastAsia="Century Gothic" w:hAnsi="Century Gothic" w:cs="Century Gothic"/>
          <w:i/>
          <w:kern w:val="0"/>
          <w:sz w:val="16"/>
          <w:szCs w:val="16"/>
          <w:lang w:eastAsia="es-ES"/>
          <w14:ligatures w14:val="none"/>
        </w:rPr>
      </w:pPr>
      <w:r w:rsidRPr="009D6F42">
        <w:rPr>
          <w:rFonts w:ascii="Century Gothic" w:eastAsia="Century Gothic" w:hAnsi="Century Gothic" w:cs="Century Gothic"/>
          <w:i/>
          <w:kern w:val="0"/>
          <w:sz w:val="16"/>
          <w:szCs w:val="16"/>
          <w:lang w:eastAsia="es-ES"/>
          <w14:ligatures w14:val="none"/>
        </w:rPr>
        <w:t>Phenix es una empresa especializada en maximizar el valor del excedente en el sector retail alimentario en España. A través de una gestión eficiente, ayuda a las empresas a convertir el excedente en una fuente de rentabilidad, mientras reduce significativamente el desperdicio alimentario y fomenta un impacto positivo en la sociedad y el medio ambiente. Nació en el 2014, en Francia, con una misión muy clara: reducir el desperdicio alimentario, un problema con un grave impacto económico, social y medioambiental a nivel mundial. Actualmente, es líder en el mercado francés y está en plena consolidación en España y Portugal. La empresa cuenta con más de 200 empleados en total. Phenix está certificada como B Corporation, mostrando su compromiso con la sociedad y el medioambiente.</w:t>
      </w:r>
    </w:p>
    <w:p w14:paraId="7BD4920D" w14:textId="77777777" w:rsidR="009D6F42" w:rsidRPr="009D6F42" w:rsidRDefault="009D6F42" w:rsidP="00B85516">
      <w:pPr>
        <w:spacing w:after="0" w:line="240" w:lineRule="auto"/>
        <w:jc w:val="both"/>
        <w:rPr>
          <w:rFonts w:ascii="Century Gothic" w:eastAsia="Century Gothic" w:hAnsi="Century Gothic" w:cs="Century Gothic"/>
          <w:i/>
          <w:kern w:val="0"/>
          <w:sz w:val="16"/>
          <w:szCs w:val="16"/>
          <w:lang w:eastAsia="es-ES"/>
          <w14:ligatures w14:val="none"/>
        </w:rPr>
      </w:pPr>
      <w:r w:rsidRPr="009D6F42">
        <w:rPr>
          <w:rFonts w:ascii="Century Gothic" w:eastAsia="Century Gothic" w:hAnsi="Century Gothic" w:cs="Century Gothic"/>
          <w:i/>
          <w:kern w:val="0"/>
          <w:sz w:val="16"/>
          <w:szCs w:val="16"/>
          <w:lang w:eastAsia="es-ES"/>
          <w14:ligatures w14:val="none"/>
        </w:rPr>
        <w:t>Para más información: https://www.wearephenix.com/es/</w:t>
      </w:r>
    </w:p>
    <w:p w14:paraId="1DEC77E8" w14:textId="77777777" w:rsidR="009D6F42" w:rsidRPr="009D6F42" w:rsidRDefault="009D6F42" w:rsidP="00513875">
      <w:pPr>
        <w:rPr>
          <w:rFonts w:ascii="Open Sans" w:eastAsia="Open Sans" w:hAnsi="Open Sans" w:cs="Open Sans"/>
          <w:kern w:val="0"/>
          <w:sz w:val="22"/>
          <w:szCs w:val="22"/>
          <w:lang w:eastAsia="es-ES"/>
          <w14:ligatures w14:val="none"/>
        </w:rPr>
      </w:pPr>
    </w:p>
    <w:p w14:paraId="13C0D1C8" w14:textId="77777777" w:rsidR="009D6F42" w:rsidRPr="009D6F42" w:rsidRDefault="009D6F42" w:rsidP="007F032B">
      <w:pPr>
        <w:spacing w:after="0" w:line="240" w:lineRule="auto"/>
        <w:jc w:val="right"/>
        <w:rPr>
          <w:rFonts w:ascii="Calibri" w:eastAsia="Calibri" w:hAnsi="Calibri" w:cs="Calibri"/>
          <w:b/>
          <w:kern w:val="0"/>
          <w:sz w:val="20"/>
          <w:szCs w:val="20"/>
          <w:lang w:eastAsia="es-ES"/>
          <w14:ligatures w14:val="none"/>
        </w:rPr>
      </w:pPr>
      <w:r w:rsidRPr="009D6F42">
        <w:rPr>
          <w:rFonts w:ascii="Calibri" w:eastAsia="Calibri" w:hAnsi="Calibri" w:cs="Calibri"/>
          <w:b/>
          <w:kern w:val="0"/>
          <w:sz w:val="20"/>
          <w:szCs w:val="20"/>
          <w:lang w:eastAsia="es-ES"/>
          <w14:ligatures w14:val="none"/>
        </w:rPr>
        <w:t>Contacto para la prensa:</w:t>
      </w:r>
    </w:p>
    <w:p w14:paraId="673C989B" w14:textId="77777777" w:rsidR="009D6F42" w:rsidRPr="009D6F42" w:rsidRDefault="009D6F42" w:rsidP="009D6F42">
      <w:pPr>
        <w:jc w:val="center"/>
        <w:rPr>
          <w:rFonts w:ascii="Open Sans" w:eastAsia="Open Sans" w:hAnsi="Open Sans" w:cs="Open Sans"/>
          <w:kern w:val="0"/>
          <w:sz w:val="22"/>
          <w:szCs w:val="22"/>
          <w:lang w:eastAsia="es-ES"/>
          <w14:ligatures w14:val="none"/>
        </w:rPr>
      </w:pPr>
    </w:p>
    <w:p w14:paraId="1AB75FEE" w14:textId="77777777" w:rsidR="009D6F42" w:rsidRPr="009D6F42" w:rsidRDefault="009D6F42" w:rsidP="00ED4C83">
      <w:pPr>
        <w:spacing w:after="0" w:line="240" w:lineRule="auto"/>
        <w:jc w:val="right"/>
        <w:rPr>
          <w:rFonts w:ascii="Calibri" w:eastAsia="Calibri" w:hAnsi="Calibri" w:cs="Calibri"/>
          <w:b/>
          <w:kern w:val="0"/>
          <w:sz w:val="20"/>
          <w:szCs w:val="20"/>
          <w:lang w:eastAsia="es-ES"/>
          <w14:ligatures w14:val="none"/>
        </w:rPr>
      </w:pPr>
      <w:r w:rsidRPr="009D6F42">
        <w:rPr>
          <w:rFonts w:ascii="Calibri" w:eastAsia="Calibri" w:hAnsi="Calibri" w:cs="Calibri"/>
          <w:b/>
          <w:kern w:val="0"/>
          <w:sz w:val="20"/>
          <w:szCs w:val="20"/>
          <w:lang w:eastAsia="es-ES"/>
          <w14:ligatures w14:val="none"/>
        </w:rPr>
        <w:t xml:space="preserve">Marina Gascón Martínez de Quel </w:t>
      </w:r>
    </w:p>
    <w:p w14:paraId="07E7FD57" w14:textId="77777777" w:rsidR="009D6F42" w:rsidRPr="009D6F42" w:rsidRDefault="009D6F42" w:rsidP="00ED4C83">
      <w:pPr>
        <w:spacing w:after="0" w:line="240" w:lineRule="auto"/>
        <w:jc w:val="right"/>
        <w:rPr>
          <w:rFonts w:ascii="Calibri" w:eastAsia="Calibri" w:hAnsi="Calibri" w:cs="Calibri"/>
          <w:bCs/>
          <w:kern w:val="0"/>
          <w:sz w:val="20"/>
          <w:szCs w:val="20"/>
          <w:lang w:eastAsia="es-ES"/>
          <w14:ligatures w14:val="none"/>
        </w:rPr>
      </w:pPr>
      <w:r w:rsidRPr="009D6F42">
        <w:rPr>
          <w:rFonts w:ascii="Calibri" w:eastAsia="Calibri" w:hAnsi="Calibri" w:cs="Calibri"/>
          <w:bCs/>
          <w:kern w:val="0"/>
          <w:sz w:val="20"/>
          <w:szCs w:val="20"/>
          <w:lang w:eastAsia="es-ES"/>
          <w14:ligatures w14:val="none"/>
        </w:rPr>
        <w:t xml:space="preserve">marina.gascon@newlink-group.com </w:t>
      </w:r>
    </w:p>
    <w:p w14:paraId="69EE97D8" w14:textId="77777777" w:rsidR="009D6F42" w:rsidRPr="009D6F42" w:rsidRDefault="009D6F42" w:rsidP="00ED4C83">
      <w:pPr>
        <w:spacing w:after="0" w:line="240" w:lineRule="auto"/>
        <w:jc w:val="right"/>
        <w:rPr>
          <w:rFonts w:ascii="Calibri" w:eastAsia="Calibri" w:hAnsi="Calibri" w:cs="Calibri"/>
          <w:bCs/>
          <w:kern w:val="0"/>
          <w:sz w:val="20"/>
          <w:szCs w:val="20"/>
          <w:lang w:eastAsia="es-ES"/>
          <w14:ligatures w14:val="none"/>
        </w:rPr>
      </w:pPr>
      <w:r w:rsidRPr="009D6F42">
        <w:rPr>
          <w:rFonts w:ascii="Calibri" w:eastAsia="Calibri" w:hAnsi="Calibri" w:cs="Calibri"/>
          <w:bCs/>
          <w:kern w:val="0"/>
          <w:sz w:val="20"/>
          <w:szCs w:val="20"/>
          <w:lang w:eastAsia="es-ES"/>
          <w14:ligatures w14:val="none"/>
        </w:rPr>
        <w:t xml:space="preserve">+ 34 651 963 459 </w:t>
      </w:r>
    </w:p>
    <w:p w14:paraId="01441DE0" w14:textId="77777777" w:rsidR="009D6F42" w:rsidRPr="009D6F42" w:rsidRDefault="009D6F42" w:rsidP="00ED4C83">
      <w:pPr>
        <w:spacing w:after="0" w:line="240" w:lineRule="auto"/>
        <w:jc w:val="right"/>
        <w:rPr>
          <w:rFonts w:ascii="Calibri" w:eastAsia="Calibri" w:hAnsi="Calibri" w:cs="Calibri"/>
          <w:b/>
          <w:kern w:val="0"/>
          <w:sz w:val="20"/>
          <w:szCs w:val="20"/>
          <w:lang w:eastAsia="es-ES"/>
          <w14:ligatures w14:val="none"/>
        </w:rPr>
      </w:pPr>
    </w:p>
    <w:p w14:paraId="2D3ADD23" w14:textId="77777777" w:rsidR="009D6F42" w:rsidRPr="009D6F42" w:rsidRDefault="009D6F42" w:rsidP="00ED4C83">
      <w:pPr>
        <w:spacing w:after="0" w:line="240" w:lineRule="auto"/>
        <w:jc w:val="right"/>
        <w:rPr>
          <w:rFonts w:ascii="Calibri" w:eastAsia="Calibri" w:hAnsi="Calibri" w:cs="Calibri"/>
          <w:b/>
          <w:kern w:val="0"/>
          <w:sz w:val="20"/>
          <w:szCs w:val="20"/>
          <w:lang w:eastAsia="es-ES"/>
          <w14:ligatures w14:val="none"/>
        </w:rPr>
      </w:pPr>
      <w:r w:rsidRPr="009D6F42">
        <w:rPr>
          <w:rFonts w:ascii="Calibri" w:eastAsia="Calibri" w:hAnsi="Calibri" w:cs="Calibri"/>
          <w:b/>
          <w:kern w:val="0"/>
          <w:sz w:val="20"/>
          <w:szCs w:val="20"/>
          <w:lang w:eastAsia="es-ES"/>
          <w14:ligatures w14:val="none"/>
        </w:rPr>
        <w:t>María Sánchez-Girón</w:t>
      </w:r>
    </w:p>
    <w:p w14:paraId="46425B7C" w14:textId="77777777" w:rsidR="009D6F42" w:rsidRPr="009D6F42" w:rsidRDefault="009D6F42" w:rsidP="00ED4C83">
      <w:pPr>
        <w:spacing w:after="0" w:line="240" w:lineRule="auto"/>
        <w:jc w:val="right"/>
        <w:rPr>
          <w:rFonts w:ascii="Calibri" w:eastAsia="Calibri" w:hAnsi="Calibri" w:cs="Calibri"/>
          <w:bCs/>
          <w:kern w:val="0"/>
          <w:sz w:val="20"/>
          <w:szCs w:val="20"/>
          <w:lang w:eastAsia="es-ES"/>
          <w14:ligatures w14:val="none"/>
        </w:rPr>
      </w:pPr>
      <w:r w:rsidRPr="009D6F42">
        <w:rPr>
          <w:rFonts w:ascii="Calibri" w:eastAsia="Calibri" w:hAnsi="Calibri" w:cs="Calibri"/>
          <w:bCs/>
          <w:kern w:val="0"/>
          <w:sz w:val="20"/>
          <w:szCs w:val="20"/>
          <w:lang w:eastAsia="es-ES"/>
          <w14:ligatures w14:val="none"/>
        </w:rPr>
        <w:t>maria.sanchez-giron@newlink-group.com</w:t>
      </w:r>
    </w:p>
    <w:p w14:paraId="7ABC8C3B" w14:textId="77777777" w:rsidR="009D6F42" w:rsidRPr="009D6F42" w:rsidRDefault="009D6F42" w:rsidP="00ED4C83">
      <w:pPr>
        <w:spacing w:after="0" w:line="240" w:lineRule="auto"/>
        <w:jc w:val="right"/>
        <w:rPr>
          <w:rFonts w:ascii="Calibri" w:eastAsia="Calibri" w:hAnsi="Calibri" w:cs="Calibri"/>
          <w:bCs/>
          <w:kern w:val="0"/>
          <w:sz w:val="20"/>
          <w:szCs w:val="20"/>
          <w:lang w:eastAsia="es-ES"/>
          <w14:ligatures w14:val="none"/>
        </w:rPr>
      </w:pPr>
      <w:r w:rsidRPr="009D6F42">
        <w:rPr>
          <w:rFonts w:ascii="Calibri" w:eastAsia="Calibri" w:hAnsi="Calibri" w:cs="Calibri"/>
          <w:bCs/>
          <w:kern w:val="0"/>
          <w:sz w:val="20"/>
          <w:szCs w:val="20"/>
          <w:lang w:eastAsia="es-ES"/>
          <w14:ligatures w14:val="none"/>
        </w:rPr>
        <w:t>+34 653 125 545</w:t>
      </w:r>
    </w:p>
    <w:p w14:paraId="717C196F" w14:textId="77777777" w:rsidR="001F172C" w:rsidRDefault="001F172C"/>
    <w:sectPr w:rsidR="001F172C">
      <w:headerReference w:type="default" r:id="rId8"/>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3B0452" w14:textId="77777777" w:rsidR="00AB5974" w:rsidRDefault="00AB5974" w:rsidP="000875F8">
      <w:pPr>
        <w:spacing w:after="0" w:line="240" w:lineRule="auto"/>
      </w:pPr>
      <w:r>
        <w:separator/>
      </w:r>
    </w:p>
  </w:endnote>
  <w:endnote w:type="continuationSeparator" w:id="0">
    <w:p w14:paraId="27D0D57F" w14:textId="77777777" w:rsidR="00AB5974" w:rsidRDefault="00AB5974" w:rsidP="000875F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Open Sans">
    <w:panose1 w:val="020B0606030504020204"/>
    <w:charset w:val="00"/>
    <w:family w:val="swiss"/>
    <w:pitch w:val="variable"/>
    <w:sig w:usb0="E00002EF" w:usb1="4000205B" w:usb2="00000028"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5B3306" w14:textId="77777777" w:rsidR="00AB5974" w:rsidRDefault="00AB5974" w:rsidP="000875F8">
      <w:pPr>
        <w:spacing w:after="0" w:line="240" w:lineRule="auto"/>
      </w:pPr>
      <w:r>
        <w:separator/>
      </w:r>
    </w:p>
  </w:footnote>
  <w:footnote w:type="continuationSeparator" w:id="0">
    <w:p w14:paraId="783C711F" w14:textId="77777777" w:rsidR="00AB5974" w:rsidRDefault="00AB5974" w:rsidP="000875F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7D699E" w14:textId="5E000520" w:rsidR="000875F8" w:rsidRDefault="000875F8" w:rsidP="000875F8">
    <w:pPr>
      <w:pStyle w:val="Encabezado"/>
      <w:jc w:val="center"/>
    </w:pPr>
    <w:r>
      <w:rPr>
        <w:rFonts w:ascii="Calibri" w:hAnsi="Calibri" w:cs="Calibri"/>
        <w:noProof/>
        <w:color w:val="000000"/>
        <w:sz w:val="22"/>
        <w:szCs w:val="22"/>
        <w:bdr w:val="none" w:sz="0" w:space="0" w:color="auto" w:frame="1"/>
      </w:rPr>
      <w:drawing>
        <wp:inline distT="0" distB="0" distL="0" distR="0" wp14:anchorId="08D3019A" wp14:editId="6BA96E79">
          <wp:extent cx="1578610" cy="621030"/>
          <wp:effectExtent l="0" t="0" r="2540" b="7620"/>
          <wp:docPr id="1496951765" name="Imagen 1" descr="Logotipo, nombre de la empresa&#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tipo, nombre de la empresa&#10;&#10;Descripción generada automáticament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78610" cy="62103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350B0E"/>
    <w:multiLevelType w:val="multilevel"/>
    <w:tmpl w:val="B8D2EA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93569A1"/>
    <w:multiLevelType w:val="multilevel"/>
    <w:tmpl w:val="4C28FD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C1D7509"/>
    <w:multiLevelType w:val="multilevel"/>
    <w:tmpl w:val="50DC90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F1F48CA"/>
    <w:multiLevelType w:val="multilevel"/>
    <w:tmpl w:val="752CAB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7920318"/>
    <w:multiLevelType w:val="multilevel"/>
    <w:tmpl w:val="CB4A4A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1ED627B"/>
    <w:multiLevelType w:val="multilevel"/>
    <w:tmpl w:val="A85AFD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993632899">
    <w:abstractNumId w:val="1"/>
  </w:num>
  <w:num w:numId="2" w16cid:durableId="2127193398">
    <w:abstractNumId w:val="4"/>
  </w:num>
  <w:num w:numId="3" w16cid:durableId="1221091027">
    <w:abstractNumId w:val="2"/>
  </w:num>
  <w:num w:numId="4" w16cid:durableId="540554516">
    <w:abstractNumId w:val="5"/>
  </w:num>
  <w:num w:numId="5" w16cid:durableId="2034450185">
    <w:abstractNumId w:val="0"/>
  </w:num>
  <w:num w:numId="6" w16cid:durableId="213204578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8390C"/>
    <w:rsid w:val="00014404"/>
    <w:rsid w:val="00072FD4"/>
    <w:rsid w:val="00076E5F"/>
    <w:rsid w:val="000875F8"/>
    <w:rsid w:val="000D1C45"/>
    <w:rsid w:val="001006FC"/>
    <w:rsid w:val="001104C5"/>
    <w:rsid w:val="001250FE"/>
    <w:rsid w:val="0013753E"/>
    <w:rsid w:val="00144396"/>
    <w:rsid w:val="001443B8"/>
    <w:rsid w:val="0017303B"/>
    <w:rsid w:val="001C2F76"/>
    <w:rsid w:val="001E369D"/>
    <w:rsid w:val="001E4259"/>
    <w:rsid w:val="001F0A59"/>
    <w:rsid w:val="001F172C"/>
    <w:rsid w:val="00251C9F"/>
    <w:rsid w:val="002813E5"/>
    <w:rsid w:val="00285F8D"/>
    <w:rsid w:val="002A5E8B"/>
    <w:rsid w:val="002A6AB7"/>
    <w:rsid w:val="002C0D05"/>
    <w:rsid w:val="002D0E17"/>
    <w:rsid w:val="002E5CC7"/>
    <w:rsid w:val="002F5CC3"/>
    <w:rsid w:val="00300D98"/>
    <w:rsid w:val="00327D15"/>
    <w:rsid w:val="0033206B"/>
    <w:rsid w:val="00356937"/>
    <w:rsid w:val="00382F16"/>
    <w:rsid w:val="003A1511"/>
    <w:rsid w:val="003F0553"/>
    <w:rsid w:val="004126BE"/>
    <w:rsid w:val="00436521"/>
    <w:rsid w:val="00456726"/>
    <w:rsid w:val="0046729A"/>
    <w:rsid w:val="0049398D"/>
    <w:rsid w:val="004B2CAA"/>
    <w:rsid w:val="004B32CC"/>
    <w:rsid w:val="004C7988"/>
    <w:rsid w:val="004D0DCB"/>
    <w:rsid w:val="004E04AB"/>
    <w:rsid w:val="004E75EA"/>
    <w:rsid w:val="00513875"/>
    <w:rsid w:val="00516C75"/>
    <w:rsid w:val="0052008C"/>
    <w:rsid w:val="0052430C"/>
    <w:rsid w:val="00530455"/>
    <w:rsid w:val="00536AE9"/>
    <w:rsid w:val="005710AB"/>
    <w:rsid w:val="00572D0A"/>
    <w:rsid w:val="0057392F"/>
    <w:rsid w:val="005C21CC"/>
    <w:rsid w:val="005E420F"/>
    <w:rsid w:val="005E5AA0"/>
    <w:rsid w:val="0064313D"/>
    <w:rsid w:val="00681834"/>
    <w:rsid w:val="006866D9"/>
    <w:rsid w:val="006A30A0"/>
    <w:rsid w:val="006C1490"/>
    <w:rsid w:val="006E16EB"/>
    <w:rsid w:val="00701C4F"/>
    <w:rsid w:val="00734003"/>
    <w:rsid w:val="00736510"/>
    <w:rsid w:val="00736A59"/>
    <w:rsid w:val="007443FF"/>
    <w:rsid w:val="007819E5"/>
    <w:rsid w:val="00785386"/>
    <w:rsid w:val="007F032B"/>
    <w:rsid w:val="008534B6"/>
    <w:rsid w:val="008614B3"/>
    <w:rsid w:val="00872665"/>
    <w:rsid w:val="00874651"/>
    <w:rsid w:val="00896099"/>
    <w:rsid w:val="008A09B4"/>
    <w:rsid w:val="008B1016"/>
    <w:rsid w:val="008F7106"/>
    <w:rsid w:val="00914E27"/>
    <w:rsid w:val="00984F94"/>
    <w:rsid w:val="009D6F42"/>
    <w:rsid w:val="009E7380"/>
    <w:rsid w:val="00A02562"/>
    <w:rsid w:val="00A20545"/>
    <w:rsid w:val="00A20AF5"/>
    <w:rsid w:val="00A315C0"/>
    <w:rsid w:val="00A5004C"/>
    <w:rsid w:val="00A87CE9"/>
    <w:rsid w:val="00AB5974"/>
    <w:rsid w:val="00AC604E"/>
    <w:rsid w:val="00B57DEC"/>
    <w:rsid w:val="00B84067"/>
    <w:rsid w:val="00B85516"/>
    <w:rsid w:val="00BA40D4"/>
    <w:rsid w:val="00BB01C6"/>
    <w:rsid w:val="00BF54AF"/>
    <w:rsid w:val="00BF6967"/>
    <w:rsid w:val="00C06211"/>
    <w:rsid w:val="00C202AC"/>
    <w:rsid w:val="00C62033"/>
    <w:rsid w:val="00C63D4A"/>
    <w:rsid w:val="00C95830"/>
    <w:rsid w:val="00C976C7"/>
    <w:rsid w:val="00CB3FEA"/>
    <w:rsid w:val="00CC3579"/>
    <w:rsid w:val="00CE050D"/>
    <w:rsid w:val="00D017DB"/>
    <w:rsid w:val="00D12173"/>
    <w:rsid w:val="00D27D7C"/>
    <w:rsid w:val="00D31D29"/>
    <w:rsid w:val="00D43995"/>
    <w:rsid w:val="00DD0992"/>
    <w:rsid w:val="00DD0A12"/>
    <w:rsid w:val="00DE583E"/>
    <w:rsid w:val="00E44C68"/>
    <w:rsid w:val="00E502EC"/>
    <w:rsid w:val="00E57ADE"/>
    <w:rsid w:val="00E618E0"/>
    <w:rsid w:val="00E8390C"/>
    <w:rsid w:val="00E911E7"/>
    <w:rsid w:val="00EA0FEB"/>
    <w:rsid w:val="00EB04EC"/>
    <w:rsid w:val="00ED4B38"/>
    <w:rsid w:val="00ED4C83"/>
    <w:rsid w:val="00F06E21"/>
    <w:rsid w:val="00F30001"/>
    <w:rsid w:val="00FB26C7"/>
    <w:rsid w:val="00FB3365"/>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A3B13D"/>
  <w15:chartTrackingRefBased/>
  <w15:docId w15:val="{445A4353-FB5B-4711-AE3B-EB1E3F190D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s-E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E8390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E8390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E8390C"/>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E8390C"/>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E8390C"/>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E8390C"/>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E8390C"/>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E8390C"/>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E8390C"/>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E8390C"/>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E8390C"/>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E8390C"/>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E8390C"/>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E8390C"/>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E8390C"/>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E8390C"/>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E8390C"/>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E8390C"/>
    <w:rPr>
      <w:rFonts w:eastAsiaTheme="majorEastAsia" w:cstheme="majorBidi"/>
      <w:color w:val="272727" w:themeColor="text1" w:themeTint="D8"/>
    </w:rPr>
  </w:style>
  <w:style w:type="paragraph" w:styleId="Ttulo">
    <w:name w:val="Title"/>
    <w:basedOn w:val="Normal"/>
    <w:next w:val="Normal"/>
    <w:link w:val="TtuloCar"/>
    <w:uiPriority w:val="10"/>
    <w:qFormat/>
    <w:rsid w:val="00E8390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E8390C"/>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E8390C"/>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E8390C"/>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E8390C"/>
    <w:pPr>
      <w:spacing w:before="160"/>
      <w:jc w:val="center"/>
    </w:pPr>
    <w:rPr>
      <w:i/>
      <w:iCs/>
      <w:color w:val="404040" w:themeColor="text1" w:themeTint="BF"/>
    </w:rPr>
  </w:style>
  <w:style w:type="character" w:customStyle="1" w:styleId="CitaCar">
    <w:name w:val="Cita Car"/>
    <w:basedOn w:val="Fuentedeprrafopredeter"/>
    <w:link w:val="Cita"/>
    <w:uiPriority w:val="29"/>
    <w:rsid w:val="00E8390C"/>
    <w:rPr>
      <w:i/>
      <w:iCs/>
      <w:color w:val="404040" w:themeColor="text1" w:themeTint="BF"/>
    </w:rPr>
  </w:style>
  <w:style w:type="paragraph" w:styleId="Prrafodelista">
    <w:name w:val="List Paragraph"/>
    <w:basedOn w:val="Normal"/>
    <w:uiPriority w:val="34"/>
    <w:qFormat/>
    <w:rsid w:val="00E8390C"/>
    <w:pPr>
      <w:ind w:left="720"/>
      <w:contextualSpacing/>
    </w:pPr>
  </w:style>
  <w:style w:type="character" w:styleId="nfasisintenso">
    <w:name w:val="Intense Emphasis"/>
    <w:basedOn w:val="Fuentedeprrafopredeter"/>
    <w:uiPriority w:val="21"/>
    <w:qFormat/>
    <w:rsid w:val="00E8390C"/>
    <w:rPr>
      <w:i/>
      <w:iCs/>
      <w:color w:val="0F4761" w:themeColor="accent1" w:themeShade="BF"/>
    </w:rPr>
  </w:style>
  <w:style w:type="paragraph" w:styleId="Citadestacada">
    <w:name w:val="Intense Quote"/>
    <w:basedOn w:val="Normal"/>
    <w:next w:val="Normal"/>
    <w:link w:val="CitadestacadaCar"/>
    <w:uiPriority w:val="30"/>
    <w:qFormat/>
    <w:rsid w:val="00E8390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E8390C"/>
    <w:rPr>
      <w:i/>
      <w:iCs/>
      <w:color w:val="0F4761" w:themeColor="accent1" w:themeShade="BF"/>
    </w:rPr>
  </w:style>
  <w:style w:type="character" w:styleId="Referenciaintensa">
    <w:name w:val="Intense Reference"/>
    <w:basedOn w:val="Fuentedeprrafopredeter"/>
    <w:uiPriority w:val="32"/>
    <w:qFormat/>
    <w:rsid w:val="00E8390C"/>
    <w:rPr>
      <w:b/>
      <w:bCs/>
      <w:smallCaps/>
      <w:color w:val="0F4761" w:themeColor="accent1" w:themeShade="BF"/>
      <w:spacing w:val="5"/>
    </w:rPr>
  </w:style>
  <w:style w:type="paragraph" w:styleId="Encabezado">
    <w:name w:val="header"/>
    <w:basedOn w:val="Normal"/>
    <w:link w:val="EncabezadoCar"/>
    <w:uiPriority w:val="99"/>
    <w:unhideWhenUsed/>
    <w:rsid w:val="000875F8"/>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0875F8"/>
  </w:style>
  <w:style w:type="paragraph" w:styleId="Piedepgina">
    <w:name w:val="footer"/>
    <w:basedOn w:val="Normal"/>
    <w:link w:val="PiedepginaCar"/>
    <w:uiPriority w:val="99"/>
    <w:unhideWhenUsed/>
    <w:rsid w:val="000875F8"/>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0875F8"/>
  </w:style>
  <w:style w:type="character" w:styleId="Hipervnculo">
    <w:name w:val="Hyperlink"/>
    <w:basedOn w:val="Fuentedeprrafopredeter"/>
    <w:uiPriority w:val="99"/>
    <w:unhideWhenUsed/>
    <w:rsid w:val="001006FC"/>
    <w:rPr>
      <w:color w:val="467886" w:themeColor="hyperlink"/>
      <w:u w:val="single"/>
    </w:rPr>
  </w:style>
  <w:style w:type="character" w:styleId="Mencinsinresolver">
    <w:name w:val="Unresolved Mention"/>
    <w:basedOn w:val="Fuentedeprrafopredeter"/>
    <w:uiPriority w:val="99"/>
    <w:semiHidden/>
    <w:unhideWhenUsed/>
    <w:rsid w:val="001006FC"/>
    <w:rPr>
      <w:color w:val="605E5C"/>
      <w:shd w:val="clear" w:color="auto" w:fill="E1DFDD"/>
    </w:rPr>
  </w:style>
  <w:style w:type="paragraph" w:styleId="NormalWeb">
    <w:name w:val="Normal (Web)"/>
    <w:basedOn w:val="Normal"/>
    <w:uiPriority w:val="99"/>
    <w:semiHidden/>
    <w:unhideWhenUsed/>
    <w:rsid w:val="008A09B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703519">
      <w:bodyDiv w:val="1"/>
      <w:marLeft w:val="0"/>
      <w:marRight w:val="0"/>
      <w:marTop w:val="0"/>
      <w:marBottom w:val="0"/>
      <w:divBdr>
        <w:top w:val="none" w:sz="0" w:space="0" w:color="auto"/>
        <w:left w:val="none" w:sz="0" w:space="0" w:color="auto"/>
        <w:bottom w:val="none" w:sz="0" w:space="0" w:color="auto"/>
        <w:right w:val="none" w:sz="0" w:space="0" w:color="auto"/>
      </w:divBdr>
    </w:div>
    <w:div w:id="83964511">
      <w:bodyDiv w:val="1"/>
      <w:marLeft w:val="0"/>
      <w:marRight w:val="0"/>
      <w:marTop w:val="0"/>
      <w:marBottom w:val="0"/>
      <w:divBdr>
        <w:top w:val="none" w:sz="0" w:space="0" w:color="auto"/>
        <w:left w:val="none" w:sz="0" w:space="0" w:color="auto"/>
        <w:bottom w:val="none" w:sz="0" w:space="0" w:color="auto"/>
        <w:right w:val="none" w:sz="0" w:space="0" w:color="auto"/>
      </w:divBdr>
    </w:div>
    <w:div w:id="181407740">
      <w:bodyDiv w:val="1"/>
      <w:marLeft w:val="0"/>
      <w:marRight w:val="0"/>
      <w:marTop w:val="0"/>
      <w:marBottom w:val="0"/>
      <w:divBdr>
        <w:top w:val="none" w:sz="0" w:space="0" w:color="auto"/>
        <w:left w:val="none" w:sz="0" w:space="0" w:color="auto"/>
        <w:bottom w:val="none" w:sz="0" w:space="0" w:color="auto"/>
        <w:right w:val="none" w:sz="0" w:space="0" w:color="auto"/>
      </w:divBdr>
    </w:div>
    <w:div w:id="202911055">
      <w:bodyDiv w:val="1"/>
      <w:marLeft w:val="0"/>
      <w:marRight w:val="0"/>
      <w:marTop w:val="0"/>
      <w:marBottom w:val="0"/>
      <w:divBdr>
        <w:top w:val="none" w:sz="0" w:space="0" w:color="auto"/>
        <w:left w:val="none" w:sz="0" w:space="0" w:color="auto"/>
        <w:bottom w:val="none" w:sz="0" w:space="0" w:color="auto"/>
        <w:right w:val="none" w:sz="0" w:space="0" w:color="auto"/>
      </w:divBdr>
    </w:div>
    <w:div w:id="258174763">
      <w:bodyDiv w:val="1"/>
      <w:marLeft w:val="0"/>
      <w:marRight w:val="0"/>
      <w:marTop w:val="0"/>
      <w:marBottom w:val="0"/>
      <w:divBdr>
        <w:top w:val="none" w:sz="0" w:space="0" w:color="auto"/>
        <w:left w:val="none" w:sz="0" w:space="0" w:color="auto"/>
        <w:bottom w:val="none" w:sz="0" w:space="0" w:color="auto"/>
        <w:right w:val="none" w:sz="0" w:space="0" w:color="auto"/>
      </w:divBdr>
    </w:div>
    <w:div w:id="282076858">
      <w:bodyDiv w:val="1"/>
      <w:marLeft w:val="0"/>
      <w:marRight w:val="0"/>
      <w:marTop w:val="0"/>
      <w:marBottom w:val="0"/>
      <w:divBdr>
        <w:top w:val="none" w:sz="0" w:space="0" w:color="auto"/>
        <w:left w:val="none" w:sz="0" w:space="0" w:color="auto"/>
        <w:bottom w:val="none" w:sz="0" w:space="0" w:color="auto"/>
        <w:right w:val="none" w:sz="0" w:space="0" w:color="auto"/>
      </w:divBdr>
    </w:div>
    <w:div w:id="285938082">
      <w:bodyDiv w:val="1"/>
      <w:marLeft w:val="0"/>
      <w:marRight w:val="0"/>
      <w:marTop w:val="0"/>
      <w:marBottom w:val="0"/>
      <w:divBdr>
        <w:top w:val="none" w:sz="0" w:space="0" w:color="auto"/>
        <w:left w:val="none" w:sz="0" w:space="0" w:color="auto"/>
        <w:bottom w:val="none" w:sz="0" w:space="0" w:color="auto"/>
        <w:right w:val="none" w:sz="0" w:space="0" w:color="auto"/>
      </w:divBdr>
    </w:div>
    <w:div w:id="338704762">
      <w:bodyDiv w:val="1"/>
      <w:marLeft w:val="0"/>
      <w:marRight w:val="0"/>
      <w:marTop w:val="0"/>
      <w:marBottom w:val="0"/>
      <w:divBdr>
        <w:top w:val="none" w:sz="0" w:space="0" w:color="auto"/>
        <w:left w:val="none" w:sz="0" w:space="0" w:color="auto"/>
        <w:bottom w:val="none" w:sz="0" w:space="0" w:color="auto"/>
        <w:right w:val="none" w:sz="0" w:space="0" w:color="auto"/>
      </w:divBdr>
    </w:div>
    <w:div w:id="344286481">
      <w:bodyDiv w:val="1"/>
      <w:marLeft w:val="0"/>
      <w:marRight w:val="0"/>
      <w:marTop w:val="0"/>
      <w:marBottom w:val="0"/>
      <w:divBdr>
        <w:top w:val="none" w:sz="0" w:space="0" w:color="auto"/>
        <w:left w:val="none" w:sz="0" w:space="0" w:color="auto"/>
        <w:bottom w:val="none" w:sz="0" w:space="0" w:color="auto"/>
        <w:right w:val="none" w:sz="0" w:space="0" w:color="auto"/>
      </w:divBdr>
    </w:div>
    <w:div w:id="380252409">
      <w:bodyDiv w:val="1"/>
      <w:marLeft w:val="0"/>
      <w:marRight w:val="0"/>
      <w:marTop w:val="0"/>
      <w:marBottom w:val="0"/>
      <w:divBdr>
        <w:top w:val="none" w:sz="0" w:space="0" w:color="auto"/>
        <w:left w:val="none" w:sz="0" w:space="0" w:color="auto"/>
        <w:bottom w:val="none" w:sz="0" w:space="0" w:color="auto"/>
        <w:right w:val="none" w:sz="0" w:space="0" w:color="auto"/>
      </w:divBdr>
    </w:div>
    <w:div w:id="389613656">
      <w:bodyDiv w:val="1"/>
      <w:marLeft w:val="0"/>
      <w:marRight w:val="0"/>
      <w:marTop w:val="0"/>
      <w:marBottom w:val="0"/>
      <w:divBdr>
        <w:top w:val="none" w:sz="0" w:space="0" w:color="auto"/>
        <w:left w:val="none" w:sz="0" w:space="0" w:color="auto"/>
        <w:bottom w:val="none" w:sz="0" w:space="0" w:color="auto"/>
        <w:right w:val="none" w:sz="0" w:space="0" w:color="auto"/>
      </w:divBdr>
    </w:div>
    <w:div w:id="484275111">
      <w:bodyDiv w:val="1"/>
      <w:marLeft w:val="0"/>
      <w:marRight w:val="0"/>
      <w:marTop w:val="0"/>
      <w:marBottom w:val="0"/>
      <w:divBdr>
        <w:top w:val="none" w:sz="0" w:space="0" w:color="auto"/>
        <w:left w:val="none" w:sz="0" w:space="0" w:color="auto"/>
        <w:bottom w:val="none" w:sz="0" w:space="0" w:color="auto"/>
        <w:right w:val="none" w:sz="0" w:space="0" w:color="auto"/>
      </w:divBdr>
    </w:div>
    <w:div w:id="500392140">
      <w:bodyDiv w:val="1"/>
      <w:marLeft w:val="0"/>
      <w:marRight w:val="0"/>
      <w:marTop w:val="0"/>
      <w:marBottom w:val="0"/>
      <w:divBdr>
        <w:top w:val="none" w:sz="0" w:space="0" w:color="auto"/>
        <w:left w:val="none" w:sz="0" w:space="0" w:color="auto"/>
        <w:bottom w:val="none" w:sz="0" w:space="0" w:color="auto"/>
        <w:right w:val="none" w:sz="0" w:space="0" w:color="auto"/>
      </w:divBdr>
    </w:div>
    <w:div w:id="513541696">
      <w:bodyDiv w:val="1"/>
      <w:marLeft w:val="0"/>
      <w:marRight w:val="0"/>
      <w:marTop w:val="0"/>
      <w:marBottom w:val="0"/>
      <w:divBdr>
        <w:top w:val="none" w:sz="0" w:space="0" w:color="auto"/>
        <w:left w:val="none" w:sz="0" w:space="0" w:color="auto"/>
        <w:bottom w:val="none" w:sz="0" w:space="0" w:color="auto"/>
        <w:right w:val="none" w:sz="0" w:space="0" w:color="auto"/>
      </w:divBdr>
    </w:div>
    <w:div w:id="534974891">
      <w:bodyDiv w:val="1"/>
      <w:marLeft w:val="0"/>
      <w:marRight w:val="0"/>
      <w:marTop w:val="0"/>
      <w:marBottom w:val="0"/>
      <w:divBdr>
        <w:top w:val="none" w:sz="0" w:space="0" w:color="auto"/>
        <w:left w:val="none" w:sz="0" w:space="0" w:color="auto"/>
        <w:bottom w:val="none" w:sz="0" w:space="0" w:color="auto"/>
        <w:right w:val="none" w:sz="0" w:space="0" w:color="auto"/>
      </w:divBdr>
    </w:div>
    <w:div w:id="616181026">
      <w:bodyDiv w:val="1"/>
      <w:marLeft w:val="0"/>
      <w:marRight w:val="0"/>
      <w:marTop w:val="0"/>
      <w:marBottom w:val="0"/>
      <w:divBdr>
        <w:top w:val="none" w:sz="0" w:space="0" w:color="auto"/>
        <w:left w:val="none" w:sz="0" w:space="0" w:color="auto"/>
        <w:bottom w:val="none" w:sz="0" w:space="0" w:color="auto"/>
        <w:right w:val="none" w:sz="0" w:space="0" w:color="auto"/>
      </w:divBdr>
    </w:div>
    <w:div w:id="618420140">
      <w:bodyDiv w:val="1"/>
      <w:marLeft w:val="0"/>
      <w:marRight w:val="0"/>
      <w:marTop w:val="0"/>
      <w:marBottom w:val="0"/>
      <w:divBdr>
        <w:top w:val="none" w:sz="0" w:space="0" w:color="auto"/>
        <w:left w:val="none" w:sz="0" w:space="0" w:color="auto"/>
        <w:bottom w:val="none" w:sz="0" w:space="0" w:color="auto"/>
        <w:right w:val="none" w:sz="0" w:space="0" w:color="auto"/>
      </w:divBdr>
    </w:div>
    <w:div w:id="635377224">
      <w:bodyDiv w:val="1"/>
      <w:marLeft w:val="0"/>
      <w:marRight w:val="0"/>
      <w:marTop w:val="0"/>
      <w:marBottom w:val="0"/>
      <w:divBdr>
        <w:top w:val="none" w:sz="0" w:space="0" w:color="auto"/>
        <w:left w:val="none" w:sz="0" w:space="0" w:color="auto"/>
        <w:bottom w:val="none" w:sz="0" w:space="0" w:color="auto"/>
        <w:right w:val="none" w:sz="0" w:space="0" w:color="auto"/>
      </w:divBdr>
    </w:div>
    <w:div w:id="648634754">
      <w:bodyDiv w:val="1"/>
      <w:marLeft w:val="0"/>
      <w:marRight w:val="0"/>
      <w:marTop w:val="0"/>
      <w:marBottom w:val="0"/>
      <w:divBdr>
        <w:top w:val="none" w:sz="0" w:space="0" w:color="auto"/>
        <w:left w:val="none" w:sz="0" w:space="0" w:color="auto"/>
        <w:bottom w:val="none" w:sz="0" w:space="0" w:color="auto"/>
        <w:right w:val="none" w:sz="0" w:space="0" w:color="auto"/>
      </w:divBdr>
    </w:div>
    <w:div w:id="653530604">
      <w:bodyDiv w:val="1"/>
      <w:marLeft w:val="0"/>
      <w:marRight w:val="0"/>
      <w:marTop w:val="0"/>
      <w:marBottom w:val="0"/>
      <w:divBdr>
        <w:top w:val="none" w:sz="0" w:space="0" w:color="auto"/>
        <w:left w:val="none" w:sz="0" w:space="0" w:color="auto"/>
        <w:bottom w:val="none" w:sz="0" w:space="0" w:color="auto"/>
        <w:right w:val="none" w:sz="0" w:space="0" w:color="auto"/>
      </w:divBdr>
    </w:div>
    <w:div w:id="708071648">
      <w:bodyDiv w:val="1"/>
      <w:marLeft w:val="0"/>
      <w:marRight w:val="0"/>
      <w:marTop w:val="0"/>
      <w:marBottom w:val="0"/>
      <w:divBdr>
        <w:top w:val="none" w:sz="0" w:space="0" w:color="auto"/>
        <w:left w:val="none" w:sz="0" w:space="0" w:color="auto"/>
        <w:bottom w:val="none" w:sz="0" w:space="0" w:color="auto"/>
        <w:right w:val="none" w:sz="0" w:space="0" w:color="auto"/>
      </w:divBdr>
    </w:div>
    <w:div w:id="893199558">
      <w:bodyDiv w:val="1"/>
      <w:marLeft w:val="0"/>
      <w:marRight w:val="0"/>
      <w:marTop w:val="0"/>
      <w:marBottom w:val="0"/>
      <w:divBdr>
        <w:top w:val="none" w:sz="0" w:space="0" w:color="auto"/>
        <w:left w:val="none" w:sz="0" w:space="0" w:color="auto"/>
        <w:bottom w:val="none" w:sz="0" w:space="0" w:color="auto"/>
        <w:right w:val="none" w:sz="0" w:space="0" w:color="auto"/>
      </w:divBdr>
    </w:div>
    <w:div w:id="1008290030">
      <w:bodyDiv w:val="1"/>
      <w:marLeft w:val="0"/>
      <w:marRight w:val="0"/>
      <w:marTop w:val="0"/>
      <w:marBottom w:val="0"/>
      <w:divBdr>
        <w:top w:val="none" w:sz="0" w:space="0" w:color="auto"/>
        <w:left w:val="none" w:sz="0" w:space="0" w:color="auto"/>
        <w:bottom w:val="none" w:sz="0" w:space="0" w:color="auto"/>
        <w:right w:val="none" w:sz="0" w:space="0" w:color="auto"/>
      </w:divBdr>
    </w:div>
    <w:div w:id="1030179191">
      <w:bodyDiv w:val="1"/>
      <w:marLeft w:val="0"/>
      <w:marRight w:val="0"/>
      <w:marTop w:val="0"/>
      <w:marBottom w:val="0"/>
      <w:divBdr>
        <w:top w:val="none" w:sz="0" w:space="0" w:color="auto"/>
        <w:left w:val="none" w:sz="0" w:space="0" w:color="auto"/>
        <w:bottom w:val="none" w:sz="0" w:space="0" w:color="auto"/>
        <w:right w:val="none" w:sz="0" w:space="0" w:color="auto"/>
      </w:divBdr>
    </w:div>
    <w:div w:id="1042828405">
      <w:bodyDiv w:val="1"/>
      <w:marLeft w:val="0"/>
      <w:marRight w:val="0"/>
      <w:marTop w:val="0"/>
      <w:marBottom w:val="0"/>
      <w:divBdr>
        <w:top w:val="none" w:sz="0" w:space="0" w:color="auto"/>
        <w:left w:val="none" w:sz="0" w:space="0" w:color="auto"/>
        <w:bottom w:val="none" w:sz="0" w:space="0" w:color="auto"/>
        <w:right w:val="none" w:sz="0" w:space="0" w:color="auto"/>
      </w:divBdr>
    </w:div>
    <w:div w:id="1062173327">
      <w:bodyDiv w:val="1"/>
      <w:marLeft w:val="0"/>
      <w:marRight w:val="0"/>
      <w:marTop w:val="0"/>
      <w:marBottom w:val="0"/>
      <w:divBdr>
        <w:top w:val="none" w:sz="0" w:space="0" w:color="auto"/>
        <w:left w:val="none" w:sz="0" w:space="0" w:color="auto"/>
        <w:bottom w:val="none" w:sz="0" w:space="0" w:color="auto"/>
        <w:right w:val="none" w:sz="0" w:space="0" w:color="auto"/>
      </w:divBdr>
    </w:div>
    <w:div w:id="1067847270">
      <w:bodyDiv w:val="1"/>
      <w:marLeft w:val="0"/>
      <w:marRight w:val="0"/>
      <w:marTop w:val="0"/>
      <w:marBottom w:val="0"/>
      <w:divBdr>
        <w:top w:val="none" w:sz="0" w:space="0" w:color="auto"/>
        <w:left w:val="none" w:sz="0" w:space="0" w:color="auto"/>
        <w:bottom w:val="none" w:sz="0" w:space="0" w:color="auto"/>
        <w:right w:val="none" w:sz="0" w:space="0" w:color="auto"/>
      </w:divBdr>
    </w:div>
    <w:div w:id="1221212411">
      <w:bodyDiv w:val="1"/>
      <w:marLeft w:val="0"/>
      <w:marRight w:val="0"/>
      <w:marTop w:val="0"/>
      <w:marBottom w:val="0"/>
      <w:divBdr>
        <w:top w:val="none" w:sz="0" w:space="0" w:color="auto"/>
        <w:left w:val="none" w:sz="0" w:space="0" w:color="auto"/>
        <w:bottom w:val="none" w:sz="0" w:space="0" w:color="auto"/>
        <w:right w:val="none" w:sz="0" w:space="0" w:color="auto"/>
      </w:divBdr>
    </w:div>
    <w:div w:id="1290890607">
      <w:bodyDiv w:val="1"/>
      <w:marLeft w:val="0"/>
      <w:marRight w:val="0"/>
      <w:marTop w:val="0"/>
      <w:marBottom w:val="0"/>
      <w:divBdr>
        <w:top w:val="none" w:sz="0" w:space="0" w:color="auto"/>
        <w:left w:val="none" w:sz="0" w:space="0" w:color="auto"/>
        <w:bottom w:val="none" w:sz="0" w:space="0" w:color="auto"/>
        <w:right w:val="none" w:sz="0" w:space="0" w:color="auto"/>
      </w:divBdr>
    </w:div>
    <w:div w:id="1354913586">
      <w:bodyDiv w:val="1"/>
      <w:marLeft w:val="0"/>
      <w:marRight w:val="0"/>
      <w:marTop w:val="0"/>
      <w:marBottom w:val="0"/>
      <w:divBdr>
        <w:top w:val="none" w:sz="0" w:space="0" w:color="auto"/>
        <w:left w:val="none" w:sz="0" w:space="0" w:color="auto"/>
        <w:bottom w:val="none" w:sz="0" w:space="0" w:color="auto"/>
        <w:right w:val="none" w:sz="0" w:space="0" w:color="auto"/>
      </w:divBdr>
    </w:div>
    <w:div w:id="1370032237">
      <w:bodyDiv w:val="1"/>
      <w:marLeft w:val="0"/>
      <w:marRight w:val="0"/>
      <w:marTop w:val="0"/>
      <w:marBottom w:val="0"/>
      <w:divBdr>
        <w:top w:val="none" w:sz="0" w:space="0" w:color="auto"/>
        <w:left w:val="none" w:sz="0" w:space="0" w:color="auto"/>
        <w:bottom w:val="none" w:sz="0" w:space="0" w:color="auto"/>
        <w:right w:val="none" w:sz="0" w:space="0" w:color="auto"/>
      </w:divBdr>
    </w:div>
    <w:div w:id="1429741415">
      <w:bodyDiv w:val="1"/>
      <w:marLeft w:val="0"/>
      <w:marRight w:val="0"/>
      <w:marTop w:val="0"/>
      <w:marBottom w:val="0"/>
      <w:divBdr>
        <w:top w:val="none" w:sz="0" w:space="0" w:color="auto"/>
        <w:left w:val="none" w:sz="0" w:space="0" w:color="auto"/>
        <w:bottom w:val="none" w:sz="0" w:space="0" w:color="auto"/>
        <w:right w:val="none" w:sz="0" w:space="0" w:color="auto"/>
      </w:divBdr>
    </w:div>
    <w:div w:id="1471631972">
      <w:bodyDiv w:val="1"/>
      <w:marLeft w:val="0"/>
      <w:marRight w:val="0"/>
      <w:marTop w:val="0"/>
      <w:marBottom w:val="0"/>
      <w:divBdr>
        <w:top w:val="none" w:sz="0" w:space="0" w:color="auto"/>
        <w:left w:val="none" w:sz="0" w:space="0" w:color="auto"/>
        <w:bottom w:val="none" w:sz="0" w:space="0" w:color="auto"/>
        <w:right w:val="none" w:sz="0" w:space="0" w:color="auto"/>
      </w:divBdr>
    </w:div>
    <w:div w:id="1474251176">
      <w:bodyDiv w:val="1"/>
      <w:marLeft w:val="0"/>
      <w:marRight w:val="0"/>
      <w:marTop w:val="0"/>
      <w:marBottom w:val="0"/>
      <w:divBdr>
        <w:top w:val="none" w:sz="0" w:space="0" w:color="auto"/>
        <w:left w:val="none" w:sz="0" w:space="0" w:color="auto"/>
        <w:bottom w:val="none" w:sz="0" w:space="0" w:color="auto"/>
        <w:right w:val="none" w:sz="0" w:space="0" w:color="auto"/>
      </w:divBdr>
    </w:div>
    <w:div w:id="1490712744">
      <w:bodyDiv w:val="1"/>
      <w:marLeft w:val="0"/>
      <w:marRight w:val="0"/>
      <w:marTop w:val="0"/>
      <w:marBottom w:val="0"/>
      <w:divBdr>
        <w:top w:val="none" w:sz="0" w:space="0" w:color="auto"/>
        <w:left w:val="none" w:sz="0" w:space="0" w:color="auto"/>
        <w:bottom w:val="none" w:sz="0" w:space="0" w:color="auto"/>
        <w:right w:val="none" w:sz="0" w:space="0" w:color="auto"/>
      </w:divBdr>
    </w:div>
    <w:div w:id="1520240054">
      <w:bodyDiv w:val="1"/>
      <w:marLeft w:val="0"/>
      <w:marRight w:val="0"/>
      <w:marTop w:val="0"/>
      <w:marBottom w:val="0"/>
      <w:divBdr>
        <w:top w:val="none" w:sz="0" w:space="0" w:color="auto"/>
        <w:left w:val="none" w:sz="0" w:space="0" w:color="auto"/>
        <w:bottom w:val="none" w:sz="0" w:space="0" w:color="auto"/>
        <w:right w:val="none" w:sz="0" w:space="0" w:color="auto"/>
      </w:divBdr>
    </w:div>
    <w:div w:id="1534226788">
      <w:bodyDiv w:val="1"/>
      <w:marLeft w:val="0"/>
      <w:marRight w:val="0"/>
      <w:marTop w:val="0"/>
      <w:marBottom w:val="0"/>
      <w:divBdr>
        <w:top w:val="none" w:sz="0" w:space="0" w:color="auto"/>
        <w:left w:val="none" w:sz="0" w:space="0" w:color="auto"/>
        <w:bottom w:val="none" w:sz="0" w:space="0" w:color="auto"/>
        <w:right w:val="none" w:sz="0" w:space="0" w:color="auto"/>
      </w:divBdr>
    </w:div>
    <w:div w:id="1561480504">
      <w:bodyDiv w:val="1"/>
      <w:marLeft w:val="0"/>
      <w:marRight w:val="0"/>
      <w:marTop w:val="0"/>
      <w:marBottom w:val="0"/>
      <w:divBdr>
        <w:top w:val="none" w:sz="0" w:space="0" w:color="auto"/>
        <w:left w:val="none" w:sz="0" w:space="0" w:color="auto"/>
        <w:bottom w:val="none" w:sz="0" w:space="0" w:color="auto"/>
        <w:right w:val="none" w:sz="0" w:space="0" w:color="auto"/>
      </w:divBdr>
    </w:div>
    <w:div w:id="1580208243">
      <w:bodyDiv w:val="1"/>
      <w:marLeft w:val="0"/>
      <w:marRight w:val="0"/>
      <w:marTop w:val="0"/>
      <w:marBottom w:val="0"/>
      <w:divBdr>
        <w:top w:val="none" w:sz="0" w:space="0" w:color="auto"/>
        <w:left w:val="none" w:sz="0" w:space="0" w:color="auto"/>
        <w:bottom w:val="none" w:sz="0" w:space="0" w:color="auto"/>
        <w:right w:val="none" w:sz="0" w:space="0" w:color="auto"/>
      </w:divBdr>
    </w:div>
    <w:div w:id="1620718943">
      <w:bodyDiv w:val="1"/>
      <w:marLeft w:val="0"/>
      <w:marRight w:val="0"/>
      <w:marTop w:val="0"/>
      <w:marBottom w:val="0"/>
      <w:divBdr>
        <w:top w:val="none" w:sz="0" w:space="0" w:color="auto"/>
        <w:left w:val="none" w:sz="0" w:space="0" w:color="auto"/>
        <w:bottom w:val="none" w:sz="0" w:space="0" w:color="auto"/>
        <w:right w:val="none" w:sz="0" w:space="0" w:color="auto"/>
      </w:divBdr>
    </w:div>
    <w:div w:id="1743914010">
      <w:bodyDiv w:val="1"/>
      <w:marLeft w:val="0"/>
      <w:marRight w:val="0"/>
      <w:marTop w:val="0"/>
      <w:marBottom w:val="0"/>
      <w:divBdr>
        <w:top w:val="none" w:sz="0" w:space="0" w:color="auto"/>
        <w:left w:val="none" w:sz="0" w:space="0" w:color="auto"/>
        <w:bottom w:val="none" w:sz="0" w:space="0" w:color="auto"/>
        <w:right w:val="none" w:sz="0" w:space="0" w:color="auto"/>
      </w:divBdr>
    </w:div>
    <w:div w:id="1793204129">
      <w:bodyDiv w:val="1"/>
      <w:marLeft w:val="0"/>
      <w:marRight w:val="0"/>
      <w:marTop w:val="0"/>
      <w:marBottom w:val="0"/>
      <w:divBdr>
        <w:top w:val="none" w:sz="0" w:space="0" w:color="auto"/>
        <w:left w:val="none" w:sz="0" w:space="0" w:color="auto"/>
        <w:bottom w:val="none" w:sz="0" w:space="0" w:color="auto"/>
        <w:right w:val="none" w:sz="0" w:space="0" w:color="auto"/>
      </w:divBdr>
    </w:div>
    <w:div w:id="1812090560">
      <w:bodyDiv w:val="1"/>
      <w:marLeft w:val="0"/>
      <w:marRight w:val="0"/>
      <w:marTop w:val="0"/>
      <w:marBottom w:val="0"/>
      <w:divBdr>
        <w:top w:val="none" w:sz="0" w:space="0" w:color="auto"/>
        <w:left w:val="none" w:sz="0" w:space="0" w:color="auto"/>
        <w:bottom w:val="none" w:sz="0" w:space="0" w:color="auto"/>
        <w:right w:val="none" w:sz="0" w:space="0" w:color="auto"/>
      </w:divBdr>
    </w:div>
    <w:div w:id="1854223959">
      <w:bodyDiv w:val="1"/>
      <w:marLeft w:val="0"/>
      <w:marRight w:val="0"/>
      <w:marTop w:val="0"/>
      <w:marBottom w:val="0"/>
      <w:divBdr>
        <w:top w:val="none" w:sz="0" w:space="0" w:color="auto"/>
        <w:left w:val="none" w:sz="0" w:space="0" w:color="auto"/>
        <w:bottom w:val="none" w:sz="0" w:space="0" w:color="auto"/>
        <w:right w:val="none" w:sz="0" w:space="0" w:color="auto"/>
      </w:divBdr>
    </w:div>
    <w:div w:id="1862623501">
      <w:bodyDiv w:val="1"/>
      <w:marLeft w:val="0"/>
      <w:marRight w:val="0"/>
      <w:marTop w:val="0"/>
      <w:marBottom w:val="0"/>
      <w:divBdr>
        <w:top w:val="none" w:sz="0" w:space="0" w:color="auto"/>
        <w:left w:val="none" w:sz="0" w:space="0" w:color="auto"/>
        <w:bottom w:val="none" w:sz="0" w:space="0" w:color="auto"/>
        <w:right w:val="none" w:sz="0" w:space="0" w:color="auto"/>
      </w:divBdr>
    </w:div>
    <w:div w:id="1882205995">
      <w:bodyDiv w:val="1"/>
      <w:marLeft w:val="0"/>
      <w:marRight w:val="0"/>
      <w:marTop w:val="0"/>
      <w:marBottom w:val="0"/>
      <w:divBdr>
        <w:top w:val="none" w:sz="0" w:space="0" w:color="auto"/>
        <w:left w:val="none" w:sz="0" w:space="0" w:color="auto"/>
        <w:bottom w:val="none" w:sz="0" w:space="0" w:color="auto"/>
        <w:right w:val="none" w:sz="0" w:space="0" w:color="auto"/>
      </w:divBdr>
    </w:div>
    <w:div w:id="1940405785">
      <w:bodyDiv w:val="1"/>
      <w:marLeft w:val="0"/>
      <w:marRight w:val="0"/>
      <w:marTop w:val="0"/>
      <w:marBottom w:val="0"/>
      <w:divBdr>
        <w:top w:val="none" w:sz="0" w:space="0" w:color="auto"/>
        <w:left w:val="none" w:sz="0" w:space="0" w:color="auto"/>
        <w:bottom w:val="none" w:sz="0" w:space="0" w:color="auto"/>
        <w:right w:val="none" w:sz="0" w:space="0" w:color="auto"/>
      </w:divBdr>
    </w:div>
    <w:div w:id="1944342903">
      <w:bodyDiv w:val="1"/>
      <w:marLeft w:val="0"/>
      <w:marRight w:val="0"/>
      <w:marTop w:val="0"/>
      <w:marBottom w:val="0"/>
      <w:divBdr>
        <w:top w:val="none" w:sz="0" w:space="0" w:color="auto"/>
        <w:left w:val="none" w:sz="0" w:space="0" w:color="auto"/>
        <w:bottom w:val="none" w:sz="0" w:space="0" w:color="auto"/>
        <w:right w:val="none" w:sz="0" w:space="0" w:color="auto"/>
      </w:divBdr>
    </w:div>
    <w:div w:id="1947931080">
      <w:bodyDiv w:val="1"/>
      <w:marLeft w:val="0"/>
      <w:marRight w:val="0"/>
      <w:marTop w:val="0"/>
      <w:marBottom w:val="0"/>
      <w:divBdr>
        <w:top w:val="none" w:sz="0" w:space="0" w:color="auto"/>
        <w:left w:val="none" w:sz="0" w:space="0" w:color="auto"/>
        <w:bottom w:val="none" w:sz="0" w:space="0" w:color="auto"/>
        <w:right w:val="none" w:sz="0" w:space="0" w:color="auto"/>
      </w:divBdr>
    </w:div>
    <w:div w:id="2047245222">
      <w:bodyDiv w:val="1"/>
      <w:marLeft w:val="0"/>
      <w:marRight w:val="0"/>
      <w:marTop w:val="0"/>
      <w:marBottom w:val="0"/>
      <w:divBdr>
        <w:top w:val="none" w:sz="0" w:space="0" w:color="auto"/>
        <w:left w:val="none" w:sz="0" w:space="0" w:color="auto"/>
        <w:bottom w:val="none" w:sz="0" w:space="0" w:color="auto"/>
        <w:right w:val="none" w:sz="0" w:space="0" w:color="auto"/>
      </w:divBdr>
    </w:div>
    <w:div w:id="2090691280">
      <w:bodyDiv w:val="1"/>
      <w:marLeft w:val="0"/>
      <w:marRight w:val="0"/>
      <w:marTop w:val="0"/>
      <w:marBottom w:val="0"/>
      <w:divBdr>
        <w:top w:val="none" w:sz="0" w:space="0" w:color="auto"/>
        <w:left w:val="none" w:sz="0" w:space="0" w:color="auto"/>
        <w:bottom w:val="none" w:sz="0" w:space="0" w:color="auto"/>
        <w:right w:val="none" w:sz="0" w:space="0" w:color="auto"/>
      </w:divBdr>
    </w:div>
    <w:div w:id="2124616265">
      <w:bodyDiv w:val="1"/>
      <w:marLeft w:val="0"/>
      <w:marRight w:val="0"/>
      <w:marTop w:val="0"/>
      <w:marBottom w:val="0"/>
      <w:divBdr>
        <w:top w:val="none" w:sz="0" w:space="0" w:color="auto"/>
        <w:left w:val="none" w:sz="0" w:space="0" w:color="auto"/>
        <w:bottom w:val="none" w:sz="0" w:space="0" w:color="auto"/>
        <w:right w:val="none" w:sz="0" w:space="0" w:color="auto"/>
      </w:divBdr>
    </w:div>
    <w:div w:id="21428452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www.wearephenix.com/e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507</TotalTime>
  <Pages>2</Pages>
  <Words>770</Words>
  <Characters>4241</Characters>
  <Application>Microsoft Office Word</Application>
  <DocSecurity>0</DocSecurity>
  <Lines>35</Lines>
  <Paragraphs>10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5001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María Sánchez-Girón</dc:creator>
  <cp:keywords/>
  <dc:description/>
  <cp:lastModifiedBy>María Sánchez-Girón</cp:lastModifiedBy>
  <cp:revision>59</cp:revision>
  <dcterms:created xsi:type="dcterms:W3CDTF">2025-03-17T12:58:00Z</dcterms:created>
  <dcterms:modified xsi:type="dcterms:W3CDTF">2025-10-15T10:22:00Z</dcterms:modified>
</cp:coreProperties>
</file>