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672D" w14:textId="1CAAC8EF" w:rsidR="005014AF" w:rsidRDefault="00A618FA" w:rsidP="00363030">
      <w:pPr>
        <w:pStyle w:val="Ttulodelapropuesta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1D9A3E" wp14:editId="0CC5A304">
            <wp:simplePos x="0" y="0"/>
            <wp:positionH relativeFrom="column">
              <wp:posOffset>1598295</wp:posOffset>
            </wp:positionH>
            <wp:positionV relativeFrom="paragraph">
              <wp:posOffset>0</wp:posOffset>
            </wp:positionV>
            <wp:extent cx="2423160" cy="638175"/>
            <wp:effectExtent l="0" t="0" r="0" b="9525"/>
            <wp:wrapTight wrapText="bothSides">
              <wp:wrapPolygon edited="0">
                <wp:start x="4415" y="0"/>
                <wp:lineTo x="2208" y="1934"/>
                <wp:lineTo x="0" y="7093"/>
                <wp:lineTo x="0" y="14830"/>
                <wp:lineTo x="679" y="20633"/>
                <wp:lineTo x="1868" y="21278"/>
                <wp:lineTo x="3736" y="21278"/>
                <wp:lineTo x="16811" y="20633"/>
                <wp:lineTo x="21396" y="18054"/>
                <wp:lineTo x="21396" y="3224"/>
                <wp:lineTo x="18509" y="1290"/>
                <wp:lineTo x="5943" y="0"/>
                <wp:lineTo x="4415" y="0"/>
              </wp:wrapPolygon>
            </wp:wrapTight>
            <wp:docPr id="2094515261" name="Imagen 2" descr="Imagen que contiene dibujo, plato, seña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515261" name="Imagen 2" descr="Imagen que contiene dibujo, plato, señal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7D6F">
        <w:tab/>
      </w:r>
    </w:p>
    <w:p w14:paraId="7807B27A" w14:textId="77777777" w:rsidR="005014AF" w:rsidRDefault="005014AF" w:rsidP="0044352E">
      <w:pPr>
        <w:pStyle w:val="Subttulo"/>
        <w:spacing w:after="0" w:line="240" w:lineRule="auto"/>
        <w:jc w:val="center"/>
        <w:rPr>
          <w:sz w:val="16"/>
          <w:szCs w:val="16"/>
          <w:lang w:val="es-ES"/>
        </w:rPr>
      </w:pPr>
    </w:p>
    <w:p w14:paraId="008226F7" w14:textId="77777777" w:rsidR="00983957" w:rsidRDefault="00983957" w:rsidP="0044352E">
      <w:pPr>
        <w:pStyle w:val="Subttulo"/>
        <w:spacing w:after="0" w:line="240" w:lineRule="auto"/>
        <w:jc w:val="center"/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</w:pPr>
    </w:p>
    <w:p w14:paraId="344CAB43" w14:textId="0626FDA6" w:rsidR="00983957" w:rsidRDefault="00983957" w:rsidP="0044352E">
      <w:pPr>
        <w:pStyle w:val="Subttulo"/>
        <w:spacing w:after="0" w:line="240" w:lineRule="auto"/>
        <w:jc w:val="center"/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</w:pPr>
    </w:p>
    <w:p w14:paraId="17B4BCCB" w14:textId="6EF858B3" w:rsidR="00385898" w:rsidRPr="00877EE9" w:rsidRDefault="00BA3ADE" w:rsidP="00F8739B">
      <w:pPr>
        <w:pStyle w:val="Subttulo"/>
        <w:tabs>
          <w:tab w:val="left" w:pos="1834"/>
        </w:tabs>
        <w:spacing w:after="0" w:line="240" w:lineRule="auto"/>
        <w:jc w:val="center"/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</w:pPr>
      <w:r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Esta edición limitada de </w:t>
      </w:r>
      <w:r w:rsidR="00C42BF0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snacks </w:t>
      </w:r>
      <w:r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>incluye</w:t>
      </w:r>
      <w:r w:rsidR="000D6041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 sorprendentes y </w:t>
      </w:r>
      <w:r w:rsidR="007805C1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>exclusivos</w:t>
      </w:r>
      <w:r w:rsidR="000D6041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 regalos</w:t>
      </w:r>
      <w:r w:rsidR="007805C1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 de la marca y los </w:t>
      </w:r>
      <w:proofErr w:type="spellStart"/>
      <w:r w:rsidR="007805C1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>influencers</w:t>
      </w:r>
      <w:proofErr w:type="spellEnd"/>
      <w:r w:rsidR="007805C1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 diseñados para divertir y entusiasmar a los más jóvenes</w:t>
      </w:r>
      <w:r w:rsidR="00C355C1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>.</w:t>
      </w:r>
    </w:p>
    <w:p w14:paraId="643D8076" w14:textId="5B127E88" w:rsidR="00D260C0" w:rsidRPr="00F54FBC" w:rsidRDefault="00436525" w:rsidP="00F54FBC">
      <w:pPr>
        <w:pStyle w:val="Prrafodelista"/>
        <w:shd w:val="clear" w:color="auto" w:fill="FFFFFF"/>
        <w:tabs>
          <w:tab w:val="left" w:pos="1834"/>
        </w:tabs>
        <w:spacing w:before="100" w:beforeAutospacing="1" w:after="100" w:afterAutospacing="1" w:line="240" w:lineRule="auto"/>
        <w:ind w:left="0"/>
        <w:jc w:val="center"/>
        <w:rPr>
          <w:rFonts w:eastAsia="Times New Roman" w:cstheme="minorHAnsi"/>
          <w:b/>
          <w:bCs/>
          <w:color w:val="C00000"/>
          <w:sz w:val="28"/>
          <w:szCs w:val="28"/>
          <w:lang w:val="es-ES" w:eastAsia="es-ES"/>
        </w:rPr>
      </w:pPr>
      <w:r w:rsidRPr="00436525">
        <w:rPr>
          <w:rFonts w:eastAsia="Times New Roman" w:cstheme="minorHAnsi"/>
          <w:b/>
          <w:bCs/>
          <w:color w:val="C00000"/>
          <w:sz w:val="28"/>
          <w:szCs w:val="28"/>
          <w:lang w:val="es-ES" w:eastAsia="es-ES"/>
        </w:rPr>
        <w:t xml:space="preserve">CAMPOFRÍO SNACK’IN CONVIERTE A LOLA LOLITA Y PAPI GAVI EN PROTAGONISTAS DE SU ESPERADO CALENDARIO DE ADVIENTO </w:t>
      </w:r>
      <w:r w:rsidR="00C42BF0" w:rsidRPr="00436525">
        <w:rPr>
          <w:rFonts w:eastAsia="Times New Roman" w:cstheme="minorHAnsi"/>
          <w:b/>
          <w:bCs/>
          <w:color w:val="C00000"/>
          <w:sz w:val="28"/>
          <w:szCs w:val="28"/>
          <w:lang w:val="es-ES" w:eastAsia="es-ES"/>
        </w:rPr>
        <w:t xml:space="preserve"> </w:t>
      </w:r>
    </w:p>
    <w:p w14:paraId="680927FB" w14:textId="7AAAE2AF" w:rsidR="00C8501F" w:rsidRPr="00C8501F" w:rsidRDefault="00C8501F" w:rsidP="00C8501F">
      <w:pPr>
        <w:pStyle w:val="pf0"/>
        <w:numPr>
          <w:ilvl w:val="0"/>
          <w:numId w:val="25"/>
        </w:numPr>
        <w:tabs>
          <w:tab w:val="left" w:pos="1834"/>
        </w:tabs>
        <w:jc w:val="both"/>
        <w:rPr>
          <w:rFonts w:asciiTheme="minorHAnsi" w:hAnsiTheme="minorHAnsi" w:cstheme="minorHAnsi"/>
          <w:b/>
          <w:bCs/>
          <w:color w:val="585858"/>
          <w:sz w:val="21"/>
          <w:szCs w:val="21"/>
        </w:rPr>
      </w:pPr>
      <w:r w:rsidRPr="00C8501F">
        <w:rPr>
          <w:rFonts w:asciiTheme="minorHAnsi" w:hAnsiTheme="minorHAnsi" w:cstheme="minorHAnsi"/>
          <w:b/>
          <w:bCs/>
          <w:color w:val="585858"/>
          <w:sz w:val="21"/>
          <w:szCs w:val="21"/>
        </w:rPr>
        <w:t xml:space="preserve">El calendario se compone de 20 casillas con </w:t>
      </w:r>
      <w:proofErr w:type="spellStart"/>
      <w:r w:rsidRPr="00C8501F">
        <w:rPr>
          <w:rFonts w:asciiTheme="minorHAnsi" w:hAnsiTheme="minorHAnsi" w:cstheme="minorHAnsi"/>
          <w:b/>
          <w:bCs/>
          <w:color w:val="585858"/>
          <w:sz w:val="21"/>
          <w:szCs w:val="21"/>
        </w:rPr>
        <w:t>fuetitos</w:t>
      </w:r>
      <w:proofErr w:type="spellEnd"/>
      <w:r w:rsidRPr="00C8501F">
        <w:rPr>
          <w:rFonts w:asciiTheme="minorHAnsi" w:hAnsiTheme="minorHAnsi" w:cstheme="minorHAnsi"/>
          <w:b/>
          <w:bCs/>
          <w:color w:val="585858"/>
          <w:sz w:val="21"/>
          <w:szCs w:val="21"/>
        </w:rPr>
        <w:t xml:space="preserve"> de SNACK’IN en distintos formatos y sabores y 4 con regalos exclusivos personalizados, además de 10 Golden </w:t>
      </w:r>
      <w:proofErr w:type="gramStart"/>
      <w:r w:rsidRPr="00C8501F">
        <w:rPr>
          <w:rFonts w:asciiTheme="minorHAnsi" w:hAnsiTheme="minorHAnsi" w:cstheme="minorHAnsi"/>
          <w:b/>
          <w:bCs/>
          <w:color w:val="585858"/>
          <w:sz w:val="21"/>
          <w:szCs w:val="21"/>
        </w:rPr>
        <w:t>Tickets</w:t>
      </w:r>
      <w:proofErr w:type="gramEnd"/>
      <w:r w:rsidRPr="00C8501F">
        <w:rPr>
          <w:rFonts w:asciiTheme="minorHAnsi" w:hAnsiTheme="minorHAnsi" w:cstheme="minorHAnsi"/>
          <w:b/>
          <w:bCs/>
          <w:color w:val="585858"/>
          <w:sz w:val="21"/>
          <w:szCs w:val="21"/>
        </w:rPr>
        <w:t xml:space="preserve"> ganadores escondidos entre todos</w:t>
      </w:r>
    </w:p>
    <w:p w14:paraId="76509FBC" w14:textId="721DF8BA" w:rsidR="00115B15" w:rsidRDefault="007552EA" w:rsidP="00F8739B">
      <w:pPr>
        <w:pStyle w:val="pf0"/>
        <w:tabs>
          <w:tab w:val="left" w:pos="1834"/>
        </w:tabs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F8739B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Madrid, </w:t>
      </w:r>
      <w:r w:rsidR="000B0AE9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06</w:t>
      </w:r>
      <w:r w:rsidR="0005433D" w:rsidRPr="00F8739B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</w:t>
      </w:r>
      <w:r w:rsidRPr="00F8739B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de </w:t>
      </w:r>
      <w:r w:rsidR="00F8739B" w:rsidRPr="00F8739B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noviembre</w:t>
      </w:r>
      <w:r w:rsidRPr="00F8739B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de </w:t>
      </w:r>
      <w:r w:rsidR="00F46DC4" w:rsidRPr="00F8739B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202</w:t>
      </w:r>
      <w:r w:rsidR="00931891" w:rsidRPr="00F8739B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5</w:t>
      </w:r>
      <w:r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.- </w:t>
      </w:r>
      <w:r w:rsidR="008D607C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S</w:t>
      </w:r>
      <w:r w:rsidR="00F8739B"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NACK’IN, </w:t>
      </w:r>
      <w:r w:rsidR="008D607C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de Campofrío</w:t>
      </w:r>
      <w:r w:rsidR="00F8739B"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, </w:t>
      </w:r>
      <w:r w:rsidR="00A55166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se anticipa a la Navidad con el lanzamiento del primer calendario de adviento de snacks cárnicos en un formato sorprendente y divertido que</w:t>
      </w:r>
      <w:r w:rsidR="00122EDA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0B0AE9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in</w:t>
      </w:r>
      <w:r w:rsidR="0086777E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c</w:t>
      </w:r>
      <w:r w:rsidR="000B0AE9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luye</w:t>
      </w:r>
      <w:r w:rsidR="00122EDA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122EDA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regalos exclusivos</w:t>
      </w:r>
      <w:r w:rsidR="0070058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, </w:t>
      </w:r>
      <w:r w:rsidR="00122EDA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premios</w:t>
      </w:r>
      <w:r w:rsidR="002B3FDA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y</w:t>
      </w:r>
      <w:r w:rsidR="00122EDA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2B3FDA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experiencias</w:t>
      </w:r>
      <w:r w:rsidR="0070058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únicas</w:t>
      </w:r>
      <w:r w:rsidR="00122EDA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. </w:t>
      </w:r>
      <w:r w:rsid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Todo ello p</w:t>
      </w:r>
      <w:r w:rsidR="0070058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rotagonizado</w:t>
      </w:r>
      <w:r w:rsidR="00A55166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3F6B92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por</w:t>
      </w:r>
      <w:r w:rsidR="00A55166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dos</w:t>
      </w:r>
      <w:r w:rsidR="00C355C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A55166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creadores de contenido referentes para la generación Z</w:t>
      </w:r>
      <w:r w:rsidR="0070058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,</w:t>
      </w:r>
      <w:r w:rsidR="00A55166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Lola Lolita y Papi </w:t>
      </w:r>
      <w:proofErr w:type="spellStart"/>
      <w:r w:rsidR="00A55166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Gav</w:t>
      </w:r>
      <w:r w:rsidR="00122EDA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i</w:t>
      </w:r>
      <w:proofErr w:type="spellEnd"/>
      <w:r w:rsidR="00492DE8" w:rsidRPr="00E5178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.</w:t>
      </w:r>
    </w:p>
    <w:p w14:paraId="55C7D4E2" w14:textId="68D3B6BA" w:rsidR="00A55166" w:rsidRDefault="00115B15" w:rsidP="00F8739B">
      <w:pPr>
        <w:pStyle w:val="pf0"/>
        <w:tabs>
          <w:tab w:val="left" w:pos="1834"/>
        </w:tabs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E</w:t>
      </w:r>
      <w:r w:rsidR="0070058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ste calendario de edición limitada est</w:t>
      </w:r>
      <w:r w:rsidR="00E5178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á a</w:t>
      </w:r>
      <w:r w:rsidR="0070058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la venta desde el </w:t>
      </w:r>
      <w:r w:rsidR="00C42BF0" w:rsidRPr="00C42BF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04</w:t>
      </w:r>
      <w:r w:rsidR="0070058B" w:rsidRPr="00C42BF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70058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de noviembre en una selección de puntos de </w:t>
      </w:r>
      <w:r w:rsidR="0070058B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venta</w:t>
      </w:r>
      <w:r w:rsidR="0086777E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, </w:t>
      </w:r>
      <w:r w:rsidR="007E2F8D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Amaz</w:t>
      </w:r>
      <w:r w:rsidR="00EF2D57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o</w:t>
      </w:r>
      <w:r w:rsidR="007E2F8D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n </w:t>
      </w:r>
      <w:r w:rsidR="001A7A1D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y, como gran novedad,</w:t>
      </w:r>
      <w:r w:rsidR="007E2F8D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TikTok </w:t>
      </w:r>
      <w:r w:rsidR="001A7A1D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Shop, una plataforma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que está</w:t>
      </w:r>
      <w:r w:rsidR="001A7A1D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muy alineada con los gustos y preferencias de compra del público más joven</w:t>
      </w:r>
      <w:r w:rsidRPr="00115B1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Hay que reseñar, en este sentido, que </w:t>
      </w:r>
      <w:r w:rsidR="00EF2D57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SNACK’IN será la </w:t>
      </w:r>
      <w:r w:rsidR="00EF2D57" w:rsidRPr="00E90465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primera marca del sector </w:t>
      </w:r>
      <w:r w:rsidR="000B0AE9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de </w:t>
      </w:r>
      <w:r w:rsidR="0086777E" w:rsidRPr="00BB5903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snacks </w:t>
      </w:r>
      <w:r w:rsidR="00EF2D57" w:rsidRPr="00E90465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en comercializar productos</w:t>
      </w:r>
      <w:r w:rsidRPr="00E90465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en esta plataforma</w:t>
      </w:r>
      <w:r w:rsidR="00E5178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.</w:t>
      </w:r>
    </w:p>
    <w:p w14:paraId="41EBDE48" w14:textId="1D15F349" w:rsidR="0070058B" w:rsidRDefault="003F6B92" w:rsidP="00F8739B">
      <w:pPr>
        <w:pStyle w:val="pf0"/>
        <w:tabs>
          <w:tab w:val="left" w:pos="1834"/>
        </w:tabs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A lo largo de</w:t>
      </w:r>
      <w:r w:rsidR="0070058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los</w:t>
      </w:r>
      <w:r w:rsidR="0070058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24 </w:t>
      </w:r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días de este calendario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,</w:t>
      </w:r>
      <w:r w:rsidR="0070058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se podrán encontrar 20 casillas con </w:t>
      </w:r>
      <w:proofErr w:type="spellStart"/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fuetitos</w:t>
      </w:r>
      <w:proofErr w:type="spellEnd"/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de </w:t>
      </w:r>
      <w:proofErr w:type="spellStart"/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Snack’IN</w:t>
      </w:r>
      <w:proofErr w:type="spellEnd"/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(en distintos formatos y sabores, desde los más clásicos hasta nuevos sabores únicos, </w:t>
      </w:r>
      <w:r w:rsidR="0086777E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llegando a</w:t>
      </w:r>
      <w:r w:rsidR="00E90465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86777E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los </w:t>
      </w:r>
      <w:r w:rsidR="00E90465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320 gr en cada</w:t>
      </w:r>
      <w:r w:rsidR="0086777E" w:rsidRPr="00BB59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calendario</w:t>
      </w:r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) y </w:t>
      </w:r>
      <w:proofErr w:type="gramStart"/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las 4</w:t>
      </w:r>
      <w:r w:rsidR="00C42BF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7E2F8D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restantes</w:t>
      </w:r>
      <w:proofErr w:type="gramEnd"/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con regalos exclusivos de la marca y los </w:t>
      </w:r>
      <w:proofErr w:type="spellStart"/>
      <w:r w:rsidR="00E90465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influencers</w:t>
      </w:r>
      <w:proofErr w:type="spellEnd"/>
      <w:r w:rsidR="00492DE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. Además, se han e</w:t>
      </w:r>
      <w:r w:rsidR="00492DE8" w:rsidRPr="00492DE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scondido 10 Golden </w:t>
      </w:r>
      <w:proofErr w:type="gramStart"/>
      <w:r w:rsidR="00492DE8" w:rsidRPr="00492DE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Tickets</w:t>
      </w:r>
      <w:proofErr w:type="gramEnd"/>
      <w:r w:rsidR="00492DE8" w:rsidRPr="00492DE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ganadores con los que se podrán ganar kits exclusivos y únicos personalizados con los </w:t>
      </w:r>
      <w:r w:rsidR="00492DE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perfiles,</w:t>
      </w:r>
      <w:r w:rsidR="00492DE8" w:rsidRPr="00492DE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a través de la web </w:t>
      </w:r>
      <w:hyperlink r:id="rId12" w:history="1">
        <w:r w:rsidR="00492DE8" w:rsidRPr="00805BBD">
          <w:rPr>
            <w:rStyle w:val="Hipervnculo"/>
            <w:rFonts w:asciiTheme="minorHAnsi" w:hAnsiTheme="minorHAnsi" w:cstheme="minorHAnsi"/>
            <w:bCs/>
            <w:sz w:val="22"/>
            <w:szCs w:val="22"/>
          </w:rPr>
          <w:t>https://calendariosnackin.com/</w:t>
        </w:r>
      </w:hyperlink>
      <w:r w:rsidR="00492DE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492DE8" w:rsidRPr="00492DE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.</w:t>
      </w:r>
    </w:p>
    <w:p w14:paraId="0590E66B" w14:textId="7F324D9B" w:rsidR="00F73B7D" w:rsidRPr="00F8739B" w:rsidRDefault="001B32BF" w:rsidP="00F73B7D">
      <w:pPr>
        <w:pStyle w:val="pf0"/>
        <w:tabs>
          <w:tab w:val="left" w:pos="1834"/>
        </w:tabs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860DD0">
        <w:rPr>
          <w:rFonts w:asciiTheme="minorHAnsi" w:hAnsiTheme="minorHAnsi" w:cstheme="minorHAnsi"/>
          <w:bCs/>
          <w:noProof/>
          <w:color w:val="595959" w:themeColor="text1" w:themeTint="A6"/>
          <w:sz w:val="22"/>
          <w:szCs w:val="22"/>
          <w:lang w:val="en-US"/>
        </w:rPr>
        <w:drawing>
          <wp:anchor distT="0" distB="0" distL="114300" distR="114300" simplePos="0" relativeHeight="251660288" behindDoc="1" locked="0" layoutInCell="1" allowOverlap="1" wp14:anchorId="34CE65E8" wp14:editId="3A687990">
            <wp:simplePos x="0" y="0"/>
            <wp:positionH relativeFrom="column">
              <wp:posOffset>3902710</wp:posOffset>
            </wp:positionH>
            <wp:positionV relativeFrom="paragraph">
              <wp:posOffset>407670</wp:posOffset>
            </wp:positionV>
            <wp:extent cx="2313940" cy="1779270"/>
            <wp:effectExtent l="0" t="0" r="0" b="0"/>
            <wp:wrapTight wrapText="bothSides">
              <wp:wrapPolygon edited="0">
                <wp:start x="17783" y="463"/>
                <wp:lineTo x="1778" y="1156"/>
                <wp:lineTo x="2312" y="15726"/>
                <wp:lineTo x="3023" y="16882"/>
                <wp:lineTo x="4446" y="16882"/>
                <wp:lineTo x="7824" y="15957"/>
                <wp:lineTo x="13337" y="15726"/>
                <wp:lineTo x="20984" y="13645"/>
                <wp:lineTo x="21339" y="2081"/>
                <wp:lineTo x="20806" y="925"/>
                <wp:lineTo x="19917" y="463"/>
                <wp:lineTo x="17783" y="463"/>
              </wp:wrapPolygon>
            </wp:wrapTight>
            <wp:docPr id="4" name="Imagen 3" descr="Un dibujo de una person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2C9A6569-526C-9A2A-FA8B-F3AE63EF9B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Un dibujo de una person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2C9A6569-526C-9A2A-FA8B-F3AE63EF9B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380" b="87682" l="9612" r="90509">
                                  <a14:foregroundMark x1="51373" y1="40267" x2="58643" y2="38934"/>
                                  <a14:foregroundMark x1="86793" y1="29039" x2="90509" y2="45759"/>
                                  <a14:foregroundMark x1="90509" y1="45759" x2="87561" y2="691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5" t="22689" r="3763" b="2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77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B7D"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“</w:t>
      </w:r>
      <w:r w:rsidR="00F73B7D" w:rsidRPr="001A1F01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Queremos </w:t>
      </w:r>
      <w:r w:rsidR="00D76712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crear </w:t>
      </w:r>
      <w:r w:rsidR="00F73B7D" w:rsidRPr="001A1F01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una experiencia diferente, </w:t>
      </w:r>
      <w:r w:rsidR="0070058B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>llevando</w:t>
      </w:r>
      <w:r w:rsidR="00F73B7D" w:rsidRPr="001A1F01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 el espíritu SNACK’IN al terreno de la ilusión, utilizando códigos de comunicación adaptados a la generación Z y</w:t>
      </w:r>
      <w:r w:rsidR="00D76712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 </w:t>
      </w:r>
      <w:proofErr w:type="spellStart"/>
      <w:r w:rsidR="00D76712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>milenial</w:t>
      </w:r>
      <w:proofErr w:type="spellEnd"/>
      <w:r w:rsidR="00C42BF0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. Todo ello de la mano de creadores que se definen por su autenticidad y </w:t>
      </w:r>
      <w:r w:rsidR="00B41C2F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>que están</w:t>
      </w:r>
      <w:r w:rsidR="00B41C2F" w:rsidRPr="001A1F01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 alinead</w:t>
      </w:r>
      <w:r w:rsidR="00B41C2F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>os</w:t>
      </w:r>
      <w:r w:rsidR="00B41C2F" w:rsidRPr="001A1F01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 con </w:t>
      </w:r>
      <w:r w:rsidR="00B41C2F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>las</w:t>
      </w:r>
      <w:r w:rsidR="00B41C2F" w:rsidRPr="001A1F01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 preferencias</w:t>
      </w:r>
      <w:r w:rsidR="00B41C2F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 del público más joven</w:t>
      </w:r>
      <w:r w:rsidR="00F73B7D"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”, explica </w:t>
      </w:r>
      <w:r w:rsidR="00F73B7D" w:rsidRPr="00F8739B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>Gabriela López-Chicheri</w:t>
      </w:r>
      <w:r w:rsidR="00F73B7D"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, responsable de la marca.</w:t>
      </w:r>
    </w:p>
    <w:p w14:paraId="051BF412" w14:textId="6CE61B6D" w:rsidR="001A1F01" w:rsidRPr="001A1F01" w:rsidRDefault="001A1F01" w:rsidP="00F73B7D">
      <w:pPr>
        <w:pStyle w:val="pf0"/>
        <w:tabs>
          <w:tab w:val="left" w:pos="1834"/>
        </w:tabs>
        <w:jc w:val="both"/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</w:pPr>
      <w:r w:rsidRPr="001A1F01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Juegos</w:t>
      </w:r>
      <w:r w:rsidR="00D76712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, </w:t>
      </w:r>
      <w:r w:rsidRPr="001A1F01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premios</w:t>
      </w:r>
      <w:r w:rsidR="00D76712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y sorpresas</w:t>
      </w:r>
      <w:r w:rsidRPr="001A1F01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en </w:t>
      </w:r>
      <w:r w:rsidR="002B3FDA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la SNACK’IN</w:t>
      </w:r>
      <w:r w:rsidRPr="001A1F01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Pr="001A1F01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popup</w:t>
      </w:r>
      <w:proofErr w:type="spellEnd"/>
      <w:r w:rsidRPr="001A1F01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store </w:t>
      </w:r>
    </w:p>
    <w:p w14:paraId="0E9E17BF" w14:textId="24194A7F" w:rsidR="00F73B7D" w:rsidRPr="00F8739B" w:rsidRDefault="00F73B7D" w:rsidP="00F73B7D">
      <w:pPr>
        <w:pStyle w:val="pf0"/>
        <w:tabs>
          <w:tab w:val="left" w:pos="1834"/>
        </w:tabs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Para celebrar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la</w:t>
      </w:r>
      <w:r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llegada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del calendario</w:t>
      </w:r>
      <w:r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, SNACK’IN abrirá </w:t>
      </w:r>
      <w:proofErr w:type="gramStart"/>
      <w:r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una </w:t>
      </w:r>
      <w:r w:rsidRPr="00F8739B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>pop up</w:t>
      </w:r>
      <w:proofErr w:type="gramEnd"/>
      <w:r w:rsidRPr="00F8739B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 xml:space="preserve"> store en la plaza de Callao (Madrid)</w:t>
      </w:r>
      <w:r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 xml:space="preserve"> el próximo 11 de noviembre</w:t>
      </w:r>
      <w:r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, que se convertirá por unos días </w:t>
      </w:r>
      <w:r w:rsidR="00860DD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– </w:t>
      </w:r>
      <w:r w:rsidR="00860DD0" w:rsidRPr="003F6B92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hasta el 17 de noviembre</w:t>
      </w:r>
      <w:r w:rsidR="00492DE8" w:rsidRPr="00492DE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492DE8" w:rsidRPr="00E5178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–</w:t>
      </w:r>
      <w:r w:rsidR="00860DD0" w:rsidRPr="00E51788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en el punto de encuentro de los seguidores de Lola Lolita y Papi </w:t>
      </w:r>
      <w:proofErr w:type="spellStart"/>
      <w:r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Gavi</w:t>
      </w:r>
      <w:proofErr w:type="spellEnd"/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que quieran adquirir el calendario </w:t>
      </w:r>
      <w:r w:rsidR="003F6B92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o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disfrutar de los juegos y los premios que ha preparado la marca. </w:t>
      </w:r>
    </w:p>
    <w:p w14:paraId="769F4A4B" w14:textId="3B08CAEC" w:rsidR="006A4E6C" w:rsidRPr="00251D98" w:rsidRDefault="001B32BF" w:rsidP="004306A5">
      <w:pPr>
        <w:pStyle w:val="pf0"/>
        <w:tabs>
          <w:tab w:val="left" w:pos="1834"/>
        </w:tabs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860DD0">
        <w:rPr>
          <w:rFonts w:asciiTheme="minorHAnsi" w:hAnsiTheme="minorHAnsi" w:cstheme="minorHAnsi"/>
          <w:bCs/>
          <w:noProof/>
          <w:color w:val="595959" w:themeColor="text1" w:themeTint="A6"/>
          <w:sz w:val="22"/>
          <w:szCs w:val="22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3CE66727" wp14:editId="4FB12C2C">
            <wp:simplePos x="0" y="0"/>
            <wp:positionH relativeFrom="column">
              <wp:posOffset>-314325</wp:posOffset>
            </wp:positionH>
            <wp:positionV relativeFrom="paragraph">
              <wp:posOffset>-68382</wp:posOffset>
            </wp:positionV>
            <wp:extent cx="1725295" cy="1346835"/>
            <wp:effectExtent l="0" t="0" r="0" b="0"/>
            <wp:wrapSquare wrapText="bothSides"/>
            <wp:docPr id="7" name="Imagen 6" descr="Un dibujo de una person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59574A95-9C59-0D90-F700-63FE43A2D1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Un dibujo de una person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59574A95-9C59-0D90-F700-63FE43A2D1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16" b="88368" l="10662" r="92569">
                                  <a14:foregroundMark x1="50283" y1="40670" x2="66640" y2="40670"/>
                                  <a14:foregroundMark x1="92569" y1="29564" x2="90307" y2="683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" t="20146" r="-689" b="1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346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39B"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Con este lanzamiento, SNACK’IN </w:t>
      </w:r>
      <w:r w:rsidR="00860DD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se anticipa a la llegada de la Navidad y </w:t>
      </w:r>
      <w:r w:rsidR="00F8739B"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refuerza su posicionamiento como </w:t>
      </w:r>
      <w:r w:rsidR="00F8739B" w:rsidRPr="00F8739B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 xml:space="preserve">marca </w:t>
      </w:r>
      <w:r w:rsidR="00860DD0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>orientada a generar momentos de diversión y entretenimiento</w:t>
      </w:r>
      <w:r w:rsidR="00F8739B"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, capaz de unir el mundo físico y </w:t>
      </w:r>
      <w:r w:rsidR="00860DD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el </w:t>
      </w:r>
      <w:r w:rsidR="00F8739B"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digital a través de experiencias únicas que </w:t>
      </w:r>
      <w:r w:rsidR="00860DD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conectan con las generaciones más jóvenes</w:t>
      </w:r>
      <w:r w:rsidR="00F8739B" w:rsidRPr="00F8739B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.</w:t>
      </w:r>
    </w:p>
    <w:p w14:paraId="464A4BA1" w14:textId="3D50EB1B" w:rsidR="005932F3" w:rsidRPr="002A6282" w:rsidRDefault="005932F3" w:rsidP="00404AC9">
      <w:pPr>
        <w:pStyle w:val="pf0"/>
        <w:jc w:val="both"/>
        <w:rPr>
          <w:rFonts w:cstheme="minorHAnsi"/>
          <w:i/>
          <w:sz w:val="18"/>
          <w:szCs w:val="18"/>
        </w:rPr>
      </w:pPr>
      <w:r w:rsidRPr="002A6282">
        <w:rPr>
          <w:rFonts w:cstheme="minorHAnsi"/>
          <w:i/>
          <w:sz w:val="18"/>
          <w:szCs w:val="18"/>
        </w:rPr>
        <w:t>------------------------------------------------------</w:t>
      </w:r>
    </w:p>
    <w:p w14:paraId="3E7F939F" w14:textId="77777777" w:rsidR="001A1F01" w:rsidRDefault="001A1F01" w:rsidP="005932F3">
      <w:pPr>
        <w:jc w:val="both"/>
        <w:rPr>
          <w:rFonts w:cstheme="minorHAnsi"/>
          <w:b/>
          <w:bCs/>
          <w:i/>
          <w:sz w:val="18"/>
          <w:szCs w:val="18"/>
          <w:lang w:val="es-ES"/>
        </w:rPr>
      </w:pPr>
    </w:p>
    <w:p w14:paraId="2B444C96" w14:textId="3F4EFD73" w:rsidR="005932F3" w:rsidRPr="00347132" w:rsidRDefault="005932F3" w:rsidP="005932F3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b/>
          <w:bCs/>
          <w:i/>
          <w:sz w:val="18"/>
          <w:szCs w:val="18"/>
          <w:lang w:val="es-ES"/>
        </w:rPr>
        <w:t xml:space="preserve"> Sobre SIGMA </w:t>
      </w:r>
    </w:p>
    <w:p w14:paraId="763ADBF3" w14:textId="77777777" w:rsidR="00496209" w:rsidRPr="00496209" w:rsidRDefault="00496209" w:rsidP="00496209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17 países en cuatro regiones clave: Europa, México, Estados Unidos y América Latina.</w:t>
      </w:r>
    </w:p>
    <w:p w14:paraId="4B14E1BA" w14:textId="77777777" w:rsidR="00511EF2" w:rsidRDefault="00496209" w:rsidP="00496209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 xml:space="preserve">En Europa, Sigma produce y comercializa sus productos bajo el nombre de marcas reconocidas como Campofrío,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Navidul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Revilla,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Aoste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Cochonou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Justin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Bridou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Marcassou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Nobre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Stegeman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Caroli,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Better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Balance y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Snack’In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For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You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>, entre otras. Sigma fábrica y vende sus productos en ocho países europeos y exporta a más de 60 países de todo el mundo.</w:t>
      </w:r>
    </w:p>
    <w:p w14:paraId="7B247E80" w14:textId="77777777" w:rsidR="00496209" w:rsidRDefault="00496209" w:rsidP="005932F3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lang w:val="es-ES" w:eastAsia="es-ES"/>
        </w:rPr>
      </w:pPr>
    </w:p>
    <w:p w14:paraId="4215DDD9" w14:textId="77777777" w:rsidR="005932F3" w:rsidRPr="00496209" w:rsidRDefault="005932F3" w:rsidP="005932F3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  <w:t>Más Información</w:t>
      </w:r>
    </w:p>
    <w:p w14:paraId="5BECB6A8" w14:textId="77777777" w:rsidR="005932F3" w:rsidRPr="00496209" w:rsidRDefault="005932F3" w:rsidP="005932F3">
      <w:pPr>
        <w:spacing w:after="0"/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  <w:t>LASKER</w:t>
      </w:r>
    </w:p>
    <w:p w14:paraId="2328294B" w14:textId="77777777" w:rsidR="005932F3" w:rsidRPr="00496209" w:rsidRDefault="00496209" w:rsidP="005932F3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Raúl Torres/</w:t>
      </w:r>
      <w:r w:rsidR="005932F3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Alejandra García de la Maza</w:t>
      </w:r>
    </w:p>
    <w:p w14:paraId="56C4E90D" w14:textId="77777777" w:rsidR="00496209" w:rsidRPr="00496209" w:rsidRDefault="005932F3" w:rsidP="00BE6F2C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Tel. </w:t>
      </w:r>
      <w:r w:rsidR="00496209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639 74 77 32</w:t>
      </w: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</w:t>
      </w:r>
      <w:r w:rsidR="00D2585D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/ </w:t>
      </w:r>
      <w:r w:rsidR="00496209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650 52 54 29</w:t>
      </w:r>
    </w:p>
    <w:p w14:paraId="5B2D8A83" w14:textId="15EEEDF2" w:rsidR="005932F3" w:rsidRPr="002F2CE3" w:rsidRDefault="00496209" w:rsidP="00BE6F2C">
      <w:pPr>
        <w:spacing w:after="0"/>
        <w:rPr>
          <w:lang w:val="de-DE"/>
        </w:rPr>
      </w:pPr>
      <w:hyperlink r:id="rId17" w:history="1">
        <w:r w:rsidRPr="00496209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rta@lasker.com</w:t>
        </w:r>
      </w:hyperlink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/</w:t>
      </w:r>
      <w:r w:rsidRPr="002F2CE3">
        <w:rPr>
          <w:rStyle w:val="Hipervnculo"/>
          <w:lang w:val="de-DE"/>
        </w:rPr>
        <w:t xml:space="preserve"> </w:t>
      </w:r>
      <w:hyperlink r:id="rId18" w:history="1">
        <w:r w:rsidR="00693D5F" w:rsidRPr="00693D5F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agm@lasker.es</w:t>
        </w:r>
      </w:hyperlink>
    </w:p>
    <w:p w14:paraId="523CC213" w14:textId="77777777" w:rsidR="00693D5F" w:rsidRPr="00496209" w:rsidRDefault="00693D5F" w:rsidP="00BE6F2C">
      <w:pPr>
        <w:spacing w:after="0"/>
        <w:rPr>
          <w:rFonts w:eastAsia="Times New Roman" w:cstheme="minorHAnsi"/>
          <w:b/>
          <w:i/>
          <w:iCs/>
          <w:color w:val="595959" w:themeColor="text1" w:themeTint="A6"/>
          <w:sz w:val="20"/>
          <w:szCs w:val="20"/>
          <w:lang w:val="de-DE" w:eastAsia="es-ES"/>
        </w:rPr>
      </w:pPr>
    </w:p>
    <w:sectPr w:rsidR="00693D5F" w:rsidRPr="00496209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AE2A" w14:textId="77777777" w:rsidR="000E4BBF" w:rsidRDefault="000E4BBF" w:rsidP="00B5415D">
      <w:pPr>
        <w:spacing w:after="0" w:line="240" w:lineRule="auto"/>
      </w:pPr>
      <w:r>
        <w:separator/>
      </w:r>
    </w:p>
  </w:endnote>
  <w:endnote w:type="continuationSeparator" w:id="0">
    <w:p w14:paraId="58495C48" w14:textId="77777777" w:rsidR="000E4BBF" w:rsidRDefault="000E4BBF" w:rsidP="00B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Rg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F4DC" w14:textId="77777777" w:rsidR="000E4BBF" w:rsidRDefault="000E4BBF" w:rsidP="00B5415D">
      <w:pPr>
        <w:spacing w:after="0" w:line="240" w:lineRule="auto"/>
      </w:pPr>
      <w:r>
        <w:separator/>
      </w:r>
    </w:p>
  </w:footnote>
  <w:footnote w:type="continuationSeparator" w:id="0">
    <w:p w14:paraId="74838004" w14:textId="77777777" w:rsidR="000E4BBF" w:rsidRDefault="000E4BBF" w:rsidP="00B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C8C3" w14:textId="77777777" w:rsidR="008A5C21" w:rsidRDefault="008A5C2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52561" wp14:editId="28E7A254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D351083" id="Rectángulo 2" o:spid="_x0000_s1026" style="position:absolute;margin-left:0;margin-top:-10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AF0"/>
    <w:multiLevelType w:val="hybridMultilevel"/>
    <w:tmpl w:val="E68E5BD8"/>
    <w:lvl w:ilvl="0" w:tplc="DF30B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7D6865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E4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870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89F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0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4C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63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B65"/>
    <w:multiLevelType w:val="hybridMultilevel"/>
    <w:tmpl w:val="007CE4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A66A6"/>
    <w:multiLevelType w:val="hybridMultilevel"/>
    <w:tmpl w:val="A2C6F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173"/>
    <w:multiLevelType w:val="hybridMultilevel"/>
    <w:tmpl w:val="AE101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6E37"/>
    <w:multiLevelType w:val="hybridMultilevel"/>
    <w:tmpl w:val="094019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6736"/>
    <w:multiLevelType w:val="hybridMultilevel"/>
    <w:tmpl w:val="5336C16E"/>
    <w:lvl w:ilvl="0" w:tplc="781A0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3B93"/>
    <w:multiLevelType w:val="hybridMultilevel"/>
    <w:tmpl w:val="54E66B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C97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3A4C0B"/>
    <w:multiLevelType w:val="hybridMultilevel"/>
    <w:tmpl w:val="1616A408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0331F"/>
    <w:multiLevelType w:val="hybridMultilevel"/>
    <w:tmpl w:val="DCB6BF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250E"/>
    <w:multiLevelType w:val="hybridMultilevel"/>
    <w:tmpl w:val="3FE47642"/>
    <w:lvl w:ilvl="0" w:tplc="59D0D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3EE1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4295FD7"/>
    <w:multiLevelType w:val="hybridMultilevel"/>
    <w:tmpl w:val="6D3AC0B0"/>
    <w:lvl w:ilvl="0" w:tplc="1BA01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669F6"/>
    <w:multiLevelType w:val="hybridMultilevel"/>
    <w:tmpl w:val="99B8B81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61CC8"/>
    <w:multiLevelType w:val="hybridMultilevel"/>
    <w:tmpl w:val="E454055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564F6"/>
    <w:multiLevelType w:val="hybridMultilevel"/>
    <w:tmpl w:val="9314F35E"/>
    <w:lvl w:ilvl="0" w:tplc="1EFA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D47D43"/>
    <w:multiLevelType w:val="hybridMultilevel"/>
    <w:tmpl w:val="795642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2E7B5E"/>
    <w:multiLevelType w:val="hybridMultilevel"/>
    <w:tmpl w:val="562407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72460"/>
    <w:multiLevelType w:val="hybridMultilevel"/>
    <w:tmpl w:val="513250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41E7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57D13D6"/>
    <w:multiLevelType w:val="hybridMultilevel"/>
    <w:tmpl w:val="358ED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113A6"/>
    <w:multiLevelType w:val="hybridMultilevel"/>
    <w:tmpl w:val="07361DA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43785">
    <w:abstractNumId w:val="16"/>
  </w:num>
  <w:num w:numId="2" w16cid:durableId="1017001901">
    <w:abstractNumId w:val="15"/>
  </w:num>
  <w:num w:numId="3" w16cid:durableId="1704402810">
    <w:abstractNumId w:val="14"/>
  </w:num>
  <w:num w:numId="4" w16cid:durableId="192960443">
    <w:abstractNumId w:val="3"/>
  </w:num>
  <w:num w:numId="5" w16cid:durableId="1693724595">
    <w:abstractNumId w:val="19"/>
  </w:num>
  <w:num w:numId="6" w16cid:durableId="1631201547">
    <w:abstractNumId w:val="18"/>
  </w:num>
  <w:num w:numId="7" w16cid:durableId="1261141588">
    <w:abstractNumId w:val="17"/>
  </w:num>
  <w:num w:numId="8" w16cid:durableId="1932348049">
    <w:abstractNumId w:val="1"/>
  </w:num>
  <w:num w:numId="9" w16cid:durableId="554775525">
    <w:abstractNumId w:val="4"/>
  </w:num>
  <w:num w:numId="10" w16cid:durableId="462424511">
    <w:abstractNumId w:val="12"/>
  </w:num>
  <w:num w:numId="11" w16cid:durableId="480272412">
    <w:abstractNumId w:val="4"/>
  </w:num>
  <w:num w:numId="12" w16cid:durableId="743071828">
    <w:abstractNumId w:val="8"/>
  </w:num>
  <w:num w:numId="13" w16cid:durableId="1449352490">
    <w:abstractNumId w:val="5"/>
  </w:num>
  <w:num w:numId="14" w16cid:durableId="690491536">
    <w:abstractNumId w:val="13"/>
  </w:num>
  <w:num w:numId="15" w16cid:durableId="1426882484">
    <w:abstractNumId w:val="9"/>
  </w:num>
  <w:num w:numId="16" w16cid:durableId="1632058398">
    <w:abstractNumId w:val="0"/>
  </w:num>
  <w:num w:numId="17" w16cid:durableId="984625555">
    <w:abstractNumId w:val="11"/>
  </w:num>
  <w:num w:numId="18" w16cid:durableId="47265396">
    <w:abstractNumId w:val="7"/>
  </w:num>
  <w:num w:numId="19" w16cid:durableId="110976350">
    <w:abstractNumId w:val="20"/>
  </w:num>
  <w:num w:numId="20" w16cid:durableId="623082329">
    <w:abstractNumId w:val="10"/>
  </w:num>
  <w:num w:numId="21" w16cid:durableId="1766026099">
    <w:abstractNumId w:val="6"/>
  </w:num>
  <w:num w:numId="22" w16cid:durableId="302126984">
    <w:abstractNumId w:val="22"/>
  </w:num>
  <w:num w:numId="23" w16cid:durableId="62605640">
    <w:abstractNumId w:val="2"/>
  </w:num>
  <w:num w:numId="24" w16cid:durableId="1247373748">
    <w:abstractNumId w:val="21"/>
  </w:num>
  <w:num w:numId="25" w16cid:durableId="8330287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D"/>
    <w:rsid w:val="00006A3F"/>
    <w:rsid w:val="000106B0"/>
    <w:rsid w:val="00010BC6"/>
    <w:rsid w:val="00014FC4"/>
    <w:rsid w:val="00016681"/>
    <w:rsid w:val="000217A9"/>
    <w:rsid w:val="00023A90"/>
    <w:rsid w:val="00024C30"/>
    <w:rsid w:val="00026127"/>
    <w:rsid w:val="00030053"/>
    <w:rsid w:val="00031177"/>
    <w:rsid w:val="00031816"/>
    <w:rsid w:val="000333A8"/>
    <w:rsid w:val="000424F2"/>
    <w:rsid w:val="0004335C"/>
    <w:rsid w:val="00043B88"/>
    <w:rsid w:val="000478B2"/>
    <w:rsid w:val="0005433D"/>
    <w:rsid w:val="000562A3"/>
    <w:rsid w:val="00061BC1"/>
    <w:rsid w:val="00066259"/>
    <w:rsid w:val="00066533"/>
    <w:rsid w:val="00067114"/>
    <w:rsid w:val="000706FB"/>
    <w:rsid w:val="00070FD8"/>
    <w:rsid w:val="00072ED3"/>
    <w:rsid w:val="00073AD4"/>
    <w:rsid w:val="00076624"/>
    <w:rsid w:val="000806CB"/>
    <w:rsid w:val="000825EF"/>
    <w:rsid w:val="00085B93"/>
    <w:rsid w:val="0008728E"/>
    <w:rsid w:val="00096D96"/>
    <w:rsid w:val="000A7D90"/>
    <w:rsid w:val="000B0955"/>
    <w:rsid w:val="000B0AE9"/>
    <w:rsid w:val="000C04AE"/>
    <w:rsid w:val="000C0B28"/>
    <w:rsid w:val="000D6041"/>
    <w:rsid w:val="000D6EA2"/>
    <w:rsid w:val="000E0BB5"/>
    <w:rsid w:val="000E4BBF"/>
    <w:rsid w:val="000E52F0"/>
    <w:rsid w:val="000F4D2A"/>
    <w:rsid w:val="000F6182"/>
    <w:rsid w:val="00100C69"/>
    <w:rsid w:val="00101137"/>
    <w:rsid w:val="00104741"/>
    <w:rsid w:val="0011166B"/>
    <w:rsid w:val="00115B15"/>
    <w:rsid w:val="00122C6C"/>
    <w:rsid w:val="00122DD1"/>
    <w:rsid w:val="00122EDA"/>
    <w:rsid w:val="001252AB"/>
    <w:rsid w:val="00130DC3"/>
    <w:rsid w:val="0013242C"/>
    <w:rsid w:val="00132F8F"/>
    <w:rsid w:val="00134149"/>
    <w:rsid w:val="00134218"/>
    <w:rsid w:val="00134C76"/>
    <w:rsid w:val="001351D4"/>
    <w:rsid w:val="00136CAB"/>
    <w:rsid w:val="00137EAD"/>
    <w:rsid w:val="0014478E"/>
    <w:rsid w:val="00144FDE"/>
    <w:rsid w:val="00155CF7"/>
    <w:rsid w:val="00164D6C"/>
    <w:rsid w:val="00165FB4"/>
    <w:rsid w:val="001754EB"/>
    <w:rsid w:val="001838B7"/>
    <w:rsid w:val="00185DFB"/>
    <w:rsid w:val="00192C2D"/>
    <w:rsid w:val="001A1AB2"/>
    <w:rsid w:val="001A1F01"/>
    <w:rsid w:val="001A2CBE"/>
    <w:rsid w:val="001A3261"/>
    <w:rsid w:val="001A55DA"/>
    <w:rsid w:val="001A67BC"/>
    <w:rsid w:val="001A7A1D"/>
    <w:rsid w:val="001B16F8"/>
    <w:rsid w:val="001B32BF"/>
    <w:rsid w:val="001C50EA"/>
    <w:rsid w:val="001D011E"/>
    <w:rsid w:val="001D0257"/>
    <w:rsid w:val="001D18D9"/>
    <w:rsid w:val="001D3585"/>
    <w:rsid w:val="001D42C1"/>
    <w:rsid w:val="001D76A2"/>
    <w:rsid w:val="001D7D46"/>
    <w:rsid w:val="001F1117"/>
    <w:rsid w:val="001F3AD5"/>
    <w:rsid w:val="001F406F"/>
    <w:rsid w:val="0020436B"/>
    <w:rsid w:val="00205050"/>
    <w:rsid w:val="0020693E"/>
    <w:rsid w:val="002070CB"/>
    <w:rsid w:val="00207C11"/>
    <w:rsid w:val="002108C6"/>
    <w:rsid w:val="00215503"/>
    <w:rsid w:val="00217A2E"/>
    <w:rsid w:val="00220B50"/>
    <w:rsid w:val="002303A9"/>
    <w:rsid w:val="00230B9A"/>
    <w:rsid w:val="00236C56"/>
    <w:rsid w:val="00237AC4"/>
    <w:rsid w:val="0024767F"/>
    <w:rsid w:val="00251D98"/>
    <w:rsid w:val="00254DAE"/>
    <w:rsid w:val="002562A4"/>
    <w:rsid w:val="00260959"/>
    <w:rsid w:val="00261546"/>
    <w:rsid w:val="002702F8"/>
    <w:rsid w:val="00276933"/>
    <w:rsid w:val="0028109E"/>
    <w:rsid w:val="0028155F"/>
    <w:rsid w:val="00281D34"/>
    <w:rsid w:val="00281E48"/>
    <w:rsid w:val="002872A5"/>
    <w:rsid w:val="00290487"/>
    <w:rsid w:val="00296192"/>
    <w:rsid w:val="002A44B2"/>
    <w:rsid w:val="002A6282"/>
    <w:rsid w:val="002A68B7"/>
    <w:rsid w:val="002B3FDA"/>
    <w:rsid w:val="002B55B5"/>
    <w:rsid w:val="002C24F8"/>
    <w:rsid w:val="002C2853"/>
    <w:rsid w:val="002D3633"/>
    <w:rsid w:val="002D65AB"/>
    <w:rsid w:val="002D6DBB"/>
    <w:rsid w:val="002D7F0F"/>
    <w:rsid w:val="002E01F5"/>
    <w:rsid w:val="002E3A5C"/>
    <w:rsid w:val="002F0E0C"/>
    <w:rsid w:val="002F1183"/>
    <w:rsid w:val="002F2CE3"/>
    <w:rsid w:val="00306244"/>
    <w:rsid w:val="00315135"/>
    <w:rsid w:val="00316DD8"/>
    <w:rsid w:val="00321615"/>
    <w:rsid w:val="00334FC1"/>
    <w:rsid w:val="00343331"/>
    <w:rsid w:val="00343BF0"/>
    <w:rsid w:val="0034447D"/>
    <w:rsid w:val="00347132"/>
    <w:rsid w:val="00351E60"/>
    <w:rsid w:val="003572EF"/>
    <w:rsid w:val="00361AA1"/>
    <w:rsid w:val="00363030"/>
    <w:rsid w:val="00385898"/>
    <w:rsid w:val="00395301"/>
    <w:rsid w:val="003A62F2"/>
    <w:rsid w:val="003B325F"/>
    <w:rsid w:val="003B523F"/>
    <w:rsid w:val="003B7264"/>
    <w:rsid w:val="003C09F9"/>
    <w:rsid w:val="003C29CE"/>
    <w:rsid w:val="003C2D08"/>
    <w:rsid w:val="003C3D52"/>
    <w:rsid w:val="003C437B"/>
    <w:rsid w:val="003C4725"/>
    <w:rsid w:val="003C4DAA"/>
    <w:rsid w:val="003C5E6A"/>
    <w:rsid w:val="003D2429"/>
    <w:rsid w:val="003D41B6"/>
    <w:rsid w:val="003D429F"/>
    <w:rsid w:val="003D70D1"/>
    <w:rsid w:val="003E28F0"/>
    <w:rsid w:val="003E3DFB"/>
    <w:rsid w:val="003E7A8F"/>
    <w:rsid w:val="003F616C"/>
    <w:rsid w:val="003F6B92"/>
    <w:rsid w:val="0040070D"/>
    <w:rsid w:val="00404AC9"/>
    <w:rsid w:val="0040745D"/>
    <w:rsid w:val="00414B8F"/>
    <w:rsid w:val="00421A93"/>
    <w:rsid w:val="00424079"/>
    <w:rsid w:val="00424211"/>
    <w:rsid w:val="0042474B"/>
    <w:rsid w:val="00426A08"/>
    <w:rsid w:val="004306A5"/>
    <w:rsid w:val="00432AB9"/>
    <w:rsid w:val="0043400E"/>
    <w:rsid w:val="00434383"/>
    <w:rsid w:val="00436525"/>
    <w:rsid w:val="00437818"/>
    <w:rsid w:val="004378F2"/>
    <w:rsid w:val="00440859"/>
    <w:rsid w:val="0044352E"/>
    <w:rsid w:val="00444EDA"/>
    <w:rsid w:val="00446001"/>
    <w:rsid w:val="00447289"/>
    <w:rsid w:val="004517D2"/>
    <w:rsid w:val="00455F53"/>
    <w:rsid w:val="004617B6"/>
    <w:rsid w:val="004661D5"/>
    <w:rsid w:val="00467010"/>
    <w:rsid w:val="0047686D"/>
    <w:rsid w:val="00480671"/>
    <w:rsid w:val="00485775"/>
    <w:rsid w:val="0049192B"/>
    <w:rsid w:val="00491ED3"/>
    <w:rsid w:val="00492DE8"/>
    <w:rsid w:val="00494084"/>
    <w:rsid w:val="00495493"/>
    <w:rsid w:val="00496209"/>
    <w:rsid w:val="004A3D40"/>
    <w:rsid w:val="004B1BB1"/>
    <w:rsid w:val="004B6106"/>
    <w:rsid w:val="004B7B6B"/>
    <w:rsid w:val="004C2752"/>
    <w:rsid w:val="004C4A9F"/>
    <w:rsid w:val="004C7797"/>
    <w:rsid w:val="004C7D6D"/>
    <w:rsid w:val="004D2646"/>
    <w:rsid w:val="004E07EB"/>
    <w:rsid w:val="004E3B39"/>
    <w:rsid w:val="004E746D"/>
    <w:rsid w:val="004F4535"/>
    <w:rsid w:val="00500879"/>
    <w:rsid w:val="005014AF"/>
    <w:rsid w:val="0050221B"/>
    <w:rsid w:val="005102B7"/>
    <w:rsid w:val="00511EF2"/>
    <w:rsid w:val="00512376"/>
    <w:rsid w:val="00527B73"/>
    <w:rsid w:val="00531E91"/>
    <w:rsid w:val="00532BAC"/>
    <w:rsid w:val="0054347E"/>
    <w:rsid w:val="00545ADD"/>
    <w:rsid w:val="00547C53"/>
    <w:rsid w:val="00551DC2"/>
    <w:rsid w:val="00551DF0"/>
    <w:rsid w:val="00552E20"/>
    <w:rsid w:val="005779EF"/>
    <w:rsid w:val="00584155"/>
    <w:rsid w:val="0058455B"/>
    <w:rsid w:val="0059151C"/>
    <w:rsid w:val="0059182A"/>
    <w:rsid w:val="0059204E"/>
    <w:rsid w:val="00592B7C"/>
    <w:rsid w:val="005932F3"/>
    <w:rsid w:val="005A1569"/>
    <w:rsid w:val="005A1DA9"/>
    <w:rsid w:val="005B473F"/>
    <w:rsid w:val="005B5607"/>
    <w:rsid w:val="005B7B41"/>
    <w:rsid w:val="005B7CB5"/>
    <w:rsid w:val="005B7D6F"/>
    <w:rsid w:val="005C5CB8"/>
    <w:rsid w:val="005C785A"/>
    <w:rsid w:val="005D649B"/>
    <w:rsid w:val="005E213C"/>
    <w:rsid w:val="005E5AC5"/>
    <w:rsid w:val="005F1B8E"/>
    <w:rsid w:val="005F2224"/>
    <w:rsid w:val="005F30AA"/>
    <w:rsid w:val="00604D0D"/>
    <w:rsid w:val="006076C9"/>
    <w:rsid w:val="0061356E"/>
    <w:rsid w:val="006165AF"/>
    <w:rsid w:val="00622302"/>
    <w:rsid w:val="00622FFC"/>
    <w:rsid w:val="00624142"/>
    <w:rsid w:val="00632F4B"/>
    <w:rsid w:val="00642B9B"/>
    <w:rsid w:val="00643589"/>
    <w:rsid w:val="00644DC2"/>
    <w:rsid w:val="00647B05"/>
    <w:rsid w:val="0065323F"/>
    <w:rsid w:val="00654CA7"/>
    <w:rsid w:val="006572A7"/>
    <w:rsid w:val="00660949"/>
    <w:rsid w:val="006610F2"/>
    <w:rsid w:val="00664AEB"/>
    <w:rsid w:val="00665627"/>
    <w:rsid w:val="0066692A"/>
    <w:rsid w:val="00667F5A"/>
    <w:rsid w:val="00672A2A"/>
    <w:rsid w:val="0067651B"/>
    <w:rsid w:val="006848EA"/>
    <w:rsid w:val="00690DB1"/>
    <w:rsid w:val="00693D5F"/>
    <w:rsid w:val="006A0FFD"/>
    <w:rsid w:val="006A297B"/>
    <w:rsid w:val="006A3460"/>
    <w:rsid w:val="006A4E6C"/>
    <w:rsid w:val="006A513B"/>
    <w:rsid w:val="006B2DC5"/>
    <w:rsid w:val="006C6C33"/>
    <w:rsid w:val="006C7786"/>
    <w:rsid w:val="006D281C"/>
    <w:rsid w:val="006D41E2"/>
    <w:rsid w:val="006D6C49"/>
    <w:rsid w:val="006E0CB0"/>
    <w:rsid w:val="006E32CA"/>
    <w:rsid w:val="006E3806"/>
    <w:rsid w:val="006E41E2"/>
    <w:rsid w:val="006E5E36"/>
    <w:rsid w:val="006E6A6E"/>
    <w:rsid w:val="006F4C02"/>
    <w:rsid w:val="0070058B"/>
    <w:rsid w:val="00701000"/>
    <w:rsid w:val="00711420"/>
    <w:rsid w:val="00712A38"/>
    <w:rsid w:val="00712CB1"/>
    <w:rsid w:val="00713971"/>
    <w:rsid w:val="00723428"/>
    <w:rsid w:val="00723D45"/>
    <w:rsid w:val="0072591E"/>
    <w:rsid w:val="00730D13"/>
    <w:rsid w:val="00732738"/>
    <w:rsid w:val="00754133"/>
    <w:rsid w:val="007552EA"/>
    <w:rsid w:val="00757B7A"/>
    <w:rsid w:val="00761A7F"/>
    <w:rsid w:val="00762D95"/>
    <w:rsid w:val="00766621"/>
    <w:rsid w:val="00766EEA"/>
    <w:rsid w:val="00771A16"/>
    <w:rsid w:val="00772B19"/>
    <w:rsid w:val="007731F1"/>
    <w:rsid w:val="00773870"/>
    <w:rsid w:val="00776FA2"/>
    <w:rsid w:val="007805C1"/>
    <w:rsid w:val="0078353E"/>
    <w:rsid w:val="007927C3"/>
    <w:rsid w:val="007A60A6"/>
    <w:rsid w:val="007A6822"/>
    <w:rsid w:val="007B3AF3"/>
    <w:rsid w:val="007C10F2"/>
    <w:rsid w:val="007C19AD"/>
    <w:rsid w:val="007C1C36"/>
    <w:rsid w:val="007C5F22"/>
    <w:rsid w:val="007C65AB"/>
    <w:rsid w:val="007D12D3"/>
    <w:rsid w:val="007D175F"/>
    <w:rsid w:val="007D1958"/>
    <w:rsid w:val="007E021F"/>
    <w:rsid w:val="007E2F8D"/>
    <w:rsid w:val="007E3AE4"/>
    <w:rsid w:val="007E570F"/>
    <w:rsid w:val="008071FF"/>
    <w:rsid w:val="00814261"/>
    <w:rsid w:val="00822626"/>
    <w:rsid w:val="00826797"/>
    <w:rsid w:val="0083363E"/>
    <w:rsid w:val="00843008"/>
    <w:rsid w:val="00843D18"/>
    <w:rsid w:val="00844288"/>
    <w:rsid w:val="00850255"/>
    <w:rsid w:val="00855D29"/>
    <w:rsid w:val="00860DD0"/>
    <w:rsid w:val="0086334B"/>
    <w:rsid w:val="008639E3"/>
    <w:rsid w:val="00863C71"/>
    <w:rsid w:val="008675E7"/>
    <w:rsid w:val="0086777E"/>
    <w:rsid w:val="00867A9E"/>
    <w:rsid w:val="008718BF"/>
    <w:rsid w:val="00874ADE"/>
    <w:rsid w:val="008755CB"/>
    <w:rsid w:val="00877EE9"/>
    <w:rsid w:val="00881490"/>
    <w:rsid w:val="0088458D"/>
    <w:rsid w:val="00885E7F"/>
    <w:rsid w:val="00890F98"/>
    <w:rsid w:val="008944E1"/>
    <w:rsid w:val="008A1106"/>
    <w:rsid w:val="008A5C21"/>
    <w:rsid w:val="008B70C3"/>
    <w:rsid w:val="008C08D4"/>
    <w:rsid w:val="008C71DA"/>
    <w:rsid w:val="008D5D69"/>
    <w:rsid w:val="008D607C"/>
    <w:rsid w:val="008E10A0"/>
    <w:rsid w:val="008E297F"/>
    <w:rsid w:val="008E4516"/>
    <w:rsid w:val="008E5CFE"/>
    <w:rsid w:val="008F3EBD"/>
    <w:rsid w:val="008F7A89"/>
    <w:rsid w:val="009042AD"/>
    <w:rsid w:val="00904CE7"/>
    <w:rsid w:val="00914F21"/>
    <w:rsid w:val="00916832"/>
    <w:rsid w:val="00931891"/>
    <w:rsid w:val="00933E08"/>
    <w:rsid w:val="009350D8"/>
    <w:rsid w:val="0093625D"/>
    <w:rsid w:val="00936E7F"/>
    <w:rsid w:val="00940751"/>
    <w:rsid w:val="00941286"/>
    <w:rsid w:val="0095710B"/>
    <w:rsid w:val="009610E5"/>
    <w:rsid w:val="009632CF"/>
    <w:rsid w:val="00966643"/>
    <w:rsid w:val="009673C6"/>
    <w:rsid w:val="00970096"/>
    <w:rsid w:val="00974292"/>
    <w:rsid w:val="00975897"/>
    <w:rsid w:val="00983957"/>
    <w:rsid w:val="00983A77"/>
    <w:rsid w:val="00983C5A"/>
    <w:rsid w:val="00991A8A"/>
    <w:rsid w:val="00997091"/>
    <w:rsid w:val="0099725E"/>
    <w:rsid w:val="009B2472"/>
    <w:rsid w:val="009B343F"/>
    <w:rsid w:val="009B6434"/>
    <w:rsid w:val="009C0CF9"/>
    <w:rsid w:val="009C3321"/>
    <w:rsid w:val="009C33CE"/>
    <w:rsid w:val="009C5D9E"/>
    <w:rsid w:val="009D273D"/>
    <w:rsid w:val="009D6A81"/>
    <w:rsid w:val="009E1113"/>
    <w:rsid w:val="009E2271"/>
    <w:rsid w:val="009F2C5D"/>
    <w:rsid w:val="009F5149"/>
    <w:rsid w:val="009F58DF"/>
    <w:rsid w:val="009F5ED3"/>
    <w:rsid w:val="009F6D36"/>
    <w:rsid w:val="009F6F48"/>
    <w:rsid w:val="00A044C0"/>
    <w:rsid w:val="00A074AC"/>
    <w:rsid w:val="00A13D29"/>
    <w:rsid w:val="00A17A39"/>
    <w:rsid w:val="00A20CED"/>
    <w:rsid w:val="00A23A27"/>
    <w:rsid w:val="00A23E85"/>
    <w:rsid w:val="00A256E5"/>
    <w:rsid w:val="00A42562"/>
    <w:rsid w:val="00A430A8"/>
    <w:rsid w:val="00A44EF9"/>
    <w:rsid w:val="00A5000B"/>
    <w:rsid w:val="00A55166"/>
    <w:rsid w:val="00A6115D"/>
    <w:rsid w:val="00A618FA"/>
    <w:rsid w:val="00A66AF0"/>
    <w:rsid w:val="00A66CBB"/>
    <w:rsid w:val="00A7203C"/>
    <w:rsid w:val="00A7452C"/>
    <w:rsid w:val="00A773A9"/>
    <w:rsid w:val="00A829D9"/>
    <w:rsid w:val="00A82F46"/>
    <w:rsid w:val="00A844B6"/>
    <w:rsid w:val="00A86596"/>
    <w:rsid w:val="00A86AEB"/>
    <w:rsid w:val="00A91562"/>
    <w:rsid w:val="00A91B5D"/>
    <w:rsid w:val="00A9644D"/>
    <w:rsid w:val="00AA339E"/>
    <w:rsid w:val="00AB2194"/>
    <w:rsid w:val="00AB5AC5"/>
    <w:rsid w:val="00AB6176"/>
    <w:rsid w:val="00AC0BC0"/>
    <w:rsid w:val="00AD09CF"/>
    <w:rsid w:val="00AD4822"/>
    <w:rsid w:val="00AD5052"/>
    <w:rsid w:val="00AD514A"/>
    <w:rsid w:val="00AD6FF1"/>
    <w:rsid w:val="00AE3E86"/>
    <w:rsid w:val="00AF113A"/>
    <w:rsid w:val="00B00EEC"/>
    <w:rsid w:val="00B06FA6"/>
    <w:rsid w:val="00B14821"/>
    <w:rsid w:val="00B152CD"/>
    <w:rsid w:val="00B2076C"/>
    <w:rsid w:val="00B21A30"/>
    <w:rsid w:val="00B25B11"/>
    <w:rsid w:val="00B26D8F"/>
    <w:rsid w:val="00B30FDE"/>
    <w:rsid w:val="00B30FE4"/>
    <w:rsid w:val="00B32777"/>
    <w:rsid w:val="00B33D2F"/>
    <w:rsid w:val="00B353BA"/>
    <w:rsid w:val="00B4058D"/>
    <w:rsid w:val="00B41C2F"/>
    <w:rsid w:val="00B42772"/>
    <w:rsid w:val="00B5415D"/>
    <w:rsid w:val="00B636AE"/>
    <w:rsid w:val="00B64FC0"/>
    <w:rsid w:val="00B67754"/>
    <w:rsid w:val="00B71B13"/>
    <w:rsid w:val="00B74FEA"/>
    <w:rsid w:val="00B772B7"/>
    <w:rsid w:val="00B925A2"/>
    <w:rsid w:val="00BA2D76"/>
    <w:rsid w:val="00BA300C"/>
    <w:rsid w:val="00BA3ADE"/>
    <w:rsid w:val="00BB18F5"/>
    <w:rsid w:val="00BB44A2"/>
    <w:rsid w:val="00BB5903"/>
    <w:rsid w:val="00BB728D"/>
    <w:rsid w:val="00BC45FF"/>
    <w:rsid w:val="00BC4D68"/>
    <w:rsid w:val="00BD0771"/>
    <w:rsid w:val="00BE14E7"/>
    <w:rsid w:val="00BE6F2C"/>
    <w:rsid w:val="00BE7822"/>
    <w:rsid w:val="00BF383A"/>
    <w:rsid w:val="00C11ADD"/>
    <w:rsid w:val="00C24273"/>
    <w:rsid w:val="00C331D5"/>
    <w:rsid w:val="00C33C89"/>
    <w:rsid w:val="00C355C1"/>
    <w:rsid w:val="00C36182"/>
    <w:rsid w:val="00C4025C"/>
    <w:rsid w:val="00C40B0A"/>
    <w:rsid w:val="00C4201E"/>
    <w:rsid w:val="00C422C7"/>
    <w:rsid w:val="00C42BF0"/>
    <w:rsid w:val="00C45C78"/>
    <w:rsid w:val="00C513AC"/>
    <w:rsid w:val="00C6385C"/>
    <w:rsid w:val="00C656C5"/>
    <w:rsid w:val="00C67193"/>
    <w:rsid w:val="00C70CFD"/>
    <w:rsid w:val="00C74E5E"/>
    <w:rsid w:val="00C80FB3"/>
    <w:rsid w:val="00C8501F"/>
    <w:rsid w:val="00C851B7"/>
    <w:rsid w:val="00C86E38"/>
    <w:rsid w:val="00C902E6"/>
    <w:rsid w:val="00C9749E"/>
    <w:rsid w:val="00CA01CD"/>
    <w:rsid w:val="00CA1654"/>
    <w:rsid w:val="00CA75C0"/>
    <w:rsid w:val="00CB1727"/>
    <w:rsid w:val="00CB4769"/>
    <w:rsid w:val="00CB5AE8"/>
    <w:rsid w:val="00CB6AC8"/>
    <w:rsid w:val="00CB72E6"/>
    <w:rsid w:val="00CB7706"/>
    <w:rsid w:val="00CB775A"/>
    <w:rsid w:val="00CD06CD"/>
    <w:rsid w:val="00CD36B9"/>
    <w:rsid w:val="00CD53B1"/>
    <w:rsid w:val="00CD6C1C"/>
    <w:rsid w:val="00CE0E0E"/>
    <w:rsid w:val="00CE6FE4"/>
    <w:rsid w:val="00CF323C"/>
    <w:rsid w:val="00D04A86"/>
    <w:rsid w:val="00D07469"/>
    <w:rsid w:val="00D1201D"/>
    <w:rsid w:val="00D146BE"/>
    <w:rsid w:val="00D1750A"/>
    <w:rsid w:val="00D21F36"/>
    <w:rsid w:val="00D2562F"/>
    <w:rsid w:val="00D2585D"/>
    <w:rsid w:val="00D260C0"/>
    <w:rsid w:val="00D35679"/>
    <w:rsid w:val="00D404E0"/>
    <w:rsid w:val="00D44917"/>
    <w:rsid w:val="00D53D54"/>
    <w:rsid w:val="00D543E8"/>
    <w:rsid w:val="00D5723A"/>
    <w:rsid w:val="00D66878"/>
    <w:rsid w:val="00D704EC"/>
    <w:rsid w:val="00D70B08"/>
    <w:rsid w:val="00D733CF"/>
    <w:rsid w:val="00D736B4"/>
    <w:rsid w:val="00D73A96"/>
    <w:rsid w:val="00D75AEB"/>
    <w:rsid w:val="00D76712"/>
    <w:rsid w:val="00D8178B"/>
    <w:rsid w:val="00D872F6"/>
    <w:rsid w:val="00D920F2"/>
    <w:rsid w:val="00DA324A"/>
    <w:rsid w:val="00DA791B"/>
    <w:rsid w:val="00DB4AB6"/>
    <w:rsid w:val="00DB6A94"/>
    <w:rsid w:val="00DC65F3"/>
    <w:rsid w:val="00DD1B4B"/>
    <w:rsid w:val="00DE406C"/>
    <w:rsid w:val="00DF47D5"/>
    <w:rsid w:val="00DF5993"/>
    <w:rsid w:val="00E016F4"/>
    <w:rsid w:val="00E042C2"/>
    <w:rsid w:val="00E053CE"/>
    <w:rsid w:val="00E06479"/>
    <w:rsid w:val="00E20241"/>
    <w:rsid w:val="00E27F0F"/>
    <w:rsid w:val="00E32A2E"/>
    <w:rsid w:val="00E34891"/>
    <w:rsid w:val="00E379EA"/>
    <w:rsid w:val="00E42726"/>
    <w:rsid w:val="00E428C8"/>
    <w:rsid w:val="00E45519"/>
    <w:rsid w:val="00E51788"/>
    <w:rsid w:val="00E52CA1"/>
    <w:rsid w:val="00E53413"/>
    <w:rsid w:val="00E56E7F"/>
    <w:rsid w:val="00E57D09"/>
    <w:rsid w:val="00E649AE"/>
    <w:rsid w:val="00E71DC2"/>
    <w:rsid w:val="00E71E06"/>
    <w:rsid w:val="00E90465"/>
    <w:rsid w:val="00EA04CB"/>
    <w:rsid w:val="00EA21B8"/>
    <w:rsid w:val="00EA3DDB"/>
    <w:rsid w:val="00EA6995"/>
    <w:rsid w:val="00EA6DA6"/>
    <w:rsid w:val="00EB4ABC"/>
    <w:rsid w:val="00EB574E"/>
    <w:rsid w:val="00EC39AF"/>
    <w:rsid w:val="00EE4991"/>
    <w:rsid w:val="00EF1C42"/>
    <w:rsid w:val="00EF2D57"/>
    <w:rsid w:val="00F01871"/>
    <w:rsid w:val="00F0792E"/>
    <w:rsid w:val="00F10C96"/>
    <w:rsid w:val="00F116B5"/>
    <w:rsid w:val="00F12660"/>
    <w:rsid w:val="00F156C8"/>
    <w:rsid w:val="00F22A66"/>
    <w:rsid w:val="00F24FEF"/>
    <w:rsid w:val="00F360B7"/>
    <w:rsid w:val="00F401C3"/>
    <w:rsid w:val="00F44929"/>
    <w:rsid w:val="00F46DC4"/>
    <w:rsid w:val="00F54FBC"/>
    <w:rsid w:val="00F55ECA"/>
    <w:rsid w:val="00F60B80"/>
    <w:rsid w:val="00F73B7D"/>
    <w:rsid w:val="00F75588"/>
    <w:rsid w:val="00F7752C"/>
    <w:rsid w:val="00F83F2C"/>
    <w:rsid w:val="00F867D0"/>
    <w:rsid w:val="00F86E38"/>
    <w:rsid w:val="00F8739B"/>
    <w:rsid w:val="00F877F8"/>
    <w:rsid w:val="00F906C3"/>
    <w:rsid w:val="00F91FB3"/>
    <w:rsid w:val="00F95A2C"/>
    <w:rsid w:val="00FA2674"/>
    <w:rsid w:val="00FA352C"/>
    <w:rsid w:val="00FB0900"/>
    <w:rsid w:val="00FB0C70"/>
    <w:rsid w:val="00FB67F9"/>
    <w:rsid w:val="00FC7E12"/>
    <w:rsid w:val="00FD1DFB"/>
    <w:rsid w:val="00FD2221"/>
    <w:rsid w:val="00FD42D1"/>
    <w:rsid w:val="00FD4BBD"/>
    <w:rsid w:val="00FD71A4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0B11"/>
  <w15:docId w15:val="{14575494-EC63-44B6-A5AC-880C052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5D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5415D"/>
    <w:pPr>
      <w:ind w:left="720"/>
      <w:contextualSpacing/>
    </w:pPr>
  </w:style>
  <w:style w:type="paragraph" w:customStyle="1" w:styleId="LCtexto">
    <w:name w:val="L&amp;C texto"/>
    <w:basedOn w:val="Normal"/>
    <w:rsid w:val="00B5415D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ahoma" w:eastAsia="Times New Roman" w:hAnsi="Tahoma" w:cs="Times New Roman"/>
      <w:color w:val="000000"/>
      <w:sz w:val="18"/>
      <w:szCs w:val="20"/>
      <w:lang w:val="es-ES_tradnl" w:eastAsia="es-ES_tradnl"/>
    </w:rPr>
  </w:style>
  <w:style w:type="table" w:styleId="Tablaconcuadrcula">
    <w:name w:val="Table Grid"/>
    <w:basedOn w:val="Tablanormal"/>
    <w:rsid w:val="00B5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apropuesta">
    <w:name w:val="Título de la propuesta"/>
    <w:next w:val="Subttulo"/>
    <w:qFormat/>
    <w:rsid w:val="00B5415D"/>
    <w:pPr>
      <w:tabs>
        <w:tab w:val="left" w:pos="560"/>
      </w:tabs>
      <w:spacing w:before="480" w:after="280" w:line="240" w:lineRule="auto"/>
    </w:pPr>
    <w:rPr>
      <w:rFonts w:ascii="Adelle Rg" w:eastAsia="Times New Roman" w:hAnsi="Adelle Rg" w:cs="Tahoma"/>
      <w:b/>
      <w:color w:val="53565A"/>
      <w:sz w:val="48"/>
      <w:szCs w:val="72"/>
      <w:lang w:eastAsia="es-ES"/>
    </w:rPr>
  </w:style>
  <w:style w:type="paragraph" w:customStyle="1" w:styleId="Portada-Subttulo">
    <w:name w:val="Portada-Subtítulo"/>
    <w:next w:val="Ciudadfecha"/>
    <w:qFormat/>
    <w:rsid w:val="00B5415D"/>
    <w:pPr>
      <w:tabs>
        <w:tab w:val="left" w:pos="560"/>
      </w:tabs>
      <w:spacing w:after="200" w:line="240" w:lineRule="auto"/>
    </w:pPr>
    <w:rPr>
      <w:rFonts w:ascii="Adelle Rg" w:eastAsia="Times New Roman" w:hAnsi="Adelle Rg" w:cs="Tahoma"/>
      <w:b/>
      <w:color w:val="53565A"/>
      <w:sz w:val="32"/>
      <w:szCs w:val="48"/>
      <w:lang w:eastAsia="es-ES"/>
    </w:rPr>
  </w:style>
  <w:style w:type="paragraph" w:customStyle="1" w:styleId="Ciudadfecha">
    <w:name w:val="Ciudad+fecha"/>
    <w:next w:val="LCtexto"/>
    <w:qFormat/>
    <w:rsid w:val="00B5415D"/>
    <w:pPr>
      <w:spacing w:after="0" w:line="360" w:lineRule="auto"/>
    </w:pPr>
    <w:rPr>
      <w:rFonts w:ascii="Adelle Rg" w:eastAsia="Times New Roman" w:hAnsi="Adelle Rg" w:cs="Tahoma"/>
      <w:color w:val="53565A"/>
      <w:sz w:val="20"/>
      <w:szCs w:val="24"/>
      <w:lang w:eastAsia="es-ES"/>
    </w:rPr>
  </w:style>
  <w:style w:type="paragraph" w:customStyle="1" w:styleId="Ttulodelcaptulo">
    <w:name w:val="Título del capítulo"/>
    <w:next w:val="Normal"/>
    <w:link w:val="TtulodelcaptuloCar"/>
    <w:qFormat/>
    <w:rsid w:val="00B5415D"/>
    <w:pPr>
      <w:tabs>
        <w:tab w:val="left" w:pos="560"/>
      </w:tabs>
      <w:spacing w:after="480" w:line="240" w:lineRule="auto"/>
    </w:pPr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paragraph" w:customStyle="1" w:styleId="Indice-TtuloCaptulo">
    <w:name w:val="Indice- Título Capítulo"/>
    <w:qFormat/>
    <w:rsid w:val="00B5415D"/>
    <w:pPr>
      <w:pBdr>
        <w:bottom w:val="dotted" w:sz="4" w:space="1" w:color="7F7F7F" w:themeColor="text1" w:themeTint="80"/>
      </w:pBdr>
      <w:tabs>
        <w:tab w:val="left" w:pos="560"/>
      </w:tabs>
      <w:spacing w:after="0" w:line="240" w:lineRule="auto"/>
    </w:pPr>
    <w:rPr>
      <w:rFonts w:ascii="Adelle Rg" w:eastAsia="Times New Roman" w:hAnsi="Adelle Rg" w:cs="Tahoma"/>
      <w:b/>
      <w:color w:val="CB333B"/>
      <w:lang w:eastAsia="es-ES"/>
    </w:rPr>
  </w:style>
  <w:style w:type="paragraph" w:customStyle="1" w:styleId="Indice-Ttuloapartado">
    <w:name w:val="Indice-Título apartado"/>
    <w:basedOn w:val="Indice-TtuloCaptulo"/>
    <w:qFormat/>
    <w:rsid w:val="00B5415D"/>
    <w:pPr>
      <w:spacing w:after="57" w:line="276" w:lineRule="auto"/>
    </w:pPr>
    <w:rPr>
      <w:b w:val="0"/>
      <w:color w:val="7FA9AE"/>
    </w:rPr>
  </w:style>
  <w:style w:type="character" w:customStyle="1" w:styleId="TtulodelcaptuloCar">
    <w:name w:val="Título del capítulo Car"/>
    <w:basedOn w:val="Fuentedeprrafopredeter"/>
    <w:link w:val="Ttulodelcaptulo"/>
    <w:rsid w:val="00B5415D"/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5415D"/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1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5415D"/>
    <w:rPr>
      <w:rFonts w:eastAsiaTheme="minorEastAsia"/>
      <w:color w:val="5A5A5A" w:themeColor="text1" w:themeTint="A5"/>
      <w:spacing w:val="1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15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15D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B247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247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3B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176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23A9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E5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5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52F0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2F0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2F0"/>
    <w:rPr>
      <w:rFonts w:ascii="Segoe UI" w:hAnsi="Segoe UI" w:cs="Segoe UI"/>
      <w:sz w:val="18"/>
      <w:szCs w:val="18"/>
      <w:lang w:val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B523F"/>
    <w:rPr>
      <w:color w:val="605E5C"/>
      <w:shd w:val="clear" w:color="auto" w:fill="E1DFDD"/>
    </w:rPr>
  </w:style>
  <w:style w:type="paragraph" w:customStyle="1" w:styleId="pf0">
    <w:name w:val="pf0"/>
    <w:basedOn w:val="Normal"/>
    <w:rsid w:val="0051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11EF2"/>
    <w:rPr>
      <w:rFonts w:ascii="Segoe UI" w:hAnsi="Segoe UI" w:cs="Segoe UI" w:hint="default"/>
      <w:color w:val="FF0000"/>
      <w:sz w:val="18"/>
      <w:szCs w:val="18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B30FDE"/>
    <w:rPr>
      <w:color w:val="605E5C"/>
      <w:shd w:val="clear" w:color="auto" w:fill="E1DFDD"/>
    </w:rPr>
  </w:style>
  <w:style w:type="paragraph" w:customStyle="1" w:styleId="Default">
    <w:name w:val="Default"/>
    <w:rsid w:val="00B64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360B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4142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93D5F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877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877F8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F877F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873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3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agm@lasker.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alendariosnackin.com/" TargetMode="External"/><Relationship Id="rId17" Type="http://schemas.openxmlformats.org/officeDocument/2006/relationships/hyperlink" Target="mailto:rta@lasker.com" TargetMode="External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3EFF092BF347B3164D5373672C39" ma:contentTypeVersion="18" ma:contentTypeDescription="Create a new document." ma:contentTypeScope="" ma:versionID="37aaf34ff70e908ee0821f0ea877d0e4">
  <xsd:schema xmlns:xsd="http://www.w3.org/2001/XMLSchema" xmlns:xs="http://www.w3.org/2001/XMLSchema" xmlns:p="http://schemas.microsoft.com/office/2006/metadata/properties" xmlns:ns3="6ff7d8af-960c-41ea-9d8f-aa6369b3224b" xmlns:ns4="586fe39e-511c-49ff-a4cc-e3a61f71f3bb" targetNamespace="http://schemas.microsoft.com/office/2006/metadata/properties" ma:root="true" ma:fieldsID="cb6df4d9a3cee14e9bf8d3271a04c202" ns3:_="" ns4:_="">
    <xsd:import namespace="6ff7d8af-960c-41ea-9d8f-aa6369b3224b"/>
    <xsd:import namespace="586fe39e-511c-49ff-a4cc-e3a61f71f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7d8af-960c-41ea-9d8f-aa6369b32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e39e-511c-49ff-a4cc-e3a61f71f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7d8af-960c-41ea-9d8f-aa6369b3224b" xsi:nil="true"/>
  </documentManagement>
</p:properties>
</file>

<file path=customXml/itemProps1.xml><?xml version="1.0" encoding="utf-8"?>
<ds:datastoreItem xmlns:ds="http://schemas.openxmlformats.org/officeDocument/2006/customXml" ds:itemID="{8B3BCDCD-3C9A-43BB-8930-E8F93A9E5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9147C-5008-478B-BAD4-6EE3166E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7d8af-960c-41ea-9d8f-aa6369b3224b"/>
    <ds:schemaRef ds:uri="586fe39e-511c-49ff-a4cc-e3a61f71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93614-7770-45C3-9DD0-BDF22ACEE8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2EF57-E1F9-4A36-8461-B0C712A7CB9F}">
  <ds:schemaRefs>
    <ds:schemaRef ds:uri="http://schemas.microsoft.com/office/2006/metadata/properties"/>
    <ds:schemaRef ds:uri="http://schemas.microsoft.com/office/infopath/2007/PartnerControls"/>
    <ds:schemaRef ds:uri="6ff7d8af-960c-41ea-9d8f-aa6369b3224b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Paloma Aguilera</dc:creator>
  <cp:lastModifiedBy>Raúl Torres Agudo</cp:lastModifiedBy>
  <cp:revision>9</cp:revision>
  <cp:lastPrinted>2025-11-06T10:46:00Z</cp:lastPrinted>
  <dcterms:created xsi:type="dcterms:W3CDTF">2025-11-05T09:18:00Z</dcterms:created>
  <dcterms:modified xsi:type="dcterms:W3CDTF">2025-11-06T10:48:00Z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0x01010036BC3EFF092BF347B3164D5373672C39</vt:lpwstr>
  </property>
  <property fmtid="{D5CDD505-2E9C-101B-9397-08002B2CF9AE}" pid="3" name="MSIP_Label_68e17602-7682-4c07-aecd-515d5835543f_Enabled">
    <vt:lpwstr>true</vt:lpwstr>
  </property>
  <property fmtid="{D5CDD505-2E9C-101B-9397-08002B2CF9AE}" pid="4" name="MSIP_Label_68e17602-7682-4c07-aecd-515d5835543f_SetDate">
    <vt:lpwstr>2024-12-09T22:14:28Z</vt:lpwstr>
  </property>
  <property fmtid="{D5CDD505-2E9C-101B-9397-08002B2CF9AE}" pid="5" name="MSIP_Label_68e17602-7682-4c07-aecd-515d5835543f_Method">
    <vt:lpwstr>Standard</vt:lpwstr>
  </property>
  <property fmtid="{D5CDD505-2E9C-101B-9397-08002B2CF9AE}" pid="6" name="MSIP_Label_68e17602-7682-4c07-aecd-515d5835543f_Name">
    <vt:lpwstr>Confidential</vt:lpwstr>
  </property>
  <property fmtid="{D5CDD505-2E9C-101B-9397-08002B2CF9AE}" pid="7" name="MSIP_Label_68e17602-7682-4c07-aecd-515d5835543f_SiteId">
    <vt:lpwstr>3602f44b-1aa9-4a4a-8a8a-10edcd570bd1</vt:lpwstr>
  </property>
  <property fmtid="{D5CDD505-2E9C-101B-9397-08002B2CF9AE}" pid="8" name="MSIP_Label_68e17602-7682-4c07-aecd-515d5835543f_ActionId">
    <vt:lpwstr>470c1c32-0f1d-41a5-a350-84d022ef4d48</vt:lpwstr>
  </property>
  <property fmtid="{D5CDD505-2E9C-101B-9397-08002B2CF9AE}" pid="9" name="MSIP_Label_68e17602-7682-4c07-aecd-515d5835543f_ContentBits">
    <vt:lpwstr>2</vt:lpwstr>
  </property>
</Properties>
</file>