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C46C6" w14:textId="488A87B9" w:rsidR="00A87A6F" w:rsidRDefault="00852D24" w:rsidP="00D87176">
      <w:pPr>
        <w:spacing w:after="0" w:line="264" w:lineRule="auto"/>
        <w:jc w:val="center"/>
        <w:rPr>
          <w:rFonts w:ascii="Rubik" w:eastAsia="Rubik" w:hAnsi="Rubik" w:cs="Rubik"/>
          <w:b/>
          <w:color w:val="00B0F0"/>
          <w:sz w:val="24"/>
          <w:szCs w:val="24"/>
        </w:rPr>
      </w:pPr>
      <w:r>
        <w:rPr>
          <w:rFonts w:ascii="Rubik" w:eastAsia="Rubik" w:hAnsi="Rubik" w:cs="Rubik"/>
          <w:b/>
          <w:color w:val="00B0F0"/>
          <w:sz w:val="24"/>
          <w:szCs w:val="24"/>
        </w:rPr>
        <w:t>RSC</w:t>
      </w:r>
    </w:p>
    <w:p w14:paraId="7B7E1664" w14:textId="61F83DE7" w:rsidR="00D87176" w:rsidRPr="00D87176" w:rsidRDefault="00852D24" w:rsidP="00D87176">
      <w:pPr>
        <w:spacing w:after="0" w:line="264" w:lineRule="auto"/>
        <w:jc w:val="center"/>
        <w:rPr>
          <w:rFonts w:ascii="Rubik" w:eastAsia="Rubik" w:hAnsi="Rubik" w:cs="Rubik"/>
          <w:b/>
          <w:strike/>
          <w:sz w:val="30"/>
          <w:szCs w:val="30"/>
        </w:rPr>
      </w:pPr>
      <w:r w:rsidRPr="00852D24">
        <w:rPr>
          <w:rFonts w:ascii="Rubik" w:eastAsia="Rubik" w:hAnsi="Rubik" w:cs="Rubik"/>
          <w:b/>
          <w:sz w:val="30"/>
          <w:szCs w:val="30"/>
        </w:rPr>
        <w:t>Lactalis España lanza Red WIL (Women in Lactalis), una red para impulsar el talento femenino y promover una cultura de liderazgo inclusivo en la compañía</w:t>
      </w:r>
    </w:p>
    <w:p w14:paraId="412D21FF" w14:textId="77777777" w:rsidR="00D87176" w:rsidRPr="00D87176" w:rsidRDefault="00D87176" w:rsidP="00FA3787">
      <w:pPr>
        <w:spacing w:after="0" w:line="264" w:lineRule="auto"/>
        <w:jc w:val="center"/>
        <w:rPr>
          <w:rFonts w:ascii="Rubik" w:eastAsia="Rubik" w:hAnsi="Rubik" w:cs="Rubik"/>
          <w:b/>
          <w:sz w:val="30"/>
          <w:szCs w:val="30"/>
        </w:rPr>
      </w:pPr>
    </w:p>
    <w:p w14:paraId="0B4E86C3" w14:textId="35AC2FF9" w:rsidR="000847A9" w:rsidRDefault="00CB387E" w:rsidP="00FA3787">
      <w:pPr>
        <w:spacing w:after="0" w:line="264" w:lineRule="auto"/>
        <w:jc w:val="center"/>
        <w:rPr>
          <w:rFonts w:ascii="Rubik" w:eastAsia="Rubik" w:hAnsi="Rubik" w:cs="Rubik"/>
          <w:i/>
        </w:rPr>
      </w:pPr>
      <w:r w:rsidRPr="00CB387E">
        <w:rPr>
          <w:rFonts w:ascii="Rubik" w:eastAsia="Rubik" w:hAnsi="Rubik" w:cs="Rubik"/>
          <w:i/>
        </w:rPr>
        <w:t>La iniciativa se alinea con el compromiso estratégico de Lactalis en materia de Diversidad, Equidad e Inclusión (DEI)</w:t>
      </w:r>
    </w:p>
    <w:p w14:paraId="4334D57D" w14:textId="77777777" w:rsidR="00CB387E" w:rsidRPr="00FA3787" w:rsidRDefault="00CB387E" w:rsidP="00FA3787">
      <w:pPr>
        <w:spacing w:after="0" w:line="264" w:lineRule="auto"/>
        <w:jc w:val="center"/>
        <w:rPr>
          <w:rFonts w:ascii="Rubik" w:eastAsia="Rubik" w:hAnsi="Rubik" w:cs="Rubik"/>
          <w:i/>
        </w:rPr>
      </w:pPr>
    </w:p>
    <w:p w14:paraId="1B54DD2C" w14:textId="4B341521" w:rsidR="003930CF" w:rsidRDefault="003930CF" w:rsidP="00FA3787">
      <w:pPr>
        <w:spacing w:after="0" w:line="264" w:lineRule="auto"/>
        <w:jc w:val="center"/>
        <w:rPr>
          <w:rFonts w:ascii="Rubik" w:eastAsia="Rubik" w:hAnsi="Rubik" w:cs="Rubik"/>
          <w:i/>
        </w:rPr>
      </w:pPr>
      <w:r w:rsidRPr="003930CF">
        <w:rPr>
          <w:rFonts w:ascii="Rubik" w:eastAsia="Rubik" w:hAnsi="Rubik" w:cs="Rubik"/>
          <w:i/>
        </w:rPr>
        <w:t>El programa incorpora acciones de mentoría, formación en liderazgo inclusivo, visibilidad de referentes y creación de redes internas de apoyo</w:t>
      </w:r>
    </w:p>
    <w:p w14:paraId="5243340B" w14:textId="77777777" w:rsidR="003930CF" w:rsidRDefault="003930CF" w:rsidP="00FA3787">
      <w:pPr>
        <w:spacing w:after="0" w:line="264" w:lineRule="auto"/>
        <w:jc w:val="center"/>
        <w:rPr>
          <w:rFonts w:ascii="Rubik" w:eastAsia="Rubik" w:hAnsi="Rubik" w:cs="Rubik"/>
          <w:i/>
        </w:rPr>
      </w:pPr>
    </w:p>
    <w:p w14:paraId="22161970" w14:textId="6349C37F" w:rsidR="00853640" w:rsidRPr="00FA3787" w:rsidRDefault="00841310" w:rsidP="00FA3787">
      <w:pPr>
        <w:spacing w:after="0" w:line="264" w:lineRule="auto"/>
        <w:jc w:val="center"/>
        <w:rPr>
          <w:rFonts w:ascii="Rubik" w:eastAsia="Rubik" w:hAnsi="Rubik" w:cs="Rubik"/>
          <w:i/>
        </w:rPr>
      </w:pPr>
      <w:r w:rsidRPr="00841310">
        <w:rPr>
          <w:rFonts w:ascii="Rubik" w:eastAsia="Rubik" w:hAnsi="Rubik" w:cs="Rubik"/>
          <w:i/>
        </w:rPr>
        <w:t xml:space="preserve">La compañía </w:t>
      </w:r>
      <w:r w:rsidR="00F11D1B">
        <w:rPr>
          <w:rFonts w:ascii="Rubik" w:eastAsia="Rubik" w:hAnsi="Rubik" w:cs="Rubik"/>
          <w:i/>
        </w:rPr>
        <w:t>trabaja hacia el objetivo de</w:t>
      </w:r>
      <w:r w:rsidRPr="00841310">
        <w:rPr>
          <w:rFonts w:ascii="Rubik" w:eastAsia="Rubik" w:hAnsi="Rubik" w:cs="Rubik"/>
          <w:i/>
        </w:rPr>
        <w:t xml:space="preserve"> que ningún género supere el 60% de representación en puestos de liderazgo en 2033</w:t>
      </w:r>
      <w:r w:rsidR="00CA5444">
        <w:rPr>
          <w:rFonts w:ascii="Rubik" w:eastAsia="Rubik" w:hAnsi="Rubik" w:cs="Rubik"/>
          <w:i/>
        </w:rPr>
        <w:br/>
      </w:r>
    </w:p>
    <w:p w14:paraId="3E6E7CDF" w14:textId="3609682C" w:rsidR="007F5227" w:rsidRPr="007F5227" w:rsidRDefault="00314936" w:rsidP="007F5227">
      <w:pPr>
        <w:spacing w:line="278" w:lineRule="auto"/>
        <w:jc w:val="both"/>
        <w:rPr>
          <w:rFonts w:ascii="Rubik" w:eastAsia="Rubik" w:hAnsi="Rubik" w:cs="Rubik"/>
          <w:sz w:val="21"/>
          <w:szCs w:val="21"/>
          <w:lang w:val="es-ES"/>
        </w:rPr>
      </w:pPr>
      <w:r w:rsidRPr="00F6462C">
        <w:rPr>
          <w:rFonts w:ascii="Rubik" w:hAnsi="Rubik" w:cs="Rubik"/>
          <w:b/>
          <w:bCs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3C22EA63" wp14:editId="64496252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997710" cy="1981835"/>
            <wp:effectExtent l="0" t="0" r="2540" b="0"/>
            <wp:wrapTight wrapText="bothSides">
              <wp:wrapPolygon edited="0">
                <wp:start x="0" y="0"/>
                <wp:lineTo x="0" y="21385"/>
                <wp:lineTo x="21421" y="21385"/>
                <wp:lineTo x="21421" y="0"/>
                <wp:lineTo x="0" y="0"/>
              </wp:wrapPolygon>
            </wp:wrapTight>
            <wp:docPr id="6" name="Imagen 5" descr="Logotipo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8DCE3442-AA1E-918D-B91E-34F6426171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Logotipo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8DCE3442-AA1E-918D-B91E-34F6426171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92E">
        <w:rPr>
          <w:rFonts w:ascii="Rubik" w:eastAsia="Rubik" w:hAnsi="Rubik" w:cs="Rubik"/>
          <w:b/>
          <w:bCs/>
          <w:sz w:val="21"/>
          <w:szCs w:val="21"/>
        </w:rPr>
        <w:t>Madrid</w:t>
      </w:r>
      <w:r w:rsidR="001C3951" w:rsidRPr="000254FE">
        <w:rPr>
          <w:rFonts w:ascii="Rubik" w:eastAsia="Rubik" w:hAnsi="Rubik" w:cs="Rubik"/>
          <w:b/>
          <w:bCs/>
          <w:sz w:val="21"/>
          <w:szCs w:val="21"/>
        </w:rPr>
        <w:t xml:space="preserve">, </w:t>
      </w:r>
      <w:r w:rsidR="00FF25B1">
        <w:rPr>
          <w:rFonts w:ascii="Rubik" w:eastAsia="Rubik" w:hAnsi="Rubik" w:cs="Rubik"/>
          <w:b/>
          <w:bCs/>
          <w:sz w:val="21"/>
          <w:szCs w:val="21"/>
        </w:rPr>
        <w:t>1</w:t>
      </w:r>
      <w:r w:rsidR="001C3951" w:rsidRPr="001C3951">
        <w:rPr>
          <w:rFonts w:ascii="Rubik" w:eastAsia="Rubik" w:hAnsi="Rubik" w:cs="Rubik"/>
          <w:b/>
          <w:bCs/>
          <w:sz w:val="21"/>
          <w:szCs w:val="21"/>
        </w:rPr>
        <w:t xml:space="preserve"> </w:t>
      </w:r>
      <w:r w:rsidR="001C3951" w:rsidRPr="000254FE">
        <w:rPr>
          <w:rFonts w:ascii="Rubik" w:eastAsia="Rubik" w:hAnsi="Rubik" w:cs="Rubik"/>
          <w:b/>
          <w:bCs/>
          <w:sz w:val="21"/>
          <w:szCs w:val="21"/>
        </w:rPr>
        <w:t xml:space="preserve">de </w:t>
      </w:r>
      <w:r w:rsidR="00FF25B1">
        <w:rPr>
          <w:rFonts w:ascii="Rubik" w:eastAsia="Rubik" w:hAnsi="Rubik" w:cs="Rubik"/>
          <w:b/>
          <w:bCs/>
          <w:sz w:val="21"/>
          <w:szCs w:val="21"/>
        </w:rPr>
        <w:t>diciembre</w:t>
      </w:r>
      <w:r w:rsidR="001C3951" w:rsidRPr="000254FE">
        <w:rPr>
          <w:rFonts w:ascii="Rubik" w:eastAsia="Rubik" w:hAnsi="Rubik" w:cs="Rubik"/>
          <w:b/>
          <w:bCs/>
          <w:sz w:val="21"/>
          <w:szCs w:val="21"/>
        </w:rPr>
        <w:t xml:space="preserve"> de </w:t>
      </w:r>
      <w:r w:rsidR="009350FE" w:rsidRPr="000254FE">
        <w:rPr>
          <w:rFonts w:ascii="Rubik" w:eastAsia="Rubik" w:hAnsi="Rubik" w:cs="Rubik"/>
          <w:b/>
          <w:bCs/>
          <w:sz w:val="21"/>
          <w:szCs w:val="21"/>
        </w:rPr>
        <w:t>2025</w:t>
      </w:r>
      <w:r w:rsidR="009350FE" w:rsidRPr="000254FE">
        <w:rPr>
          <w:rFonts w:ascii="Rubik" w:eastAsia="Rubik" w:hAnsi="Rubik" w:cs="Rubik"/>
          <w:sz w:val="21"/>
          <w:szCs w:val="21"/>
        </w:rPr>
        <w:t>. –</w:t>
      </w:r>
      <w:r w:rsidR="001C3951" w:rsidRPr="000254FE">
        <w:rPr>
          <w:rFonts w:ascii="Rubik" w:eastAsia="Rubik" w:hAnsi="Rubik" w:cs="Rubik"/>
          <w:sz w:val="21"/>
          <w:szCs w:val="21"/>
        </w:rPr>
        <w:t xml:space="preserve"> </w:t>
      </w:r>
      <w:r w:rsidR="007F5227" w:rsidRPr="007F5227">
        <w:rPr>
          <w:rFonts w:ascii="Rubik" w:eastAsia="Rubik" w:hAnsi="Rubik" w:cs="Rubik"/>
          <w:sz w:val="21"/>
          <w:szCs w:val="21"/>
          <w:lang w:val="es-ES"/>
        </w:rPr>
        <w:t xml:space="preserve">Lactalis España avanza en su compromiso con la Diversidad, Equidad e Inclusión (DEI) con el lanzamiento de </w:t>
      </w:r>
      <w:r w:rsidR="007F5227" w:rsidRPr="007F5227">
        <w:rPr>
          <w:rFonts w:ascii="Rubik" w:eastAsia="Rubik" w:hAnsi="Rubik" w:cs="Rubik"/>
          <w:bCs/>
          <w:sz w:val="21"/>
          <w:szCs w:val="21"/>
          <w:lang w:val="es-ES"/>
        </w:rPr>
        <w:t>Red WIL (Women in Lactalis)</w:t>
      </w:r>
      <w:r w:rsidR="007F5227" w:rsidRPr="007F5227">
        <w:rPr>
          <w:rFonts w:ascii="Rubik" w:eastAsia="Rubik" w:hAnsi="Rubik" w:cs="Rubik"/>
          <w:sz w:val="21"/>
          <w:szCs w:val="21"/>
          <w:lang w:val="es-ES"/>
        </w:rPr>
        <w:t xml:space="preserve">, una iniciativa que </w:t>
      </w:r>
      <w:r w:rsidR="007F5227" w:rsidRPr="007F5227">
        <w:rPr>
          <w:rFonts w:ascii="Rubik" w:eastAsia="Rubik" w:hAnsi="Rubik" w:cs="Rubik"/>
          <w:b/>
          <w:bCs/>
          <w:sz w:val="21"/>
          <w:szCs w:val="21"/>
          <w:lang w:val="es-ES"/>
        </w:rPr>
        <w:t>nace para impulsar el desarrollo profesional de las mujeres de la organización, reforzar la visibilidad del talento femenino y promover una cultura de liderazgo plenamente inclusiva</w:t>
      </w:r>
      <w:r w:rsidR="007F5227" w:rsidRPr="007F5227">
        <w:rPr>
          <w:rFonts w:ascii="Rubik" w:eastAsia="Rubik" w:hAnsi="Rubik" w:cs="Rubik"/>
          <w:sz w:val="21"/>
          <w:szCs w:val="21"/>
          <w:lang w:val="es-ES"/>
        </w:rPr>
        <w:t>. Este programa forma parte de la hoja de ruta estratégica de la compañía, que establece que en 2033 ningún género supere el 60% de representación en los puestos de liderazgo.</w:t>
      </w:r>
    </w:p>
    <w:p w14:paraId="2D85C461" w14:textId="77777777" w:rsidR="00C94AA5" w:rsidRDefault="00C94AA5" w:rsidP="007F5227">
      <w:pPr>
        <w:spacing w:line="278" w:lineRule="auto"/>
        <w:jc w:val="both"/>
        <w:rPr>
          <w:rFonts w:ascii="Rubik" w:eastAsia="Rubik" w:hAnsi="Rubik" w:cs="Rubik"/>
          <w:b/>
          <w:bCs/>
          <w:sz w:val="21"/>
          <w:szCs w:val="21"/>
          <w:lang w:val="es-ES"/>
        </w:rPr>
      </w:pPr>
      <w:r>
        <w:rPr>
          <w:rFonts w:ascii="Rubik" w:eastAsia="Rubik" w:hAnsi="Rubik" w:cs="Rubik"/>
          <w:b/>
          <w:bCs/>
          <w:noProof/>
          <w:sz w:val="21"/>
          <w:szCs w:val="21"/>
        </w:rPr>
        <w:drawing>
          <wp:inline distT="0" distB="0" distL="0" distR="0" wp14:anchorId="7FA3C3FA" wp14:editId="756E14B4">
            <wp:extent cx="5755598" cy="3238500"/>
            <wp:effectExtent l="0" t="0" r="0" b="0"/>
            <wp:docPr id="10276330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33027" name="Imagen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598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E1C35" w14:textId="3234C567" w:rsidR="00A46F24" w:rsidRDefault="00A46F24" w:rsidP="007F5227">
      <w:pPr>
        <w:spacing w:line="278" w:lineRule="auto"/>
        <w:jc w:val="both"/>
        <w:rPr>
          <w:rFonts w:ascii="Rubik" w:eastAsia="Rubik" w:hAnsi="Rubik" w:cs="Rubik"/>
          <w:sz w:val="21"/>
          <w:szCs w:val="21"/>
          <w:lang w:val="es-ES"/>
        </w:rPr>
      </w:pPr>
      <w:r w:rsidRPr="00A20FA8">
        <w:rPr>
          <w:rFonts w:ascii="Rubik" w:eastAsia="Rubik" w:hAnsi="Rubik" w:cs="Rubik"/>
          <w:b/>
          <w:bCs/>
          <w:sz w:val="21"/>
          <w:szCs w:val="21"/>
          <w:lang w:val="es-ES"/>
        </w:rPr>
        <w:t xml:space="preserve">La red se ha presentado oficialmente en un encuentro que ha reunido a las primeras mentoras y </w:t>
      </w:r>
      <w:proofErr w:type="spellStart"/>
      <w:r w:rsidRPr="00A20FA8">
        <w:rPr>
          <w:rFonts w:ascii="Rubik" w:eastAsia="Rubik" w:hAnsi="Rubik" w:cs="Rubik"/>
          <w:b/>
          <w:bCs/>
          <w:sz w:val="21"/>
          <w:szCs w:val="21"/>
          <w:lang w:val="es-ES"/>
        </w:rPr>
        <w:t>mentees</w:t>
      </w:r>
      <w:proofErr w:type="spellEnd"/>
      <w:r w:rsidRPr="00A20FA8">
        <w:rPr>
          <w:rFonts w:ascii="Rubik" w:eastAsia="Rubik" w:hAnsi="Rubik" w:cs="Rubik"/>
          <w:b/>
          <w:bCs/>
          <w:sz w:val="21"/>
          <w:szCs w:val="21"/>
          <w:lang w:val="es-ES"/>
        </w:rPr>
        <w:t xml:space="preserve"> del programa</w:t>
      </w:r>
      <w:r w:rsidRPr="00A46F24">
        <w:rPr>
          <w:rFonts w:ascii="Rubik" w:eastAsia="Rubik" w:hAnsi="Rubik" w:cs="Rubik"/>
          <w:sz w:val="21"/>
          <w:szCs w:val="21"/>
          <w:lang w:val="es-ES"/>
        </w:rPr>
        <w:t xml:space="preserve">, </w:t>
      </w:r>
      <w:r>
        <w:rPr>
          <w:rFonts w:ascii="Rubik" w:eastAsia="Rubik" w:hAnsi="Rubik" w:cs="Rubik"/>
          <w:sz w:val="21"/>
          <w:szCs w:val="21"/>
          <w:lang w:val="es-ES"/>
        </w:rPr>
        <w:t xml:space="preserve">y </w:t>
      </w:r>
      <w:r w:rsidR="00A20FA8">
        <w:rPr>
          <w:rFonts w:ascii="Rubik" w:eastAsia="Rubik" w:hAnsi="Rubik" w:cs="Rubik"/>
          <w:sz w:val="21"/>
          <w:szCs w:val="21"/>
          <w:lang w:val="es-ES"/>
        </w:rPr>
        <w:t xml:space="preserve">en el que se ha compartido el </w:t>
      </w:r>
      <w:r w:rsidRPr="00A46F24">
        <w:rPr>
          <w:rFonts w:ascii="Rubik" w:eastAsia="Rubik" w:hAnsi="Rubik" w:cs="Rubik"/>
          <w:sz w:val="21"/>
          <w:szCs w:val="21"/>
          <w:lang w:val="es-ES"/>
        </w:rPr>
        <w:t xml:space="preserve">propósito, </w:t>
      </w:r>
      <w:r w:rsidRPr="00A46F24">
        <w:rPr>
          <w:rFonts w:ascii="Rubik" w:eastAsia="Rubik" w:hAnsi="Rubik" w:cs="Rubik"/>
          <w:sz w:val="21"/>
          <w:szCs w:val="21"/>
          <w:lang w:val="es-ES"/>
        </w:rPr>
        <w:lastRenderedPageBreak/>
        <w:t>funcionamiento y hoja de ruta</w:t>
      </w:r>
      <w:r w:rsidR="00A20FA8">
        <w:rPr>
          <w:rFonts w:ascii="Rubik" w:eastAsia="Rubik" w:hAnsi="Rubik" w:cs="Rubik"/>
          <w:sz w:val="21"/>
          <w:szCs w:val="21"/>
          <w:lang w:val="es-ES"/>
        </w:rPr>
        <w:t xml:space="preserve"> de esta iniciativa</w:t>
      </w:r>
      <w:r w:rsidRPr="00A46F24">
        <w:rPr>
          <w:rFonts w:ascii="Rubik" w:eastAsia="Rubik" w:hAnsi="Rubik" w:cs="Rubik"/>
          <w:sz w:val="21"/>
          <w:szCs w:val="21"/>
          <w:lang w:val="es-ES"/>
        </w:rPr>
        <w:t xml:space="preserve">. El evento </w:t>
      </w:r>
      <w:r w:rsidR="00A20FA8">
        <w:rPr>
          <w:rFonts w:ascii="Rubik" w:eastAsia="Rubik" w:hAnsi="Rubik" w:cs="Rubik"/>
          <w:sz w:val="21"/>
          <w:szCs w:val="21"/>
          <w:lang w:val="es-ES"/>
        </w:rPr>
        <w:t>ha contado</w:t>
      </w:r>
      <w:r w:rsidRPr="00A46F24">
        <w:rPr>
          <w:rFonts w:ascii="Rubik" w:eastAsia="Rubik" w:hAnsi="Rubik" w:cs="Rubik"/>
          <w:sz w:val="21"/>
          <w:szCs w:val="21"/>
          <w:lang w:val="es-ES"/>
        </w:rPr>
        <w:t xml:space="preserve"> con la participación de Mercedes </w:t>
      </w:r>
      <w:proofErr w:type="spellStart"/>
      <w:r w:rsidRPr="00A46F24">
        <w:rPr>
          <w:rFonts w:ascii="Rubik" w:eastAsia="Rubik" w:hAnsi="Rubik" w:cs="Rubik"/>
          <w:sz w:val="21"/>
          <w:szCs w:val="21"/>
          <w:lang w:val="es-ES"/>
        </w:rPr>
        <w:t>Wullich</w:t>
      </w:r>
      <w:proofErr w:type="spellEnd"/>
      <w:r w:rsidRPr="00A46F24">
        <w:rPr>
          <w:rFonts w:ascii="Rubik" w:eastAsia="Rubik" w:hAnsi="Rubik" w:cs="Rubik"/>
          <w:sz w:val="21"/>
          <w:szCs w:val="21"/>
          <w:lang w:val="es-ES"/>
        </w:rPr>
        <w:t xml:space="preserve">, periodista, emprendedora, fundadora de Mujeres &amp; Cía. y creadora del ranking Top 100 Mujeres Líderes en España, una de las voces más influyentes en materia de liderazgo femenino en nuestro país. </w:t>
      </w:r>
      <w:proofErr w:type="spellStart"/>
      <w:r w:rsidRPr="00A46F24">
        <w:rPr>
          <w:rFonts w:ascii="Rubik" w:eastAsia="Rubik" w:hAnsi="Rubik" w:cs="Rubik"/>
          <w:sz w:val="21"/>
          <w:szCs w:val="21"/>
          <w:lang w:val="es-ES"/>
        </w:rPr>
        <w:t>Wullich</w:t>
      </w:r>
      <w:proofErr w:type="spellEnd"/>
      <w:r w:rsidRPr="00A46F24">
        <w:rPr>
          <w:rFonts w:ascii="Rubik" w:eastAsia="Rubik" w:hAnsi="Rubik" w:cs="Rubik"/>
          <w:sz w:val="21"/>
          <w:szCs w:val="21"/>
          <w:lang w:val="es-ES"/>
        </w:rPr>
        <w:t xml:space="preserve"> </w:t>
      </w:r>
      <w:r w:rsidR="00A20FA8">
        <w:rPr>
          <w:rFonts w:ascii="Rubik" w:eastAsia="Rubik" w:hAnsi="Rubik" w:cs="Rubik"/>
          <w:sz w:val="21"/>
          <w:szCs w:val="21"/>
          <w:lang w:val="es-ES"/>
        </w:rPr>
        <w:t>ha ofrecido</w:t>
      </w:r>
      <w:r w:rsidRPr="00A46F24">
        <w:rPr>
          <w:rFonts w:ascii="Rubik" w:eastAsia="Rubik" w:hAnsi="Rubik" w:cs="Rubik"/>
          <w:sz w:val="21"/>
          <w:szCs w:val="21"/>
          <w:lang w:val="es-ES"/>
        </w:rPr>
        <w:t xml:space="preserve"> una ponencia centrada en el desarrollo profesional de la mujer, los retos del liderazgo inclusivo y la importancia de crear redes sólidas que impulsen la igualdad de oportunidades.</w:t>
      </w:r>
    </w:p>
    <w:p w14:paraId="2FB95A25" w14:textId="1CA20469" w:rsidR="007F5227" w:rsidRPr="007F5227" w:rsidRDefault="007F5227" w:rsidP="007F5227">
      <w:pPr>
        <w:spacing w:line="278" w:lineRule="auto"/>
        <w:jc w:val="both"/>
        <w:rPr>
          <w:rFonts w:ascii="Rubik" w:eastAsia="Rubik" w:hAnsi="Rubik" w:cs="Rubik"/>
          <w:sz w:val="21"/>
          <w:szCs w:val="21"/>
          <w:lang w:val="es-ES"/>
        </w:rPr>
      </w:pPr>
      <w:r w:rsidRPr="007F5227">
        <w:rPr>
          <w:rFonts w:ascii="Rubik" w:eastAsia="Rubik" w:hAnsi="Rubik" w:cs="Rubik"/>
          <w:sz w:val="21"/>
          <w:szCs w:val="21"/>
          <w:lang w:val="es-ES"/>
        </w:rPr>
        <w:t xml:space="preserve">Desde la dirección de Lactalis se destaca que este proyecto supone un paso clave en la evolución cultural de la organización. En este sentido, </w:t>
      </w:r>
      <w:r w:rsidRPr="007F5227">
        <w:rPr>
          <w:rFonts w:ascii="Rubik" w:eastAsia="Rubik" w:hAnsi="Rubik" w:cs="Rubik"/>
          <w:b/>
          <w:bCs/>
          <w:sz w:val="21"/>
          <w:szCs w:val="21"/>
          <w:lang w:val="es-ES"/>
        </w:rPr>
        <w:t>la compañía</w:t>
      </w:r>
      <w:r w:rsidRPr="007F5227">
        <w:rPr>
          <w:rFonts w:ascii="Rubik" w:eastAsia="Rubik" w:hAnsi="Rubik" w:cs="Rubik"/>
          <w:sz w:val="21"/>
          <w:szCs w:val="21"/>
          <w:lang w:val="es-ES"/>
        </w:rPr>
        <w:t xml:space="preserve"> </w:t>
      </w:r>
      <w:r w:rsidRPr="007F5227">
        <w:rPr>
          <w:rFonts w:ascii="Rubik" w:eastAsia="Rubik" w:hAnsi="Rubik" w:cs="Rubik"/>
          <w:b/>
          <w:bCs/>
          <w:sz w:val="21"/>
          <w:szCs w:val="21"/>
          <w:lang w:val="es-ES"/>
        </w:rPr>
        <w:t>valora muy positivamente la capacidad de Red WIL para acelerar el cambio hacia entornos más diversos y equitativos</w:t>
      </w:r>
      <w:r w:rsidRPr="007F5227">
        <w:rPr>
          <w:rFonts w:ascii="Rubik" w:eastAsia="Rubik" w:hAnsi="Rubik" w:cs="Rubik"/>
          <w:sz w:val="21"/>
          <w:szCs w:val="21"/>
          <w:lang w:val="es-ES"/>
        </w:rPr>
        <w:t xml:space="preserve">, señalando además que esta transición solo será posible con la implicación activa de toda la plantilla. Tal y como subraya el CEO de Lactalis España y Portugal, David </w:t>
      </w:r>
      <w:proofErr w:type="spellStart"/>
      <w:r w:rsidRPr="007F5227">
        <w:rPr>
          <w:rFonts w:ascii="Rubik" w:eastAsia="Rubik" w:hAnsi="Rubik" w:cs="Rubik"/>
          <w:sz w:val="21"/>
          <w:szCs w:val="21"/>
          <w:lang w:val="es-ES"/>
        </w:rPr>
        <w:t>Saliot</w:t>
      </w:r>
      <w:proofErr w:type="spellEnd"/>
      <w:r w:rsidRPr="007F5227">
        <w:rPr>
          <w:rFonts w:ascii="Rubik" w:eastAsia="Rubik" w:hAnsi="Rubik" w:cs="Rubik"/>
          <w:sz w:val="21"/>
          <w:szCs w:val="21"/>
          <w:lang w:val="es-ES"/>
        </w:rPr>
        <w:t xml:space="preserve">, </w:t>
      </w:r>
      <w:r w:rsidRPr="007F5227">
        <w:rPr>
          <w:rFonts w:ascii="Rubik" w:eastAsia="Rubik" w:hAnsi="Rubik" w:cs="Rubik"/>
          <w:i/>
          <w:iCs/>
          <w:sz w:val="21"/>
          <w:szCs w:val="21"/>
          <w:lang w:val="es-ES"/>
        </w:rPr>
        <w:t xml:space="preserve">“los hombres y, especialmente, quienes </w:t>
      </w:r>
      <w:r>
        <w:rPr>
          <w:rFonts w:ascii="Rubik" w:eastAsia="Rubik" w:hAnsi="Rubik" w:cs="Rubik"/>
          <w:i/>
          <w:iCs/>
          <w:sz w:val="21"/>
          <w:szCs w:val="21"/>
          <w:lang w:val="es-ES"/>
        </w:rPr>
        <w:t>ejercemos</w:t>
      </w:r>
      <w:r w:rsidRPr="007F5227">
        <w:rPr>
          <w:rFonts w:ascii="Rubik" w:eastAsia="Rubik" w:hAnsi="Rubik" w:cs="Rubik"/>
          <w:i/>
          <w:iCs/>
          <w:sz w:val="21"/>
          <w:szCs w:val="21"/>
          <w:lang w:val="es-ES"/>
        </w:rPr>
        <w:t xml:space="preserve"> funciones de liderazgo, tenemos un papel esencial para abrir espacios, impulsar la igualdad de oportunidades y contribuir al éxito de esta red; Red WIL será un motor de transformación si todas y todos asumimos nuestra parte en este proceso”</w:t>
      </w:r>
      <w:r w:rsidRPr="007F5227">
        <w:rPr>
          <w:rFonts w:ascii="Rubik" w:eastAsia="Rubik" w:hAnsi="Rubik" w:cs="Rubik"/>
          <w:sz w:val="21"/>
          <w:szCs w:val="21"/>
          <w:lang w:val="es-ES"/>
        </w:rPr>
        <w:t>.</w:t>
      </w:r>
    </w:p>
    <w:p w14:paraId="1DC7447C" w14:textId="77777777" w:rsidR="007F5227" w:rsidRPr="007F5227" w:rsidRDefault="007F5227" w:rsidP="007F5227">
      <w:pPr>
        <w:spacing w:line="278" w:lineRule="auto"/>
        <w:jc w:val="both"/>
        <w:rPr>
          <w:rFonts w:ascii="Rubik" w:eastAsia="Rubik" w:hAnsi="Rubik" w:cs="Rubik"/>
          <w:b/>
          <w:bCs/>
          <w:color w:val="0070C0"/>
          <w:sz w:val="21"/>
          <w:szCs w:val="21"/>
          <w:lang w:val="es-ES"/>
        </w:rPr>
      </w:pPr>
      <w:r w:rsidRPr="007F5227">
        <w:rPr>
          <w:rFonts w:ascii="Rubik" w:eastAsia="Rubik" w:hAnsi="Rubik" w:cs="Rubik"/>
          <w:b/>
          <w:bCs/>
          <w:color w:val="0070C0"/>
          <w:sz w:val="21"/>
          <w:szCs w:val="21"/>
          <w:lang w:val="es-ES"/>
        </w:rPr>
        <w:t>Una red estable para inspirar, acompañar y potenciar talento</w:t>
      </w:r>
    </w:p>
    <w:p w14:paraId="009AF915" w14:textId="77777777" w:rsidR="007F5227" w:rsidRPr="007F5227" w:rsidRDefault="007F5227" w:rsidP="007F5227">
      <w:pPr>
        <w:spacing w:line="278" w:lineRule="auto"/>
        <w:jc w:val="both"/>
        <w:rPr>
          <w:rFonts w:ascii="Rubik" w:eastAsia="Rubik" w:hAnsi="Rubik" w:cs="Rubik"/>
          <w:sz w:val="21"/>
          <w:szCs w:val="21"/>
          <w:lang w:val="es-ES"/>
        </w:rPr>
      </w:pPr>
      <w:r w:rsidRPr="007F5227">
        <w:rPr>
          <w:rFonts w:ascii="Rubik" w:eastAsia="Rubik" w:hAnsi="Rubik" w:cs="Rubik"/>
          <w:sz w:val="21"/>
          <w:szCs w:val="21"/>
          <w:lang w:val="es-ES"/>
        </w:rPr>
        <w:t>Red WIL se estructura en torno a cuatro ejes:</w:t>
      </w:r>
    </w:p>
    <w:p w14:paraId="246A2627" w14:textId="0E9DC520" w:rsidR="007F5227" w:rsidRDefault="007F5227" w:rsidP="007F5227">
      <w:pPr>
        <w:spacing w:line="278" w:lineRule="auto"/>
        <w:jc w:val="both"/>
        <w:rPr>
          <w:rFonts w:ascii="Rubik" w:eastAsia="Rubik" w:hAnsi="Rubik" w:cs="Rubik"/>
          <w:sz w:val="21"/>
          <w:szCs w:val="21"/>
          <w:lang w:val="es-ES"/>
        </w:rPr>
      </w:pPr>
      <w:r w:rsidRPr="007F5227">
        <w:rPr>
          <w:rFonts w:ascii="Rubik" w:eastAsia="Rubik" w:hAnsi="Rubik" w:cs="Rubik"/>
          <w:sz w:val="21"/>
          <w:szCs w:val="21"/>
          <w:lang w:val="es-ES"/>
        </w:rPr>
        <w:t xml:space="preserve">• </w:t>
      </w:r>
      <w:r w:rsidRPr="007F5227">
        <w:rPr>
          <w:rFonts w:ascii="Rubik" w:eastAsia="Rubik" w:hAnsi="Rubik" w:cs="Rubik"/>
          <w:b/>
          <w:bCs/>
          <w:sz w:val="21"/>
          <w:szCs w:val="21"/>
          <w:lang w:val="es-ES"/>
        </w:rPr>
        <w:t>Impulsar el desarrollo profesional de las mujeres</w:t>
      </w:r>
      <w:r w:rsidRPr="007F5227">
        <w:rPr>
          <w:rFonts w:ascii="Rubik" w:eastAsia="Rubik" w:hAnsi="Rubik" w:cs="Rubik"/>
          <w:sz w:val="21"/>
          <w:szCs w:val="21"/>
          <w:lang w:val="es-ES"/>
        </w:rPr>
        <w:t xml:space="preserve"> mediante mentoría y formación especializada.</w:t>
      </w:r>
      <w:r w:rsidRPr="007F5227">
        <w:rPr>
          <w:rFonts w:ascii="Rubik" w:eastAsia="Rubik" w:hAnsi="Rubik" w:cs="Rubik"/>
          <w:sz w:val="21"/>
          <w:szCs w:val="21"/>
          <w:lang w:val="es-ES"/>
        </w:rPr>
        <w:br/>
        <w:t xml:space="preserve">• </w:t>
      </w:r>
      <w:r w:rsidRPr="007F5227">
        <w:rPr>
          <w:rFonts w:ascii="Rubik" w:eastAsia="Rubik" w:hAnsi="Rubik" w:cs="Rubik"/>
          <w:b/>
          <w:bCs/>
          <w:sz w:val="21"/>
          <w:szCs w:val="21"/>
          <w:lang w:val="es-ES"/>
        </w:rPr>
        <w:t>Dar visibilidad al talento femenino</w:t>
      </w:r>
      <w:r w:rsidRPr="007F5227">
        <w:rPr>
          <w:rFonts w:ascii="Rubik" w:eastAsia="Rubik" w:hAnsi="Rubik" w:cs="Rubik"/>
          <w:sz w:val="21"/>
          <w:szCs w:val="21"/>
          <w:lang w:val="es-ES"/>
        </w:rPr>
        <w:t>, apoyándolo en su acceso a posiciones de mayor responsabilidad.</w:t>
      </w:r>
      <w:r w:rsidRPr="007F5227">
        <w:rPr>
          <w:rFonts w:ascii="Rubik" w:eastAsia="Rubik" w:hAnsi="Rubik" w:cs="Rubik"/>
          <w:sz w:val="21"/>
          <w:szCs w:val="21"/>
          <w:lang w:val="es-ES"/>
        </w:rPr>
        <w:br/>
        <w:t xml:space="preserve">• </w:t>
      </w:r>
      <w:r w:rsidRPr="007F5227">
        <w:rPr>
          <w:rFonts w:ascii="Rubik" w:eastAsia="Rubik" w:hAnsi="Rubik" w:cs="Rubik"/>
          <w:b/>
          <w:bCs/>
          <w:sz w:val="21"/>
          <w:szCs w:val="21"/>
          <w:lang w:val="es-ES"/>
        </w:rPr>
        <w:t>Promover un liderazgo inclusivo</w:t>
      </w:r>
      <w:r w:rsidRPr="007F5227">
        <w:rPr>
          <w:rFonts w:ascii="Rubik" w:eastAsia="Rubik" w:hAnsi="Rubik" w:cs="Rubik"/>
          <w:sz w:val="21"/>
          <w:szCs w:val="21"/>
          <w:lang w:val="es-ES"/>
        </w:rPr>
        <w:t>, alineado con la meta de</w:t>
      </w:r>
      <w:r w:rsidR="00DB3A52">
        <w:rPr>
          <w:rFonts w:ascii="Rubik" w:eastAsia="Rubik" w:hAnsi="Rubik" w:cs="Rubik"/>
          <w:sz w:val="21"/>
          <w:szCs w:val="21"/>
          <w:lang w:val="es-ES"/>
        </w:rPr>
        <w:t xml:space="preserve"> no más del 6</w:t>
      </w:r>
      <w:r w:rsidRPr="007F5227">
        <w:rPr>
          <w:rFonts w:ascii="Rubik" w:eastAsia="Rubik" w:hAnsi="Rubik" w:cs="Rubik"/>
          <w:sz w:val="21"/>
          <w:szCs w:val="21"/>
          <w:lang w:val="es-ES"/>
        </w:rPr>
        <w:t xml:space="preserve">0 % de </w:t>
      </w:r>
      <w:r w:rsidR="00DB3A52">
        <w:rPr>
          <w:rFonts w:ascii="Rubik" w:eastAsia="Rubik" w:hAnsi="Rubik" w:cs="Rubik"/>
          <w:sz w:val="21"/>
          <w:szCs w:val="21"/>
          <w:lang w:val="es-ES"/>
        </w:rPr>
        <w:t>un mismo género</w:t>
      </w:r>
      <w:r w:rsidRPr="007F5227">
        <w:rPr>
          <w:rFonts w:ascii="Rubik" w:eastAsia="Rubik" w:hAnsi="Rubik" w:cs="Rubik"/>
          <w:sz w:val="21"/>
          <w:szCs w:val="21"/>
          <w:lang w:val="es-ES"/>
        </w:rPr>
        <w:t xml:space="preserve"> en puestos de liderazgo en 2033.</w:t>
      </w:r>
    </w:p>
    <w:p w14:paraId="5452384D" w14:textId="174669AE" w:rsidR="007F5227" w:rsidRPr="007F5227" w:rsidRDefault="007F5227" w:rsidP="007F5227">
      <w:pPr>
        <w:spacing w:line="278" w:lineRule="auto"/>
        <w:jc w:val="both"/>
        <w:rPr>
          <w:rFonts w:ascii="Rubik" w:eastAsia="Rubik" w:hAnsi="Rubik" w:cs="Rubik"/>
          <w:sz w:val="21"/>
          <w:szCs w:val="21"/>
          <w:lang w:val="es-ES"/>
        </w:rPr>
      </w:pPr>
      <w:r w:rsidRPr="007F5227">
        <w:rPr>
          <w:rFonts w:ascii="Rubik" w:eastAsia="Rubik" w:hAnsi="Rubik" w:cs="Rubik"/>
          <w:sz w:val="21"/>
          <w:szCs w:val="21"/>
          <w:lang w:val="es-ES"/>
        </w:rPr>
        <w:t xml:space="preserve">• </w:t>
      </w:r>
      <w:r w:rsidRPr="007F5227">
        <w:rPr>
          <w:rFonts w:ascii="Rubik" w:eastAsia="Rubik" w:hAnsi="Rubik" w:cs="Rubik"/>
          <w:b/>
          <w:bCs/>
          <w:sz w:val="21"/>
          <w:szCs w:val="21"/>
          <w:lang w:val="es-ES"/>
        </w:rPr>
        <w:t>Reforzar el compromiso de Lactalis con la igualdad de género</w:t>
      </w:r>
      <w:r w:rsidRPr="007F5227">
        <w:rPr>
          <w:rFonts w:ascii="Rubik" w:eastAsia="Rubik" w:hAnsi="Rubik" w:cs="Rubik"/>
          <w:sz w:val="21"/>
          <w:szCs w:val="21"/>
          <w:lang w:val="es-ES"/>
        </w:rPr>
        <w:t>, conforme a los principios recogidos en la Ley Orgánica de Igualdad.</w:t>
      </w:r>
    </w:p>
    <w:p w14:paraId="7146B91D" w14:textId="77777777" w:rsidR="007F5227" w:rsidRPr="007F5227" w:rsidRDefault="007F5227" w:rsidP="007F5227">
      <w:pPr>
        <w:spacing w:line="278" w:lineRule="auto"/>
        <w:jc w:val="both"/>
        <w:rPr>
          <w:rFonts w:ascii="Rubik" w:eastAsia="Rubik" w:hAnsi="Rubik" w:cs="Rubik"/>
          <w:sz w:val="21"/>
          <w:szCs w:val="21"/>
          <w:lang w:val="es-ES"/>
        </w:rPr>
      </w:pPr>
      <w:r w:rsidRPr="007F5227">
        <w:rPr>
          <w:rFonts w:ascii="Rubik" w:eastAsia="Rubik" w:hAnsi="Rubik" w:cs="Rubik"/>
          <w:sz w:val="21"/>
          <w:szCs w:val="21"/>
          <w:lang w:val="es-ES"/>
        </w:rPr>
        <w:t>El programa incluirá sesiones inspiracionales, encuentros con referentes internos y externos, actividades abiertas a todo el personal y procesos de mentoría individual en determinados casos, con el objetivo de fomentar conexiones profesionales de valor, mejorar la autoconfianza y multiplicar las perspectivas de crecimiento.</w:t>
      </w:r>
    </w:p>
    <w:p w14:paraId="2F077B69" w14:textId="77777777" w:rsidR="007F5227" w:rsidRPr="007F5227" w:rsidRDefault="007F5227" w:rsidP="007F5227">
      <w:pPr>
        <w:spacing w:line="278" w:lineRule="auto"/>
        <w:jc w:val="both"/>
        <w:rPr>
          <w:rFonts w:ascii="Rubik" w:eastAsia="Rubik" w:hAnsi="Rubik" w:cs="Rubik"/>
          <w:b/>
          <w:bCs/>
          <w:color w:val="0070C0"/>
          <w:sz w:val="21"/>
          <w:szCs w:val="21"/>
          <w:lang w:val="es-ES"/>
        </w:rPr>
      </w:pPr>
      <w:r w:rsidRPr="007F5227">
        <w:rPr>
          <w:rFonts w:ascii="Rubik" w:eastAsia="Rubik" w:hAnsi="Rubik" w:cs="Rubik"/>
          <w:b/>
          <w:bCs/>
          <w:color w:val="0070C0"/>
          <w:sz w:val="21"/>
          <w:szCs w:val="21"/>
          <w:lang w:val="es-ES"/>
        </w:rPr>
        <w:t>Por qué se pone en marcha Red WIL</w:t>
      </w:r>
    </w:p>
    <w:p w14:paraId="4D164881" w14:textId="77777777" w:rsidR="007F5227" w:rsidRPr="007F5227" w:rsidRDefault="007F5227" w:rsidP="007F5227">
      <w:pPr>
        <w:spacing w:line="278" w:lineRule="auto"/>
        <w:jc w:val="both"/>
        <w:rPr>
          <w:rFonts w:ascii="Rubik" w:eastAsia="Rubik" w:hAnsi="Rubik" w:cs="Rubik"/>
          <w:sz w:val="21"/>
          <w:szCs w:val="21"/>
          <w:lang w:val="es-ES"/>
        </w:rPr>
      </w:pPr>
      <w:r w:rsidRPr="007F5227">
        <w:rPr>
          <w:rFonts w:ascii="Rubik" w:eastAsia="Rubik" w:hAnsi="Rubik" w:cs="Rubik"/>
          <w:sz w:val="21"/>
          <w:szCs w:val="21"/>
          <w:lang w:val="es-ES"/>
        </w:rPr>
        <w:t xml:space="preserve">La compañía explica que la </w:t>
      </w:r>
      <w:r w:rsidRPr="007F5227">
        <w:rPr>
          <w:rFonts w:ascii="Rubik" w:eastAsia="Rubik" w:hAnsi="Rubik" w:cs="Rubik"/>
          <w:b/>
          <w:bCs/>
          <w:sz w:val="21"/>
          <w:szCs w:val="21"/>
          <w:lang w:val="es-ES"/>
        </w:rPr>
        <w:t>mentoría es una herramienta probada</w:t>
      </w:r>
      <w:r w:rsidRPr="007F5227">
        <w:rPr>
          <w:rFonts w:ascii="Rubik" w:eastAsia="Rubik" w:hAnsi="Rubik" w:cs="Rubik"/>
          <w:sz w:val="21"/>
          <w:szCs w:val="21"/>
          <w:lang w:val="es-ES"/>
        </w:rPr>
        <w:t xml:space="preserve"> para acelerar la progresión profesional, fortalecer la autoconfianza y generar oportunidades, y que programas similares en otras empresas han demostrado su efectividad y servirán de inspiración para el desarrollo de esta red.</w:t>
      </w:r>
    </w:p>
    <w:p w14:paraId="6AE86323" w14:textId="77777777" w:rsidR="007F5227" w:rsidRPr="007F5227" w:rsidRDefault="007F5227" w:rsidP="007F5227">
      <w:pPr>
        <w:spacing w:line="278" w:lineRule="auto"/>
        <w:jc w:val="both"/>
        <w:rPr>
          <w:rFonts w:ascii="Rubik" w:eastAsia="Rubik" w:hAnsi="Rubik" w:cs="Rubik"/>
          <w:sz w:val="21"/>
          <w:szCs w:val="21"/>
          <w:lang w:val="es-ES"/>
        </w:rPr>
      </w:pPr>
      <w:r w:rsidRPr="007F5227">
        <w:rPr>
          <w:rFonts w:ascii="Rubik" w:eastAsia="Rubik" w:hAnsi="Rubik" w:cs="Rubik"/>
          <w:sz w:val="21"/>
          <w:szCs w:val="21"/>
          <w:lang w:val="es-ES"/>
        </w:rPr>
        <w:t xml:space="preserve">Asimismo, desde el área de Recursos Humanos se subraya la importancia de crear </w:t>
      </w:r>
      <w:r w:rsidRPr="007F5227">
        <w:rPr>
          <w:rFonts w:ascii="Rubik" w:eastAsia="Rubik" w:hAnsi="Rubik" w:cs="Rubik"/>
          <w:b/>
          <w:bCs/>
          <w:sz w:val="21"/>
          <w:szCs w:val="21"/>
          <w:lang w:val="es-ES"/>
        </w:rPr>
        <w:t>redes internas de apoyo</w:t>
      </w:r>
      <w:r w:rsidRPr="007F5227">
        <w:rPr>
          <w:rFonts w:ascii="Rubik" w:eastAsia="Rubik" w:hAnsi="Rubik" w:cs="Rubik"/>
          <w:sz w:val="21"/>
          <w:szCs w:val="21"/>
          <w:lang w:val="es-ES"/>
        </w:rPr>
        <w:t xml:space="preserve"> para impulsar el desarrollo profesional de las mujeres dentro de la organización. En palabras de </w:t>
      </w:r>
      <w:r w:rsidRPr="007F5227">
        <w:rPr>
          <w:rFonts w:ascii="Rubik" w:eastAsia="Rubik" w:hAnsi="Rubik" w:cs="Rubik"/>
          <w:b/>
          <w:bCs/>
          <w:sz w:val="21"/>
          <w:szCs w:val="21"/>
          <w:lang w:val="es-ES"/>
        </w:rPr>
        <w:t>Sonia Rodríguez, directora de Recursos Humanos de Lactalis España</w:t>
      </w:r>
      <w:r w:rsidRPr="007F5227">
        <w:rPr>
          <w:rFonts w:ascii="Rubik" w:eastAsia="Rubik" w:hAnsi="Rubik" w:cs="Rubik"/>
          <w:sz w:val="21"/>
          <w:szCs w:val="21"/>
          <w:lang w:val="es-ES"/>
        </w:rPr>
        <w:t xml:space="preserve">, </w:t>
      </w:r>
      <w:r w:rsidRPr="007F5227">
        <w:rPr>
          <w:rFonts w:ascii="Rubik" w:eastAsia="Rubik" w:hAnsi="Rubik" w:cs="Rubik"/>
          <w:i/>
          <w:iCs/>
          <w:sz w:val="21"/>
          <w:szCs w:val="21"/>
          <w:lang w:val="es-ES"/>
        </w:rPr>
        <w:t>“una red como WIL marca una diferencia real: permite compartir experiencias, generar acompañamiento y abrir caminos hacia posiciones de responsabilidad; cuando las mujeres se sienten parte de una comunidad que impulsa y sostiene, su progreso profesional se fortalece de manera visible y sostenida”</w:t>
      </w:r>
      <w:r w:rsidRPr="007F5227">
        <w:rPr>
          <w:rFonts w:ascii="Rubik" w:eastAsia="Rubik" w:hAnsi="Rubik" w:cs="Rubik"/>
          <w:sz w:val="21"/>
          <w:szCs w:val="21"/>
          <w:lang w:val="es-ES"/>
        </w:rPr>
        <w:t xml:space="preserve">. La compañía considera que este enfoque será </w:t>
      </w:r>
      <w:r w:rsidRPr="007F5227">
        <w:rPr>
          <w:rFonts w:ascii="Rubik" w:eastAsia="Rubik" w:hAnsi="Rubik" w:cs="Rubik"/>
          <w:sz w:val="21"/>
          <w:szCs w:val="21"/>
          <w:lang w:val="es-ES"/>
        </w:rPr>
        <w:lastRenderedPageBreak/>
        <w:t>determinante especialmente en las fases clave de transición hacia roles de mayor responsabilidad.</w:t>
      </w:r>
    </w:p>
    <w:p w14:paraId="04382E0E" w14:textId="77777777" w:rsidR="007F5227" w:rsidRPr="007F5227" w:rsidRDefault="007F5227" w:rsidP="007F5227">
      <w:pPr>
        <w:spacing w:line="278" w:lineRule="auto"/>
        <w:jc w:val="both"/>
        <w:rPr>
          <w:rFonts w:ascii="Rubik" w:eastAsia="Rubik" w:hAnsi="Rubik" w:cs="Rubik"/>
          <w:b/>
          <w:bCs/>
          <w:color w:val="0070C0"/>
          <w:sz w:val="21"/>
          <w:szCs w:val="21"/>
          <w:lang w:val="es-ES"/>
        </w:rPr>
      </w:pPr>
      <w:r w:rsidRPr="007F5227">
        <w:rPr>
          <w:rFonts w:ascii="Rubik" w:eastAsia="Rubik" w:hAnsi="Rubik" w:cs="Rubik"/>
          <w:b/>
          <w:bCs/>
          <w:color w:val="0070C0"/>
          <w:sz w:val="21"/>
          <w:szCs w:val="21"/>
          <w:lang w:val="es-ES"/>
        </w:rPr>
        <w:t>Cómo funcionará la red</w:t>
      </w:r>
    </w:p>
    <w:p w14:paraId="7A4B8ED9" w14:textId="77777777" w:rsidR="007F5227" w:rsidRPr="007F5227" w:rsidRDefault="007F5227" w:rsidP="007F5227">
      <w:pPr>
        <w:spacing w:line="278" w:lineRule="auto"/>
        <w:jc w:val="both"/>
        <w:rPr>
          <w:rFonts w:ascii="Rubik" w:eastAsia="Rubik" w:hAnsi="Rubik" w:cs="Rubik"/>
          <w:sz w:val="21"/>
          <w:szCs w:val="21"/>
          <w:lang w:val="es-ES"/>
        </w:rPr>
      </w:pPr>
      <w:r w:rsidRPr="007F5227">
        <w:rPr>
          <w:rFonts w:ascii="Rubik" w:eastAsia="Rubik" w:hAnsi="Rubik" w:cs="Rubik"/>
          <w:sz w:val="21"/>
          <w:szCs w:val="21"/>
          <w:lang w:val="es-ES"/>
        </w:rPr>
        <w:t>Red WIL combinará tres tipos de actuaciones:</w:t>
      </w:r>
    </w:p>
    <w:p w14:paraId="6609D6E8" w14:textId="77777777" w:rsidR="00A20FA8" w:rsidRDefault="007F5227" w:rsidP="007F5227">
      <w:pPr>
        <w:spacing w:line="278" w:lineRule="auto"/>
        <w:jc w:val="both"/>
        <w:rPr>
          <w:rFonts w:ascii="Rubik" w:eastAsia="Rubik" w:hAnsi="Rubik" w:cs="Rubik"/>
          <w:sz w:val="21"/>
          <w:szCs w:val="21"/>
          <w:lang w:val="es-ES"/>
        </w:rPr>
      </w:pPr>
      <w:r w:rsidRPr="007F5227">
        <w:rPr>
          <w:rFonts w:ascii="Rubik" w:eastAsia="Rubik" w:hAnsi="Rubik" w:cs="Rubik"/>
          <w:sz w:val="21"/>
          <w:szCs w:val="21"/>
          <w:lang w:val="es-ES"/>
        </w:rPr>
        <w:t xml:space="preserve">• </w:t>
      </w:r>
      <w:r w:rsidRPr="007F5227">
        <w:rPr>
          <w:rFonts w:ascii="Rubik" w:eastAsia="Rubik" w:hAnsi="Rubik" w:cs="Rubik"/>
          <w:b/>
          <w:bCs/>
          <w:sz w:val="21"/>
          <w:szCs w:val="21"/>
          <w:lang w:val="es-ES"/>
        </w:rPr>
        <w:t>Acciones abiertas a toda la plantilla</w:t>
      </w:r>
      <w:r w:rsidRPr="007F5227">
        <w:rPr>
          <w:rFonts w:ascii="Rubik" w:eastAsia="Rubik" w:hAnsi="Rubik" w:cs="Rubik"/>
          <w:sz w:val="21"/>
          <w:szCs w:val="21"/>
          <w:lang w:val="es-ES"/>
        </w:rPr>
        <w:t>, orientadas a sensibilizar, promover una cultura inclusiva y dar visibilidad a referentes.</w:t>
      </w:r>
    </w:p>
    <w:p w14:paraId="5F860C50" w14:textId="77777777" w:rsidR="00A20FA8" w:rsidRDefault="007F5227" w:rsidP="007F5227">
      <w:pPr>
        <w:spacing w:line="278" w:lineRule="auto"/>
        <w:jc w:val="both"/>
        <w:rPr>
          <w:rFonts w:ascii="Rubik" w:eastAsia="Rubik" w:hAnsi="Rubik" w:cs="Rubik"/>
          <w:sz w:val="21"/>
          <w:szCs w:val="21"/>
          <w:lang w:val="es-ES"/>
        </w:rPr>
      </w:pPr>
      <w:r w:rsidRPr="007F5227">
        <w:rPr>
          <w:rFonts w:ascii="Rubik" w:eastAsia="Rubik" w:hAnsi="Rubik" w:cs="Rubik"/>
          <w:sz w:val="21"/>
          <w:szCs w:val="21"/>
          <w:lang w:val="es-ES"/>
        </w:rPr>
        <w:t xml:space="preserve">• </w:t>
      </w:r>
      <w:r w:rsidRPr="007F5227">
        <w:rPr>
          <w:rFonts w:ascii="Rubik" w:eastAsia="Rubik" w:hAnsi="Rubik" w:cs="Rubik"/>
          <w:b/>
          <w:bCs/>
          <w:sz w:val="21"/>
          <w:szCs w:val="21"/>
          <w:lang w:val="es-ES"/>
        </w:rPr>
        <w:t>Formación en liderazgo inclusivo y habilidades profesionales</w:t>
      </w:r>
      <w:r w:rsidRPr="007F5227">
        <w:rPr>
          <w:rFonts w:ascii="Rubik" w:eastAsia="Rubik" w:hAnsi="Rubik" w:cs="Rubik"/>
          <w:sz w:val="21"/>
          <w:szCs w:val="21"/>
          <w:lang w:val="es-ES"/>
        </w:rPr>
        <w:t>, dirigida tanto a mujeres como a hombres.</w:t>
      </w:r>
    </w:p>
    <w:p w14:paraId="3FB40AC6" w14:textId="3493451C" w:rsidR="007F5227" w:rsidRPr="007F5227" w:rsidRDefault="007F5227" w:rsidP="007F5227">
      <w:pPr>
        <w:spacing w:line="278" w:lineRule="auto"/>
        <w:jc w:val="both"/>
        <w:rPr>
          <w:rFonts w:ascii="Rubik" w:eastAsia="Rubik" w:hAnsi="Rubik" w:cs="Rubik"/>
          <w:sz w:val="21"/>
          <w:szCs w:val="21"/>
          <w:lang w:val="es-ES"/>
        </w:rPr>
      </w:pPr>
      <w:r w:rsidRPr="007F5227">
        <w:rPr>
          <w:rFonts w:ascii="Rubik" w:eastAsia="Rubik" w:hAnsi="Rubik" w:cs="Rubik"/>
          <w:sz w:val="21"/>
          <w:szCs w:val="21"/>
          <w:lang w:val="es-ES"/>
        </w:rPr>
        <w:t xml:space="preserve">• </w:t>
      </w:r>
      <w:r w:rsidRPr="007F5227">
        <w:rPr>
          <w:rFonts w:ascii="Rubik" w:eastAsia="Rubik" w:hAnsi="Rubik" w:cs="Rubik"/>
          <w:b/>
          <w:bCs/>
          <w:sz w:val="21"/>
          <w:szCs w:val="21"/>
          <w:lang w:val="es-ES"/>
        </w:rPr>
        <w:t>Procesos de mentoría individual</w:t>
      </w:r>
      <w:r w:rsidRPr="007F5227">
        <w:rPr>
          <w:rFonts w:ascii="Rubik" w:eastAsia="Rubik" w:hAnsi="Rubik" w:cs="Rubik"/>
          <w:sz w:val="21"/>
          <w:szCs w:val="21"/>
          <w:lang w:val="es-ES"/>
        </w:rPr>
        <w:t>, que conectarán a mujeres de diferentes áreas con profesionales senior para acompañarlas en su evolución profesional.</w:t>
      </w:r>
    </w:p>
    <w:p w14:paraId="790E3627" w14:textId="77777777" w:rsidR="007F5227" w:rsidRPr="007F5227" w:rsidRDefault="007F5227" w:rsidP="007F5227">
      <w:pPr>
        <w:spacing w:line="278" w:lineRule="auto"/>
        <w:jc w:val="both"/>
        <w:rPr>
          <w:rFonts w:ascii="Rubik" w:eastAsia="Rubik" w:hAnsi="Rubik" w:cs="Rubik"/>
          <w:sz w:val="21"/>
          <w:szCs w:val="21"/>
          <w:lang w:val="es-ES"/>
        </w:rPr>
      </w:pPr>
      <w:r w:rsidRPr="007F5227">
        <w:rPr>
          <w:rFonts w:ascii="Rubik" w:eastAsia="Rubik" w:hAnsi="Rubik" w:cs="Rubik"/>
          <w:sz w:val="21"/>
          <w:szCs w:val="21"/>
          <w:lang w:val="es-ES"/>
        </w:rPr>
        <w:t>El despliegue se realizará de forma progresiva durante los próximos meses, con convocatorias internas y un calendario anual de sesiones y actividades.</w:t>
      </w:r>
    </w:p>
    <w:p w14:paraId="30CE0B4D" w14:textId="4F316428" w:rsidR="00E3082A" w:rsidRPr="00FA3787" w:rsidRDefault="00E3082A" w:rsidP="007F5227">
      <w:pPr>
        <w:spacing w:line="278" w:lineRule="auto"/>
        <w:jc w:val="both"/>
        <w:rPr>
          <w:rFonts w:ascii="Rubik" w:hAnsi="Rubik"/>
        </w:rPr>
      </w:pPr>
      <w:r w:rsidRPr="004D023E">
        <w:rPr>
          <w:rFonts w:ascii="Rubik" w:eastAsia="Rubik" w:hAnsi="Rubik" w:cs="Rubik"/>
          <w:b/>
          <w:sz w:val="18"/>
          <w:szCs w:val="18"/>
        </w:rPr>
        <w:t xml:space="preserve">Acceso directo al informe de Responsabilidad Social Corporativa de Lactalis España 2024: </w:t>
      </w:r>
      <w:hyperlink r:id="rId10" w:history="1">
        <w:r w:rsidRPr="00FA3787">
          <w:rPr>
            <w:rStyle w:val="Hipervnculo"/>
            <w:rFonts w:ascii="Rubik" w:eastAsia="Rubik" w:hAnsi="Rubik" w:cs="Rubik"/>
            <w:sz w:val="19"/>
            <w:szCs w:val="19"/>
          </w:rPr>
          <w:t>https://www.lactalis.es/compromiso/informe-rsc/</w:t>
        </w:r>
      </w:hyperlink>
    </w:p>
    <w:p w14:paraId="1E02A043" w14:textId="77777777" w:rsidR="00C63326" w:rsidRPr="00FA3787" w:rsidRDefault="00413F1A" w:rsidP="00FA3787">
      <w:pPr>
        <w:spacing w:after="0" w:line="264" w:lineRule="auto"/>
        <w:jc w:val="both"/>
        <w:rPr>
          <w:rFonts w:ascii="Rubik" w:eastAsia="Rubik" w:hAnsi="Rubik" w:cs="Rubik"/>
          <w:b/>
          <w:color w:val="002060"/>
          <w:sz w:val="18"/>
          <w:szCs w:val="18"/>
        </w:rPr>
      </w:pPr>
      <w:r w:rsidRPr="00FA3787">
        <w:rPr>
          <w:rFonts w:ascii="Rubik" w:eastAsia="Rubik" w:hAnsi="Rubik" w:cs="Rubik"/>
          <w:b/>
          <w:color w:val="002060"/>
          <w:sz w:val="18"/>
          <w:szCs w:val="18"/>
        </w:rPr>
        <w:br/>
        <w:t>Sobre LACTALIS ESPAÑA</w:t>
      </w:r>
      <w:r w:rsidRPr="00FA3787">
        <w:rPr>
          <w:rFonts w:ascii="Rubik" w:hAnsi="Rubik"/>
          <w:noProof/>
        </w:rPr>
        <w:drawing>
          <wp:anchor distT="0" distB="0" distL="114300" distR="114300" simplePos="0" relativeHeight="251658240" behindDoc="0" locked="0" layoutInCell="1" hidden="0" allowOverlap="1" wp14:anchorId="1E02A053" wp14:editId="1E02A054">
            <wp:simplePos x="0" y="0"/>
            <wp:positionH relativeFrom="column">
              <wp:posOffset>-21589</wp:posOffset>
            </wp:positionH>
            <wp:positionV relativeFrom="paragraph">
              <wp:posOffset>33020</wp:posOffset>
            </wp:positionV>
            <wp:extent cx="1973751" cy="99069"/>
            <wp:effectExtent l="0" t="0" r="0" b="0"/>
            <wp:wrapSquare wrapText="bothSides" distT="0" distB="0" distL="114300" distR="114300"/>
            <wp:docPr id="109885738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3751" cy="99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02A044" w14:textId="77777777" w:rsidR="00C63326" w:rsidRPr="00FA3787" w:rsidRDefault="00C63326" w:rsidP="00FA3787">
      <w:pPr>
        <w:spacing w:after="0" w:line="264" w:lineRule="auto"/>
        <w:jc w:val="both"/>
        <w:rPr>
          <w:rFonts w:ascii="Rubik" w:eastAsia="Rubik" w:hAnsi="Rubik" w:cs="Rubik"/>
          <w:b/>
          <w:color w:val="002060"/>
          <w:sz w:val="18"/>
          <w:szCs w:val="18"/>
        </w:rPr>
      </w:pPr>
    </w:p>
    <w:p w14:paraId="1941E5A0" w14:textId="0D9084EF" w:rsidR="008878C3" w:rsidRPr="00FA3787" w:rsidRDefault="005B7479" w:rsidP="008878C3">
      <w:pPr>
        <w:spacing w:after="0" w:line="264" w:lineRule="auto"/>
        <w:jc w:val="both"/>
        <w:rPr>
          <w:rFonts w:ascii="Rubik" w:hAnsi="Rubik"/>
        </w:rPr>
      </w:pPr>
      <w:r w:rsidRPr="008D46CC">
        <w:rPr>
          <w:rFonts w:ascii="Rubik" w:eastAsia="Rubik" w:hAnsi="Rubik" w:cs="Rubik"/>
          <w:color w:val="002060"/>
          <w:sz w:val="18"/>
          <w:szCs w:val="18"/>
        </w:rPr>
        <w:t xml:space="preserve">Lactalis España es líder del sector lácteo y uno de los principales motores del tejido </w:t>
      </w:r>
      <w:r>
        <w:rPr>
          <w:rFonts w:ascii="Rubik" w:eastAsia="Rubik" w:hAnsi="Rubik" w:cs="Rubik"/>
          <w:color w:val="002060"/>
          <w:sz w:val="18"/>
          <w:szCs w:val="18"/>
        </w:rPr>
        <w:t>socioeconómico español</w:t>
      </w:r>
      <w:r w:rsidRPr="008D46CC">
        <w:rPr>
          <w:rFonts w:ascii="Rubik" w:eastAsia="Rubik" w:hAnsi="Rubik" w:cs="Rubik"/>
          <w:color w:val="002060"/>
          <w:sz w:val="18"/>
          <w:szCs w:val="18"/>
        </w:rPr>
        <w:t xml:space="preserve">, con una contribución directa </w:t>
      </w:r>
      <w:r>
        <w:rPr>
          <w:rFonts w:ascii="Rubik" w:eastAsia="Rubik" w:hAnsi="Rubik" w:cs="Rubik"/>
          <w:color w:val="002060"/>
          <w:sz w:val="18"/>
          <w:szCs w:val="18"/>
        </w:rPr>
        <w:t>superior a</w:t>
      </w:r>
      <w:r w:rsidRPr="008D46CC">
        <w:rPr>
          <w:rFonts w:ascii="Rubik" w:eastAsia="Rubik" w:hAnsi="Rubik" w:cs="Rubik"/>
          <w:color w:val="002060"/>
          <w:sz w:val="18"/>
          <w:szCs w:val="18"/>
        </w:rPr>
        <w:t xml:space="preserve"> 1</w:t>
      </w:r>
      <w:r>
        <w:rPr>
          <w:rFonts w:ascii="Rubik" w:eastAsia="Rubik" w:hAnsi="Rubik" w:cs="Rubik"/>
          <w:color w:val="002060"/>
          <w:sz w:val="18"/>
          <w:szCs w:val="18"/>
        </w:rPr>
        <w:t xml:space="preserve"> </w:t>
      </w:r>
      <w:r w:rsidRPr="008D46CC">
        <w:rPr>
          <w:rFonts w:ascii="Rubik" w:eastAsia="Rubik" w:hAnsi="Rubik" w:cs="Rubik"/>
          <w:color w:val="002060"/>
          <w:sz w:val="18"/>
          <w:szCs w:val="18"/>
        </w:rPr>
        <w:t>000 millones de euros en 2024. Cuenta con 8 plantas</w:t>
      </w:r>
      <w:r>
        <w:rPr>
          <w:rFonts w:ascii="Rubik" w:eastAsia="Rubik" w:hAnsi="Rubik" w:cs="Rubik"/>
          <w:color w:val="002060"/>
          <w:sz w:val="18"/>
          <w:szCs w:val="18"/>
        </w:rPr>
        <w:t xml:space="preserve"> </w:t>
      </w:r>
      <w:r w:rsidRPr="008D46CC">
        <w:rPr>
          <w:rFonts w:ascii="Rubik" w:eastAsia="Rubik" w:hAnsi="Rubik" w:cs="Rubik"/>
          <w:color w:val="002060"/>
          <w:sz w:val="18"/>
          <w:szCs w:val="18"/>
        </w:rPr>
        <w:t xml:space="preserve">—6 en municipios de menos de 25.000 habitantes— y 2.617 profesionales, el 93,8 % con contrato indefinido. Colabora con 1.458 ganaderías en 13 comunidades autónomas, </w:t>
      </w:r>
      <w:r>
        <w:rPr>
          <w:rFonts w:ascii="Rubik" w:eastAsia="Rubik" w:hAnsi="Rubik" w:cs="Rubik"/>
          <w:color w:val="002060"/>
          <w:sz w:val="18"/>
          <w:szCs w:val="18"/>
        </w:rPr>
        <w:t>a</w:t>
      </w:r>
      <w:r w:rsidRPr="008D46CC">
        <w:rPr>
          <w:rFonts w:ascii="Rubik" w:eastAsia="Rubik" w:hAnsi="Rubik" w:cs="Rubik"/>
          <w:color w:val="002060"/>
          <w:sz w:val="18"/>
          <w:szCs w:val="18"/>
        </w:rPr>
        <w:t xml:space="preserve"> las que recogió 993 millones de litros de leche, el 97,7 % con certificación en Bienestar Animal.</w:t>
      </w:r>
      <w:r>
        <w:rPr>
          <w:rFonts w:ascii="Rubik" w:eastAsia="Rubik" w:hAnsi="Rubik" w:cs="Rubik"/>
          <w:color w:val="002060"/>
          <w:sz w:val="18"/>
          <w:szCs w:val="18"/>
        </w:rPr>
        <w:t xml:space="preserve"> </w:t>
      </w:r>
      <w:r w:rsidRPr="008D46CC">
        <w:rPr>
          <w:rFonts w:ascii="Rubik" w:eastAsia="Rubik" w:hAnsi="Rubik" w:cs="Rubik"/>
          <w:color w:val="002060"/>
          <w:sz w:val="18"/>
          <w:szCs w:val="18"/>
        </w:rPr>
        <w:t xml:space="preserve">Sus marcas —Puleva, Président, Galbani, Flor de Esgueva, El Ventero o Chufi—, junto con las gestionadas por la </w:t>
      </w:r>
      <w:proofErr w:type="spellStart"/>
      <w:proofErr w:type="gramStart"/>
      <w:r w:rsidRPr="008D46CC">
        <w:rPr>
          <w:rFonts w:ascii="Rubik" w:eastAsia="Rubik" w:hAnsi="Rubik" w:cs="Rubik"/>
          <w:color w:val="002060"/>
          <w:sz w:val="18"/>
          <w:szCs w:val="18"/>
        </w:rPr>
        <w:t>joint</w:t>
      </w:r>
      <w:proofErr w:type="spellEnd"/>
      <w:r w:rsidRPr="008D46CC">
        <w:rPr>
          <w:rFonts w:ascii="Rubik" w:eastAsia="Rubik" w:hAnsi="Rubik" w:cs="Rubik"/>
          <w:color w:val="002060"/>
          <w:sz w:val="18"/>
          <w:szCs w:val="18"/>
        </w:rPr>
        <w:t>-venture</w:t>
      </w:r>
      <w:proofErr w:type="gramEnd"/>
      <w:r w:rsidRPr="008D46CC">
        <w:rPr>
          <w:rFonts w:ascii="Rubik" w:eastAsia="Rubik" w:hAnsi="Rubik" w:cs="Rubik"/>
          <w:color w:val="002060"/>
          <w:sz w:val="18"/>
          <w:szCs w:val="18"/>
        </w:rPr>
        <w:t xml:space="preserve"> Lactalis Nestlé —Yogures Nestlé, La Lechera, </w:t>
      </w:r>
      <w:proofErr w:type="spellStart"/>
      <w:r w:rsidRPr="008D46CC">
        <w:rPr>
          <w:rFonts w:ascii="Rubik" w:eastAsia="Rubik" w:hAnsi="Rubik" w:cs="Rubik"/>
          <w:color w:val="002060"/>
          <w:sz w:val="18"/>
          <w:szCs w:val="18"/>
        </w:rPr>
        <w:t>Nescafé</w:t>
      </w:r>
      <w:proofErr w:type="spellEnd"/>
      <w:r w:rsidRPr="008D46CC">
        <w:rPr>
          <w:rFonts w:ascii="Rubik" w:eastAsia="Rubik" w:hAnsi="Rubik" w:cs="Rubik"/>
          <w:color w:val="002060"/>
          <w:sz w:val="18"/>
          <w:szCs w:val="18"/>
        </w:rPr>
        <w:t xml:space="preserve"> </w:t>
      </w:r>
      <w:proofErr w:type="spellStart"/>
      <w:r w:rsidRPr="008D46CC">
        <w:rPr>
          <w:rFonts w:ascii="Rubik" w:eastAsia="Rubik" w:hAnsi="Rubik" w:cs="Rubik"/>
          <w:color w:val="002060"/>
          <w:sz w:val="18"/>
          <w:szCs w:val="18"/>
        </w:rPr>
        <w:t>Latte</w:t>
      </w:r>
      <w:proofErr w:type="spellEnd"/>
      <w:r w:rsidRPr="008D46CC">
        <w:rPr>
          <w:rFonts w:ascii="Rubik" w:eastAsia="Rubik" w:hAnsi="Rubik" w:cs="Rubik"/>
          <w:color w:val="002060"/>
          <w:sz w:val="18"/>
          <w:szCs w:val="18"/>
        </w:rPr>
        <w:t xml:space="preserve"> o YAOS—, están presentes en más de 12 millones de hogares. </w:t>
      </w:r>
      <w:r w:rsidRPr="006D199A">
        <w:rPr>
          <w:rFonts w:ascii="Rubik" w:eastAsia="Rubik" w:hAnsi="Rubik" w:cs="Rubik"/>
          <w:color w:val="002060"/>
          <w:sz w:val="18"/>
          <w:szCs w:val="18"/>
        </w:rPr>
        <w:t xml:space="preserve">Su actividad se estructura en unidades de negocio especializadas: Lactalis Puleva (leche y </w:t>
      </w:r>
      <w:r>
        <w:rPr>
          <w:rFonts w:ascii="Rubik" w:eastAsia="Rubik" w:hAnsi="Rubik" w:cs="Rubik"/>
          <w:color w:val="002060"/>
          <w:sz w:val="18"/>
          <w:szCs w:val="18"/>
        </w:rPr>
        <w:t>bebidas lácteas</w:t>
      </w:r>
      <w:r w:rsidRPr="006D199A">
        <w:rPr>
          <w:rFonts w:ascii="Rubik" w:eastAsia="Rubik" w:hAnsi="Rubik" w:cs="Rubik"/>
          <w:color w:val="002060"/>
          <w:sz w:val="18"/>
          <w:szCs w:val="18"/>
        </w:rPr>
        <w:t xml:space="preserve">), Lactalis </w:t>
      </w:r>
      <w:proofErr w:type="spellStart"/>
      <w:r w:rsidRPr="006D199A">
        <w:rPr>
          <w:rFonts w:ascii="Rubik" w:eastAsia="Rubik" w:hAnsi="Rubik" w:cs="Rubik"/>
          <w:color w:val="002060"/>
          <w:sz w:val="18"/>
          <w:szCs w:val="18"/>
        </w:rPr>
        <w:t>Forlasa</w:t>
      </w:r>
      <w:proofErr w:type="spellEnd"/>
      <w:r w:rsidRPr="006D199A">
        <w:rPr>
          <w:rFonts w:ascii="Rubik" w:eastAsia="Rubik" w:hAnsi="Rubik" w:cs="Rubik"/>
          <w:color w:val="002060"/>
          <w:sz w:val="18"/>
          <w:szCs w:val="18"/>
        </w:rPr>
        <w:t xml:space="preserve"> (quesos), Lactalis </w:t>
      </w:r>
      <w:proofErr w:type="spellStart"/>
      <w:r w:rsidRPr="006D199A">
        <w:rPr>
          <w:rFonts w:ascii="Rubik" w:eastAsia="Rubik" w:hAnsi="Rubik" w:cs="Rubik"/>
          <w:color w:val="002060"/>
          <w:sz w:val="18"/>
          <w:szCs w:val="18"/>
        </w:rPr>
        <w:t>Foodservice</w:t>
      </w:r>
      <w:proofErr w:type="spellEnd"/>
      <w:r w:rsidRPr="006D199A">
        <w:rPr>
          <w:rFonts w:ascii="Rubik" w:eastAsia="Rubik" w:hAnsi="Rubik" w:cs="Rubik"/>
          <w:color w:val="002060"/>
          <w:sz w:val="18"/>
          <w:szCs w:val="18"/>
        </w:rPr>
        <w:t xml:space="preserve"> (canal profesional), Lactalis Nutrición (</w:t>
      </w:r>
      <w:r>
        <w:rPr>
          <w:rFonts w:ascii="Rubik" w:eastAsia="Rubik" w:hAnsi="Rubik" w:cs="Rubik"/>
          <w:color w:val="002060"/>
          <w:sz w:val="18"/>
          <w:szCs w:val="18"/>
        </w:rPr>
        <w:t>nutrición</w:t>
      </w:r>
      <w:r w:rsidRPr="006D199A">
        <w:rPr>
          <w:rFonts w:ascii="Rubik" w:eastAsia="Rubik" w:hAnsi="Rubik" w:cs="Rubik"/>
          <w:color w:val="002060"/>
          <w:sz w:val="18"/>
          <w:szCs w:val="18"/>
        </w:rPr>
        <w:t xml:space="preserve"> </w:t>
      </w:r>
      <w:r>
        <w:rPr>
          <w:rFonts w:ascii="Rubik" w:eastAsia="Rubik" w:hAnsi="Rubik" w:cs="Rubik"/>
          <w:color w:val="002060"/>
          <w:sz w:val="18"/>
          <w:szCs w:val="18"/>
        </w:rPr>
        <w:t>infantil</w:t>
      </w:r>
      <w:r w:rsidRPr="006D199A">
        <w:rPr>
          <w:rFonts w:ascii="Rubik" w:eastAsia="Rubik" w:hAnsi="Rubik" w:cs="Rubik"/>
          <w:color w:val="002060"/>
          <w:sz w:val="18"/>
          <w:szCs w:val="18"/>
        </w:rPr>
        <w:t xml:space="preserve"> y </w:t>
      </w:r>
      <w:r>
        <w:rPr>
          <w:rFonts w:ascii="Rubik" w:eastAsia="Rubik" w:hAnsi="Rubik" w:cs="Rubik"/>
          <w:color w:val="002060"/>
          <w:sz w:val="18"/>
          <w:szCs w:val="18"/>
        </w:rPr>
        <w:t>clínica</w:t>
      </w:r>
      <w:r w:rsidRPr="006D199A">
        <w:rPr>
          <w:rFonts w:ascii="Rubik" w:eastAsia="Rubik" w:hAnsi="Rubik" w:cs="Rubik"/>
          <w:color w:val="002060"/>
          <w:sz w:val="18"/>
          <w:szCs w:val="18"/>
        </w:rPr>
        <w:t xml:space="preserve">) y la </w:t>
      </w:r>
      <w:proofErr w:type="spellStart"/>
      <w:proofErr w:type="gramStart"/>
      <w:r w:rsidRPr="006D199A">
        <w:rPr>
          <w:rFonts w:ascii="Rubik" w:eastAsia="Rubik" w:hAnsi="Rubik" w:cs="Rubik"/>
          <w:color w:val="002060"/>
          <w:sz w:val="18"/>
          <w:szCs w:val="18"/>
        </w:rPr>
        <w:t>joint</w:t>
      </w:r>
      <w:proofErr w:type="spellEnd"/>
      <w:r w:rsidRPr="006D199A">
        <w:rPr>
          <w:rFonts w:ascii="Rubik" w:eastAsia="Rubik" w:hAnsi="Rubik" w:cs="Rubik"/>
          <w:color w:val="002060"/>
          <w:sz w:val="18"/>
          <w:szCs w:val="18"/>
        </w:rPr>
        <w:t>-venture</w:t>
      </w:r>
      <w:proofErr w:type="gramEnd"/>
      <w:r w:rsidRPr="006D199A">
        <w:rPr>
          <w:rFonts w:ascii="Rubik" w:eastAsia="Rubik" w:hAnsi="Rubik" w:cs="Rubik"/>
          <w:color w:val="002060"/>
          <w:sz w:val="18"/>
          <w:szCs w:val="18"/>
        </w:rPr>
        <w:t xml:space="preserve"> Lactalis Nestlé (yogures y postres).</w:t>
      </w:r>
      <w:r>
        <w:rPr>
          <w:rFonts w:ascii="Rubik" w:eastAsia="Rubik" w:hAnsi="Rubik" w:cs="Rubik"/>
          <w:color w:val="002060"/>
          <w:sz w:val="18"/>
          <w:szCs w:val="18"/>
        </w:rPr>
        <w:t xml:space="preserve"> </w:t>
      </w:r>
      <w:r w:rsidRPr="008D46CC">
        <w:rPr>
          <w:rFonts w:ascii="Rubik" w:eastAsia="Rubik" w:hAnsi="Rubik" w:cs="Rubik"/>
          <w:color w:val="002060"/>
          <w:sz w:val="18"/>
          <w:szCs w:val="18"/>
        </w:rPr>
        <w:t xml:space="preserve">Lactalis apuesta por la sostenibilidad en toda la cadena de valor láctea, la economía circular y la descarbonización, con objetivos climáticos validados por </w:t>
      </w:r>
      <w:proofErr w:type="spellStart"/>
      <w:r w:rsidRPr="008D46CC">
        <w:rPr>
          <w:rFonts w:ascii="Rubik" w:eastAsia="Rubik" w:hAnsi="Rubik" w:cs="Rubik"/>
          <w:color w:val="002060"/>
          <w:sz w:val="18"/>
          <w:szCs w:val="18"/>
        </w:rPr>
        <w:t>SBTi</w:t>
      </w:r>
      <w:proofErr w:type="spellEnd"/>
      <w:r w:rsidRPr="008D46CC">
        <w:rPr>
          <w:rFonts w:ascii="Rubik" w:eastAsia="Rubik" w:hAnsi="Rubik" w:cs="Rubik"/>
          <w:color w:val="002060"/>
          <w:sz w:val="18"/>
          <w:szCs w:val="18"/>
        </w:rPr>
        <w:t>.</w:t>
      </w:r>
      <w:r>
        <w:rPr>
          <w:rFonts w:ascii="Rubik" w:eastAsia="Rubik" w:hAnsi="Rubik" w:cs="Rubik"/>
          <w:color w:val="002060"/>
          <w:sz w:val="18"/>
          <w:szCs w:val="18"/>
        </w:rPr>
        <w:t xml:space="preserve"> </w:t>
      </w:r>
      <w:r w:rsidRPr="008D46CC">
        <w:rPr>
          <w:rFonts w:ascii="Rubik" w:eastAsia="Rubik" w:hAnsi="Rubik" w:cs="Rubik"/>
          <w:color w:val="002060"/>
          <w:sz w:val="18"/>
          <w:szCs w:val="18"/>
        </w:rPr>
        <w:t>Forma parte de</w:t>
      </w:r>
      <w:r>
        <w:rPr>
          <w:rFonts w:ascii="Rubik" w:eastAsia="Rubik" w:hAnsi="Rubik" w:cs="Rubik"/>
          <w:color w:val="002060"/>
          <w:sz w:val="18"/>
          <w:szCs w:val="18"/>
        </w:rPr>
        <w:t xml:space="preserve"> </w:t>
      </w:r>
      <w:r w:rsidRPr="008D46CC">
        <w:rPr>
          <w:rFonts w:ascii="Rubik" w:eastAsia="Rubik" w:hAnsi="Rubik" w:cs="Rubik"/>
          <w:color w:val="002060"/>
          <w:sz w:val="18"/>
          <w:szCs w:val="18"/>
        </w:rPr>
        <w:t>Lactalis, líder mundial del sector, presente en 150 países con más de 85.500 colaboradores y 266 centros de producción.</w:t>
      </w:r>
      <w:r>
        <w:rPr>
          <w:rFonts w:ascii="Rubik" w:eastAsia="Rubik" w:hAnsi="Rubik" w:cs="Rubik"/>
          <w:color w:val="002060"/>
          <w:sz w:val="18"/>
          <w:szCs w:val="18"/>
        </w:rPr>
        <w:t xml:space="preserve"> Más información en </w:t>
      </w:r>
      <w:hyperlink r:id="rId12">
        <w:r>
          <w:rPr>
            <w:rFonts w:ascii="Rubik" w:eastAsia="Rubik" w:hAnsi="Rubik" w:cs="Rubik"/>
            <w:color w:val="0000FF"/>
            <w:sz w:val="18"/>
            <w:szCs w:val="18"/>
            <w:u w:val="single"/>
          </w:rPr>
          <w:t>www.lactalis.es</w:t>
        </w:r>
      </w:hyperlink>
      <w:r w:rsidR="008878C3">
        <w:t xml:space="preserve">. </w:t>
      </w:r>
    </w:p>
    <w:p w14:paraId="46281057" w14:textId="77777777" w:rsidR="004D023E" w:rsidRDefault="004D023E" w:rsidP="00FA3787">
      <w:pPr>
        <w:spacing w:after="0" w:line="264" w:lineRule="auto"/>
        <w:jc w:val="both"/>
        <w:rPr>
          <w:rFonts w:ascii="Rubik" w:eastAsia="Rubik" w:hAnsi="Rubik" w:cs="Rubik"/>
          <w:b/>
          <w:color w:val="002060"/>
          <w:sz w:val="18"/>
          <w:szCs w:val="18"/>
        </w:rPr>
      </w:pPr>
    </w:p>
    <w:p w14:paraId="1E02A047" w14:textId="4079F70A" w:rsidR="00C63326" w:rsidRPr="00FA3787" w:rsidRDefault="00413F1A" w:rsidP="00FA3787">
      <w:pPr>
        <w:spacing w:after="0" w:line="264" w:lineRule="auto"/>
        <w:jc w:val="both"/>
        <w:rPr>
          <w:rFonts w:ascii="Rubik" w:eastAsia="Rubik" w:hAnsi="Rubik" w:cs="Rubik"/>
          <w:b/>
          <w:color w:val="002060"/>
          <w:sz w:val="18"/>
          <w:szCs w:val="18"/>
        </w:rPr>
      </w:pPr>
      <w:r w:rsidRPr="00FA3787">
        <w:rPr>
          <w:rFonts w:ascii="Rubik" w:eastAsia="Rubik" w:hAnsi="Rubik" w:cs="Rubik"/>
          <w:b/>
          <w:color w:val="002060"/>
          <w:sz w:val="18"/>
          <w:szCs w:val="18"/>
        </w:rPr>
        <w:t>CONTACTOS DE PRENSA</w:t>
      </w:r>
    </w:p>
    <w:p w14:paraId="1E02A048" w14:textId="77777777" w:rsidR="00C63326" w:rsidRPr="00FA3787" w:rsidRDefault="00C63326" w:rsidP="00FA3787">
      <w:pPr>
        <w:spacing w:after="0" w:line="264" w:lineRule="auto"/>
        <w:jc w:val="both"/>
        <w:rPr>
          <w:rFonts w:ascii="Rubik" w:eastAsia="Rubik" w:hAnsi="Rubik" w:cs="Rubik"/>
          <w:b/>
          <w:color w:val="002060"/>
          <w:sz w:val="18"/>
          <w:szCs w:val="18"/>
        </w:rPr>
      </w:pPr>
    </w:p>
    <w:p w14:paraId="3957478E" w14:textId="77777777" w:rsidR="00A12E3E" w:rsidRPr="00FA3787" w:rsidRDefault="00A12E3E" w:rsidP="00A12E3E">
      <w:pPr>
        <w:spacing w:after="0" w:line="264" w:lineRule="auto"/>
        <w:jc w:val="both"/>
        <w:rPr>
          <w:rFonts w:ascii="Rubik" w:eastAsia="Rubik" w:hAnsi="Rubik" w:cs="Rubik"/>
          <w:b/>
          <w:color w:val="002060"/>
          <w:sz w:val="18"/>
          <w:szCs w:val="18"/>
        </w:rPr>
      </w:pPr>
      <w:r>
        <w:rPr>
          <w:rFonts w:ascii="Rubik" w:eastAsia="Rubik" w:hAnsi="Rubik" w:cs="Rubik"/>
          <w:b/>
          <w:color w:val="002060"/>
          <w:sz w:val="18"/>
          <w:szCs w:val="18"/>
        </w:rPr>
        <w:t>Torres y Carrera</w:t>
      </w:r>
    </w:p>
    <w:p w14:paraId="6460F39E" w14:textId="77777777" w:rsidR="00A12E3E" w:rsidRPr="00FA3787" w:rsidRDefault="00A12E3E" w:rsidP="00A12E3E">
      <w:pPr>
        <w:spacing w:after="0" w:line="264" w:lineRule="auto"/>
        <w:jc w:val="both"/>
        <w:rPr>
          <w:rFonts w:ascii="Rubik" w:eastAsia="Rubik" w:hAnsi="Rubik" w:cs="Rubik"/>
          <w:color w:val="002060"/>
          <w:sz w:val="18"/>
          <w:szCs w:val="18"/>
        </w:rPr>
      </w:pPr>
      <w:r w:rsidRPr="00EE063B">
        <w:rPr>
          <w:rFonts w:ascii="Rubik" w:eastAsia="Rubik" w:hAnsi="Rubik" w:cs="Rubik"/>
          <w:color w:val="002060"/>
          <w:sz w:val="18"/>
          <w:szCs w:val="18"/>
        </w:rPr>
        <w:t>Nieves Barousse</w:t>
      </w:r>
      <w:r>
        <w:rPr>
          <w:rFonts w:ascii="Rubik" w:eastAsia="Rubik" w:hAnsi="Rubik" w:cs="Rubik"/>
          <w:color w:val="002060"/>
          <w:sz w:val="18"/>
          <w:szCs w:val="18"/>
        </w:rPr>
        <w:t>/ Juan Carlos Fité</w:t>
      </w:r>
    </w:p>
    <w:p w14:paraId="766ED6DA" w14:textId="77777777" w:rsidR="00A12E3E" w:rsidRDefault="00A12E3E" w:rsidP="00A12E3E">
      <w:pPr>
        <w:spacing w:after="0" w:line="264" w:lineRule="auto"/>
        <w:jc w:val="both"/>
      </w:pPr>
      <w:r w:rsidRPr="006655A7">
        <w:rPr>
          <w:rFonts w:ascii="Rubik" w:eastAsia="Rubik" w:hAnsi="Rubik" w:cs="Rubik"/>
          <w:color w:val="0000FF"/>
          <w:sz w:val="18"/>
          <w:szCs w:val="18"/>
          <w:u w:val="single"/>
        </w:rPr>
        <w:t>nbarousse@torresycarrera.com</w:t>
      </w:r>
      <w:r w:rsidRPr="00A529FD">
        <w:rPr>
          <w:rFonts w:ascii="Rubik" w:eastAsia="Rubik" w:hAnsi="Rubik" w:cs="Rubik"/>
          <w:color w:val="002060"/>
          <w:sz w:val="18"/>
          <w:szCs w:val="18"/>
        </w:rPr>
        <w:t xml:space="preserve"> /</w:t>
      </w:r>
      <w:r w:rsidRPr="00915BB3">
        <w:rPr>
          <w:rFonts w:ascii="Rubik" w:eastAsia="Rubik" w:hAnsi="Rubik" w:cs="Rubik"/>
          <w:color w:val="0000FF"/>
          <w:sz w:val="18"/>
          <w:szCs w:val="18"/>
          <w:u w:val="single"/>
        </w:rPr>
        <w:t xml:space="preserve"> </w:t>
      </w:r>
      <w:hyperlink r:id="rId13" w:history="1">
        <w:r w:rsidRPr="00915BB3">
          <w:rPr>
            <w:rFonts w:ascii="Rubik" w:eastAsia="Rubik" w:hAnsi="Rubik" w:cs="Rubik"/>
            <w:color w:val="0000FF"/>
            <w:sz w:val="18"/>
            <w:szCs w:val="18"/>
            <w:u w:val="single"/>
          </w:rPr>
          <w:t>jcfite@torresycarrera.com</w:t>
        </w:r>
      </w:hyperlink>
    </w:p>
    <w:p w14:paraId="15355CF6" w14:textId="77777777" w:rsidR="00A12E3E" w:rsidRPr="00FA3787" w:rsidRDefault="00A12E3E" w:rsidP="00A12E3E">
      <w:pPr>
        <w:spacing w:after="0" w:line="264" w:lineRule="auto"/>
        <w:jc w:val="both"/>
        <w:rPr>
          <w:rFonts w:ascii="Rubik" w:eastAsia="Rubik" w:hAnsi="Rubik" w:cs="Rubik"/>
          <w:color w:val="002060"/>
          <w:sz w:val="18"/>
          <w:szCs w:val="18"/>
        </w:rPr>
      </w:pPr>
      <w:r w:rsidRPr="00FA3787">
        <w:rPr>
          <w:rFonts w:ascii="Rubik" w:eastAsia="Rubik" w:hAnsi="Rubik" w:cs="Rubik"/>
          <w:color w:val="002060"/>
          <w:sz w:val="18"/>
          <w:szCs w:val="18"/>
        </w:rPr>
        <w:t xml:space="preserve">Tel. </w:t>
      </w:r>
      <w:r>
        <w:rPr>
          <w:rFonts w:ascii="Rubik" w:eastAsia="Rubik" w:hAnsi="Rubik" w:cs="Rubik"/>
          <w:color w:val="002060"/>
          <w:sz w:val="18"/>
          <w:szCs w:val="18"/>
        </w:rPr>
        <w:t>667 565 475</w:t>
      </w:r>
    </w:p>
    <w:p w14:paraId="1E02A04D" w14:textId="77777777" w:rsidR="00C63326" w:rsidRPr="00FA3787" w:rsidRDefault="00C63326" w:rsidP="00FA3787">
      <w:pPr>
        <w:spacing w:after="0" w:line="264" w:lineRule="auto"/>
        <w:jc w:val="both"/>
        <w:rPr>
          <w:rFonts w:ascii="Rubik" w:eastAsia="Rubik" w:hAnsi="Rubik" w:cs="Rubik"/>
          <w:color w:val="002060"/>
          <w:sz w:val="18"/>
          <w:szCs w:val="18"/>
        </w:rPr>
      </w:pPr>
    </w:p>
    <w:p w14:paraId="43B70381" w14:textId="77777777" w:rsidR="00915BB3" w:rsidRDefault="00915BB3" w:rsidP="00915BB3">
      <w:pPr>
        <w:spacing w:after="0" w:line="240" w:lineRule="auto"/>
        <w:jc w:val="both"/>
        <w:rPr>
          <w:rFonts w:ascii="Rubik" w:eastAsia="Rubik" w:hAnsi="Rubik" w:cs="Rubik"/>
          <w:b/>
          <w:color w:val="002060"/>
          <w:sz w:val="18"/>
          <w:szCs w:val="18"/>
        </w:rPr>
      </w:pPr>
      <w:r>
        <w:rPr>
          <w:rFonts w:ascii="Rubik" w:eastAsia="Rubik" w:hAnsi="Rubik" w:cs="Rubik"/>
          <w:b/>
          <w:color w:val="002060"/>
          <w:sz w:val="18"/>
          <w:szCs w:val="18"/>
        </w:rPr>
        <w:t>Jorge Oliva</w:t>
      </w:r>
    </w:p>
    <w:p w14:paraId="5F0E43AD" w14:textId="77777777" w:rsidR="00915BB3" w:rsidRDefault="00915BB3" w:rsidP="00915BB3">
      <w:pPr>
        <w:spacing w:after="0" w:line="240" w:lineRule="auto"/>
        <w:jc w:val="both"/>
        <w:rPr>
          <w:rFonts w:ascii="Rubik" w:eastAsia="Rubik" w:hAnsi="Rubik" w:cs="Rubik"/>
          <w:color w:val="002060"/>
          <w:sz w:val="18"/>
          <w:szCs w:val="18"/>
        </w:rPr>
      </w:pPr>
      <w:r>
        <w:rPr>
          <w:rFonts w:ascii="Rubik" w:eastAsia="Rubik" w:hAnsi="Rubik" w:cs="Rubik"/>
          <w:color w:val="002060"/>
          <w:sz w:val="18"/>
          <w:szCs w:val="18"/>
        </w:rPr>
        <w:t>Director de Comunicación y Asuntos Públicos</w:t>
      </w:r>
    </w:p>
    <w:p w14:paraId="41473F8E" w14:textId="77777777" w:rsidR="00915BB3" w:rsidRDefault="00915BB3" w:rsidP="00915BB3">
      <w:pPr>
        <w:spacing w:after="0" w:line="240" w:lineRule="auto"/>
        <w:jc w:val="both"/>
        <w:rPr>
          <w:rFonts w:ascii="Rubik" w:eastAsia="Rubik" w:hAnsi="Rubik" w:cs="Rubik"/>
          <w:sz w:val="18"/>
          <w:szCs w:val="18"/>
        </w:rPr>
      </w:pPr>
      <w:hyperlink r:id="rId14">
        <w:r>
          <w:rPr>
            <w:rFonts w:ascii="Rubik" w:eastAsia="Rubik" w:hAnsi="Rubik" w:cs="Rubik"/>
            <w:color w:val="0000FF"/>
            <w:sz w:val="18"/>
            <w:szCs w:val="18"/>
            <w:u w:val="single"/>
          </w:rPr>
          <w:t>jorge.oliva@es.lactalis.com</w:t>
        </w:r>
      </w:hyperlink>
    </w:p>
    <w:p w14:paraId="655E0027" w14:textId="77777777" w:rsidR="00915BB3" w:rsidRDefault="00915BB3" w:rsidP="00915BB3">
      <w:pPr>
        <w:spacing w:after="0" w:line="240" w:lineRule="auto"/>
        <w:jc w:val="both"/>
        <w:rPr>
          <w:rFonts w:ascii="Rubik" w:eastAsia="Rubik" w:hAnsi="Rubik" w:cs="Rubik"/>
          <w:color w:val="002060"/>
          <w:sz w:val="18"/>
          <w:szCs w:val="18"/>
        </w:rPr>
      </w:pPr>
      <w:r>
        <w:rPr>
          <w:rFonts w:ascii="Rubik" w:eastAsia="Rubik" w:hAnsi="Rubik" w:cs="Rubik"/>
          <w:color w:val="002060"/>
          <w:sz w:val="18"/>
          <w:szCs w:val="18"/>
        </w:rPr>
        <w:t>Tel. 689 381 234</w:t>
      </w:r>
    </w:p>
    <w:p w14:paraId="4B25AECD" w14:textId="77777777" w:rsidR="00915BB3" w:rsidRDefault="00915BB3" w:rsidP="00FA3787">
      <w:pPr>
        <w:spacing w:after="0" w:line="264" w:lineRule="auto"/>
        <w:jc w:val="both"/>
        <w:rPr>
          <w:rFonts w:ascii="Rubik" w:eastAsia="Rubik" w:hAnsi="Rubik" w:cs="Rubik"/>
          <w:b/>
          <w:color w:val="002060"/>
          <w:sz w:val="18"/>
          <w:szCs w:val="18"/>
        </w:rPr>
      </w:pPr>
    </w:p>
    <w:p w14:paraId="1E02A04E" w14:textId="521D5A80" w:rsidR="00C63326" w:rsidRPr="00FA3787" w:rsidRDefault="00413F1A" w:rsidP="00FA3787">
      <w:pPr>
        <w:spacing w:after="0" w:line="264" w:lineRule="auto"/>
        <w:jc w:val="both"/>
        <w:rPr>
          <w:rFonts w:ascii="Rubik" w:eastAsia="Rubik" w:hAnsi="Rubik" w:cs="Rubik"/>
          <w:b/>
          <w:color w:val="002060"/>
          <w:sz w:val="18"/>
          <w:szCs w:val="18"/>
        </w:rPr>
      </w:pPr>
      <w:r w:rsidRPr="00FA3787">
        <w:rPr>
          <w:rFonts w:ascii="Rubik" w:eastAsia="Rubik" w:hAnsi="Rubik" w:cs="Rubik"/>
          <w:b/>
          <w:color w:val="002060"/>
          <w:sz w:val="18"/>
          <w:szCs w:val="18"/>
        </w:rPr>
        <w:t>Juan Miguel Ramiro</w:t>
      </w:r>
    </w:p>
    <w:p w14:paraId="1E02A04F" w14:textId="77777777" w:rsidR="00C63326" w:rsidRPr="00FA3787" w:rsidRDefault="00413F1A" w:rsidP="00FA3787">
      <w:pPr>
        <w:spacing w:after="0" w:line="264" w:lineRule="auto"/>
        <w:jc w:val="both"/>
        <w:rPr>
          <w:rFonts w:ascii="Rubik" w:eastAsia="Rubik" w:hAnsi="Rubik" w:cs="Rubik"/>
          <w:color w:val="002060"/>
          <w:sz w:val="18"/>
          <w:szCs w:val="18"/>
        </w:rPr>
      </w:pPr>
      <w:r w:rsidRPr="00FA3787">
        <w:rPr>
          <w:rFonts w:ascii="Rubik" w:eastAsia="Rubik" w:hAnsi="Rubik" w:cs="Rubik"/>
          <w:color w:val="002060"/>
          <w:sz w:val="18"/>
          <w:szCs w:val="18"/>
        </w:rPr>
        <w:t>Responsable de Comunicación Externa</w:t>
      </w:r>
    </w:p>
    <w:p w14:paraId="1E02A050" w14:textId="77777777" w:rsidR="00C63326" w:rsidRPr="00FA3787" w:rsidRDefault="00413F1A" w:rsidP="00FA3787">
      <w:pPr>
        <w:spacing w:after="0" w:line="264" w:lineRule="auto"/>
        <w:jc w:val="both"/>
        <w:rPr>
          <w:rFonts w:ascii="Rubik" w:eastAsia="Rubik" w:hAnsi="Rubik" w:cs="Rubik"/>
          <w:sz w:val="18"/>
          <w:szCs w:val="18"/>
        </w:rPr>
      </w:pPr>
      <w:hyperlink r:id="rId15">
        <w:r w:rsidRPr="00FA3787">
          <w:rPr>
            <w:rFonts w:ascii="Rubik" w:eastAsia="Rubik" w:hAnsi="Rubik" w:cs="Rubik"/>
            <w:color w:val="0000FF"/>
            <w:sz w:val="18"/>
            <w:szCs w:val="18"/>
            <w:u w:val="single"/>
          </w:rPr>
          <w:t>juanmiguel.ramiro@es.lactalis.com</w:t>
        </w:r>
      </w:hyperlink>
    </w:p>
    <w:p w14:paraId="1E02A052" w14:textId="43D090BC" w:rsidR="00C63326" w:rsidRDefault="00413F1A" w:rsidP="00FA3787">
      <w:pPr>
        <w:spacing w:after="0" w:line="264" w:lineRule="auto"/>
        <w:jc w:val="both"/>
        <w:rPr>
          <w:rFonts w:ascii="Rubik" w:eastAsia="Rubik" w:hAnsi="Rubik" w:cs="Rubik"/>
          <w:color w:val="002060"/>
          <w:sz w:val="18"/>
          <w:szCs w:val="18"/>
        </w:rPr>
      </w:pPr>
      <w:r w:rsidRPr="00FA3787">
        <w:rPr>
          <w:rFonts w:ascii="Rubik" w:eastAsia="Rubik" w:hAnsi="Rubik" w:cs="Rubik"/>
          <w:color w:val="002060"/>
          <w:sz w:val="18"/>
          <w:szCs w:val="18"/>
        </w:rPr>
        <w:t>Tel. 670 865 425</w:t>
      </w:r>
    </w:p>
    <w:sectPr w:rsidR="00C63326" w:rsidSect="00FA3787">
      <w:headerReference w:type="default" r:id="rId16"/>
      <w:footerReference w:type="default" r:id="rId17"/>
      <w:pgSz w:w="11906" w:h="16838"/>
      <w:pgMar w:top="1985" w:right="1416" w:bottom="1135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0BB40" w14:textId="77777777" w:rsidR="003A7896" w:rsidRDefault="003A7896">
      <w:pPr>
        <w:spacing w:after="0" w:line="240" w:lineRule="auto"/>
      </w:pPr>
      <w:r>
        <w:separator/>
      </w:r>
    </w:p>
  </w:endnote>
  <w:endnote w:type="continuationSeparator" w:id="0">
    <w:p w14:paraId="03DE05EA" w14:textId="77777777" w:rsidR="003A7896" w:rsidRDefault="003A7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249F182-2745-4D31-AD9F-C490E4B6BF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01DC913-50AA-4B23-8B68-74762EA1D2C5}"/>
    <w:embedBold r:id="rId3" w:fontKey="{DAE89CCA-48C3-4934-B2BE-7C9885ED6D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0F8DB25-DE61-4770-8BFB-52C87B6F20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A6E78A5-4F8F-48AB-8D57-AFB95A33F74A}"/>
    <w:embedItalic r:id="rId6" w:fontKey="{139D5322-5287-4281-A86A-982CAA062D32}"/>
  </w:font>
  <w:font w:name="Rubik">
    <w:altName w:val="Calibri"/>
    <w:charset w:val="00"/>
    <w:family w:val="auto"/>
    <w:pitch w:val="variable"/>
    <w:sig w:usb0="A0002A6F" w:usb1="C000205B" w:usb2="00000000" w:usb3="00000000" w:csb0="000000F7" w:csb1="00000000"/>
    <w:embedRegular r:id="rId7" w:fontKey="{26E9D924-FA1F-4989-9837-996CFD85A616}"/>
    <w:embedBold r:id="rId8" w:fontKey="{0CA3ADA5-6FE2-465F-9E84-E317684A57DA}"/>
    <w:embedItalic r:id="rId9" w:fontKey="{08A67A90-56BA-4630-9859-8F0BEE14F6F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CF1671F-B22F-4762-A19D-DCF5F7AEF1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A056" w14:textId="13756B33" w:rsidR="00C63326" w:rsidRDefault="00413F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Rubik" w:eastAsia="Rubik" w:hAnsi="Rubik" w:cs="Rubik"/>
        <w:color w:val="000000"/>
        <w:sz w:val="21"/>
        <w:szCs w:val="21"/>
      </w:rPr>
    </w:pPr>
    <w:r>
      <w:rPr>
        <w:rFonts w:ascii="Rubik" w:eastAsia="Rubik" w:hAnsi="Rubik" w:cs="Rubik"/>
        <w:color w:val="000000"/>
        <w:sz w:val="21"/>
        <w:szCs w:val="21"/>
      </w:rPr>
      <w:fldChar w:fldCharType="begin"/>
    </w:r>
    <w:r>
      <w:rPr>
        <w:rFonts w:ascii="Rubik" w:eastAsia="Rubik" w:hAnsi="Rubik" w:cs="Rubik"/>
        <w:color w:val="000000"/>
        <w:sz w:val="21"/>
        <w:szCs w:val="21"/>
      </w:rPr>
      <w:instrText>PAGE</w:instrText>
    </w:r>
    <w:r>
      <w:rPr>
        <w:rFonts w:ascii="Rubik" w:eastAsia="Rubik" w:hAnsi="Rubik" w:cs="Rubik"/>
        <w:color w:val="000000"/>
        <w:sz w:val="21"/>
        <w:szCs w:val="21"/>
      </w:rPr>
      <w:fldChar w:fldCharType="separate"/>
    </w:r>
    <w:r>
      <w:rPr>
        <w:rFonts w:ascii="Rubik" w:eastAsia="Rubik" w:hAnsi="Rubik" w:cs="Rubik"/>
        <w:noProof/>
        <w:color w:val="000000"/>
        <w:sz w:val="21"/>
        <w:szCs w:val="21"/>
      </w:rPr>
      <w:t>1</w:t>
    </w:r>
    <w:r>
      <w:rPr>
        <w:rFonts w:ascii="Rubik" w:eastAsia="Rubik" w:hAnsi="Rubik" w:cs="Rubik"/>
        <w:color w:val="000000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42495A" w14:textId="77777777" w:rsidR="003A7896" w:rsidRDefault="003A7896">
      <w:pPr>
        <w:spacing w:after="0" w:line="240" w:lineRule="auto"/>
      </w:pPr>
      <w:r>
        <w:separator/>
      </w:r>
    </w:p>
  </w:footnote>
  <w:footnote w:type="continuationSeparator" w:id="0">
    <w:p w14:paraId="36F64AF5" w14:textId="77777777" w:rsidR="003A7896" w:rsidRDefault="003A7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A055" w14:textId="37D35320" w:rsidR="00C63326" w:rsidRDefault="00413F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both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E02A057" wp14:editId="4128C1AD">
          <wp:simplePos x="0" y="0"/>
          <wp:positionH relativeFrom="column">
            <wp:posOffset>-182000</wp:posOffset>
          </wp:positionH>
          <wp:positionV relativeFrom="paragraph">
            <wp:posOffset>3175</wp:posOffset>
          </wp:positionV>
          <wp:extent cx="1512606" cy="397826"/>
          <wp:effectExtent l="0" t="0" r="0" b="0"/>
          <wp:wrapSquare wrapText="bothSides" distT="0" distB="0" distL="114300" distR="114300"/>
          <wp:docPr id="1229940107" name="image1.png" descr="Lactalis España, la filial española del Grupo Lactal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actalis España, la filial española del Grupo Lactali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2606" cy="3978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618DE"/>
    <w:multiLevelType w:val="hybridMultilevel"/>
    <w:tmpl w:val="4C5CE7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37FFE"/>
    <w:multiLevelType w:val="hybridMultilevel"/>
    <w:tmpl w:val="2C5410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B593B"/>
    <w:multiLevelType w:val="hybridMultilevel"/>
    <w:tmpl w:val="0F1ABE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3007A"/>
    <w:multiLevelType w:val="hybridMultilevel"/>
    <w:tmpl w:val="4CB4F8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D94788"/>
    <w:multiLevelType w:val="multilevel"/>
    <w:tmpl w:val="C85E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CC5291"/>
    <w:multiLevelType w:val="hybridMultilevel"/>
    <w:tmpl w:val="CD9EE136"/>
    <w:lvl w:ilvl="0" w:tplc="8CF2BAA4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72F43"/>
    <w:multiLevelType w:val="hybridMultilevel"/>
    <w:tmpl w:val="965255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7981673">
    <w:abstractNumId w:val="2"/>
  </w:num>
  <w:num w:numId="2" w16cid:durableId="1068772228">
    <w:abstractNumId w:val="1"/>
  </w:num>
  <w:num w:numId="3" w16cid:durableId="1109617342">
    <w:abstractNumId w:val="4"/>
  </w:num>
  <w:num w:numId="4" w16cid:durableId="989600328">
    <w:abstractNumId w:val="6"/>
  </w:num>
  <w:num w:numId="5" w16cid:durableId="2051613814">
    <w:abstractNumId w:val="0"/>
  </w:num>
  <w:num w:numId="6" w16cid:durableId="1003555427">
    <w:abstractNumId w:val="3"/>
  </w:num>
  <w:num w:numId="7" w16cid:durableId="7628429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326"/>
    <w:rsid w:val="00001541"/>
    <w:rsid w:val="000073A8"/>
    <w:rsid w:val="000133CC"/>
    <w:rsid w:val="000265DA"/>
    <w:rsid w:val="00032953"/>
    <w:rsid w:val="000418FB"/>
    <w:rsid w:val="00041FF4"/>
    <w:rsid w:val="00045F5F"/>
    <w:rsid w:val="000463C2"/>
    <w:rsid w:val="000500F5"/>
    <w:rsid w:val="00052505"/>
    <w:rsid w:val="00053640"/>
    <w:rsid w:val="00056DBB"/>
    <w:rsid w:val="00057C87"/>
    <w:rsid w:val="00067E7E"/>
    <w:rsid w:val="000711F8"/>
    <w:rsid w:val="00081575"/>
    <w:rsid w:val="000847A9"/>
    <w:rsid w:val="000851B3"/>
    <w:rsid w:val="000859CB"/>
    <w:rsid w:val="00086ECB"/>
    <w:rsid w:val="00094159"/>
    <w:rsid w:val="000951D0"/>
    <w:rsid w:val="000A0080"/>
    <w:rsid w:val="000B132A"/>
    <w:rsid w:val="000B3884"/>
    <w:rsid w:val="000B7BF9"/>
    <w:rsid w:val="000C2F6C"/>
    <w:rsid w:val="000C2FEA"/>
    <w:rsid w:val="000D6645"/>
    <w:rsid w:val="000E3397"/>
    <w:rsid w:val="000F27DA"/>
    <w:rsid w:val="000F70D4"/>
    <w:rsid w:val="001106A6"/>
    <w:rsid w:val="00110C23"/>
    <w:rsid w:val="00123924"/>
    <w:rsid w:val="00130764"/>
    <w:rsid w:val="00142895"/>
    <w:rsid w:val="00142FB2"/>
    <w:rsid w:val="0014723A"/>
    <w:rsid w:val="00152226"/>
    <w:rsid w:val="00160098"/>
    <w:rsid w:val="00161E73"/>
    <w:rsid w:val="00165679"/>
    <w:rsid w:val="0017349B"/>
    <w:rsid w:val="00186137"/>
    <w:rsid w:val="00190E98"/>
    <w:rsid w:val="001B00B2"/>
    <w:rsid w:val="001B52E0"/>
    <w:rsid w:val="001C3951"/>
    <w:rsid w:val="001D55FF"/>
    <w:rsid w:val="001D668C"/>
    <w:rsid w:val="001E0663"/>
    <w:rsid w:val="001E1EF1"/>
    <w:rsid w:val="001E1FB9"/>
    <w:rsid w:val="001E391B"/>
    <w:rsid w:val="001E3FD3"/>
    <w:rsid w:val="001F4E81"/>
    <w:rsid w:val="00201195"/>
    <w:rsid w:val="00211BF4"/>
    <w:rsid w:val="0021223B"/>
    <w:rsid w:val="002135B8"/>
    <w:rsid w:val="0022498C"/>
    <w:rsid w:val="0022792E"/>
    <w:rsid w:val="00230C8D"/>
    <w:rsid w:val="00236A8D"/>
    <w:rsid w:val="002371FB"/>
    <w:rsid w:val="002417C6"/>
    <w:rsid w:val="0025745C"/>
    <w:rsid w:val="00262CA7"/>
    <w:rsid w:val="00264246"/>
    <w:rsid w:val="0028502D"/>
    <w:rsid w:val="002C0F36"/>
    <w:rsid w:val="002D0CF1"/>
    <w:rsid w:val="002D2E61"/>
    <w:rsid w:val="002E0477"/>
    <w:rsid w:val="002E0E5A"/>
    <w:rsid w:val="002E77D4"/>
    <w:rsid w:val="002F459D"/>
    <w:rsid w:val="003059EB"/>
    <w:rsid w:val="00306C66"/>
    <w:rsid w:val="00311C2A"/>
    <w:rsid w:val="00314936"/>
    <w:rsid w:val="0032024C"/>
    <w:rsid w:val="003247CE"/>
    <w:rsid w:val="00324B46"/>
    <w:rsid w:val="00334D17"/>
    <w:rsid w:val="00334E2B"/>
    <w:rsid w:val="00342CBE"/>
    <w:rsid w:val="0034647F"/>
    <w:rsid w:val="00347FC6"/>
    <w:rsid w:val="00355051"/>
    <w:rsid w:val="0036734E"/>
    <w:rsid w:val="00370B2D"/>
    <w:rsid w:val="003742B3"/>
    <w:rsid w:val="003819D8"/>
    <w:rsid w:val="00384484"/>
    <w:rsid w:val="003930CF"/>
    <w:rsid w:val="003943B1"/>
    <w:rsid w:val="003A05B7"/>
    <w:rsid w:val="003A7896"/>
    <w:rsid w:val="003B2CE7"/>
    <w:rsid w:val="003B61ED"/>
    <w:rsid w:val="003C2879"/>
    <w:rsid w:val="003C7638"/>
    <w:rsid w:val="003D3179"/>
    <w:rsid w:val="003E00B1"/>
    <w:rsid w:val="003E5B8C"/>
    <w:rsid w:val="003F1D1F"/>
    <w:rsid w:val="003F6FA8"/>
    <w:rsid w:val="0040177B"/>
    <w:rsid w:val="004033EC"/>
    <w:rsid w:val="00413F1A"/>
    <w:rsid w:val="00415034"/>
    <w:rsid w:val="004257FE"/>
    <w:rsid w:val="00427EA2"/>
    <w:rsid w:val="004410E3"/>
    <w:rsid w:val="00442A49"/>
    <w:rsid w:val="00462351"/>
    <w:rsid w:val="00467CEF"/>
    <w:rsid w:val="00475A94"/>
    <w:rsid w:val="00483113"/>
    <w:rsid w:val="0048670D"/>
    <w:rsid w:val="00486C7F"/>
    <w:rsid w:val="004A4542"/>
    <w:rsid w:val="004B65D7"/>
    <w:rsid w:val="004C32A7"/>
    <w:rsid w:val="004D023E"/>
    <w:rsid w:val="004D3365"/>
    <w:rsid w:val="004D4A07"/>
    <w:rsid w:val="004F4309"/>
    <w:rsid w:val="00501B1D"/>
    <w:rsid w:val="00503478"/>
    <w:rsid w:val="00510EA9"/>
    <w:rsid w:val="00510F1B"/>
    <w:rsid w:val="00512527"/>
    <w:rsid w:val="00516D39"/>
    <w:rsid w:val="00536E16"/>
    <w:rsid w:val="0054226A"/>
    <w:rsid w:val="0056014C"/>
    <w:rsid w:val="00567A3A"/>
    <w:rsid w:val="005820B1"/>
    <w:rsid w:val="005868B6"/>
    <w:rsid w:val="00593CF5"/>
    <w:rsid w:val="005A006C"/>
    <w:rsid w:val="005A2F79"/>
    <w:rsid w:val="005B7479"/>
    <w:rsid w:val="005C1C06"/>
    <w:rsid w:val="005C2A85"/>
    <w:rsid w:val="005C30DA"/>
    <w:rsid w:val="005C3379"/>
    <w:rsid w:val="005D1331"/>
    <w:rsid w:val="005D2182"/>
    <w:rsid w:val="005D6F84"/>
    <w:rsid w:val="005D78FD"/>
    <w:rsid w:val="005D7D4F"/>
    <w:rsid w:val="005E06CD"/>
    <w:rsid w:val="005E41A0"/>
    <w:rsid w:val="005F415F"/>
    <w:rsid w:val="0060024E"/>
    <w:rsid w:val="0060486A"/>
    <w:rsid w:val="00610E62"/>
    <w:rsid w:val="00617289"/>
    <w:rsid w:val="006252E5"/>
    <w:rsid w:val="00637ED0"/>
    <w:rsid w:val="00640CC3"/>
    <w:rsid w:val="00643D5C"/>
    <w:rsid w:val="00651282"/>
    <w:rsid w:val="00666266"/>
    <w:rsid w:val="006676B4"/>
    <w:rsid w:val="0068423F"/>
    <w:rsid w:val="00691B06"/>
    <w:rsid w:val="006A1954"/>
    <w:rsid w:val="006A2C94"/>
    <w:rsid w:val="006A7658"/>
    <w:rsid w:val="006C6C62"/>
    <w:rsid w:val="006E2010"/>
    <w:rsid w:val="006E32F5"/>
    <w:rsid w:val="006F0699"/>
    <w:rsid w:val="006F260F"/>
    <w:rsid w:val="006F3003"/>
    <w:rsid w:val="006F6C41"/>
    <w:rsid w:val="0070377D"/>
    <w:rsid w:val="007037F7"/>
    <w:rsid w:val="00730872"/>
    <w:rsid w:val="00732479"/>
    <w:rsid w:val="00733FCF"/>
    <w:rsid w:val="0073439B"/>
    <w:rsid w:val="00737F9A"/>
    <w:rsid w:val="00750111"/>
    <w:rsid w:val="00754427"/>
    <w:rsid w:val="00763B51"/>
    <w:rsid w:val="00770F5F"/>
    <w:rsid w:val="00776EA5"/>
    <w:rsid w:val="007825C8"/>
    <w:rsid w:val="007829BB"/>
    <w:rsid w:val="007860A4"/>
    <w:rsid w:val="00787AEF"/>
    <w:rsid w:val="0079186A"/>
    <w:rsid w:val="007B1270"/>
    <w:rsid w:val="007B16A7"/>
    <w:rsid w:val="007B2682"/>
    <w:rsid w:val="007B335F"/>
    <w:rsid w:val="007B4589"/>
    <w:rsid w:val="007B5C76"/>
    <w:rsid w:val="007C1B7E"/>
    <w:rsid w:val="007C30A7"/>
    <w:rsid w:val="007C57BB"/>
    <w:rsid w:val="007E2303"/>
    <w:rsid w:val="007E472E"/>
    <w:rsid w:val="007F1C71"/>
    <w:rsid w:val="007F5227"/>
    <w:rsid w:val="00806C91"/>
    <w:rsid w:val="0081428D"/>
    <w:rsid w:val="00826BD8"/>
    <w:rsid w:val="008348DB"/>
    <w:rsid w:val="008364FC"/>
    <w:rsid w:val="00841310"/>
    <w:rsid w:val="00844C06"/>
    <w:rsid w:val="00852D24"/>
    <w:rsid w:val="00853640"/>
    <w:rsid w:val="00861743"/>
    <w:rsid w:val="00872104"/>
    <w:rsid w:val="0087374E"/>
    <w:rsid w:val="00874631"/>
    <w:rsid w:val="00877618"/>
    <w:rsid w:val="00883DB3"/>
    <w:rsid w:val="00885EB4"/>
    <w:rsid w:val="008878C3"/>
    <w:rsid w:val="008A0251"/>
    <w:rsid w:val="008A0CD0"/>
    <w:rsid w:val="008A3915"/>
    <w:rsid w:val="008B2583"/>
    <w:rsid w:val="008C256D"/>
    <w:rsid w:val="008D6CFB"/>
    <w:rsid w:val="008F3462"/>
    <w:rsid w:val="008F5C5C"/>
    <w:rsid w:val="009002C7"/>
    <w:rsid w:val="00902206"/>
    <w:rsid w:val="009048E8"/>
    <w:rsid w:val="00911258"/>
    <w:rsid w:val="00915BB3"/>
    <w:rsid w:val="00926B87"/>
    <w:rsid w:val="00931EB5"/>
    <w:rsid w:val="00933956"/>
    <w:rsid w:val="009350FE"/>
    <w:rsid w:val="00940EC2"/>
    <w:rsid w:val="00950472"/>
    <w:rsid w:val="00975C15"/>
    <w:rsid w:val="009A0A2F"/>
    <w:rsid w:val="009B0EFE"/>
    <w:rsid w:val="009C1844"/>
    <w:rsid w:val="009C6A29"/>
    <w:rsid w:val="009E3761"/>
    <w:rsid w:val="009E7C23"/>
    <w:rsid w:val="00A04117"/>
    <w:rsid w:val="00A05A57"/>
    <w:rsid w:val="00A12E3E"/>
    <w:rsid w:val="00A20FA8"/>
    <w:rsid w:val="00A22346"/>
    <w:rsid w:val="00A23DC2"/>
    <w:rsid w:val="00A26225"/>
    <w:rsid w:val="00A43B92"/>
    <w:rsid w:val="00A44108"/>
    <w:rsid w:val="00A46F24"/>
    <w:rsid w:val="00A47AA7"/>
    <w:rsid w:val="00A529FD"/>
    <w:rsid w:val="00A63FEA"/>
    <w:rsid w:val="00A67C5D"/>
    <w:rsid w:val="00A7039C"/>
    <w:rsid w:val="00A87795"/>
    <w:rsid w:val="00A87A6F"/>
    <w:rsid w:val="00A95092"/>
    <w:rsid w:val="00A955FF"/>
    <w:rsid w:val="00AA6461"/>
    <w:rsid w:val="00AB483E"/>
    <w:rsid w:val="00AB6CBB"/>
    <w:rsid w:val="00AC2ABA"/>
    <w:rsid w:val="00AC518D"/>
    <w:rsid w:val="00AC6D1D"/>
    <w:rsid w:val="00AC6F1D"/>
    <w:rsid w:val="00AD015A"/>
    <w:rsid w:val="00AD192E"/>
    <w:rsid w:val="00AE2C89"/>
    <w:rsid w:val="00AF2E41"/>
    <w:rsid w:val="00AF3DB7"/>
    <w:rsid w:val="00B01996"/>
    <w:rsid w:val="00B065F9"/>
    <w:rsid w:val="00B06C0B"/>
    <w:rsid w:val="00B14101"/>
    <w:rsid w:val="00B248C3"/>
    <w:rsid w:val="00B25C54"/>
    <w:rsid w:val="00B31A37"/>
    <w:rsid w:val="00B37350"/>
    <w:rsid w:val="00B405C5"/>
    <w:rsid w:val="00B474A8"/>
    <w:rsid w:val="00B60417"/>
    <w:rsid w:val="00B61D39"/>
    <w:rsid w:val="00B61F27"/>
    <w:rsid w:val="00B73C6F"/>
    <w:rsid w:val="00B76D8C"/>
    <w:rsid w:val="00B85A2A"/>
    <w:rsid w:val="00B87DD8"/>
    <w:rsid w:val="00B9471D"/>
    <w:rsid w:val="00B9492C"/>
    <w:rsid w:val="00BB2191"/>
    <w:rsid w:val="00BC0D7A"/>
    <w:rsid w:val="00BC0FBF"/>
    <w:rsid w:val="00BE1575"/>
    <w:rsid w:val="00BE59B2"/>
    <w:rsid w:val="00BF1B8D"/>
    <w:rsid w:val="00C0325B"/>
    <w:rsid w:val="00C060CB"/>
    <w:rsid w:val="00C17E3F"/>
    <w:rsid w:val="00C23BD2"/>
    <w:rsid w:val="00C30B6E"/>
    <w:rsid w:val="00C35FC4"/>
    <w:rsid w:val="00C36163"/>
    <w:rsid w:val="00C36E45"/>
    <w:rsid w:val="00C41B7B"/>
    <w:rsid w:val="00C56D26"/>
    <w:rsid w:val="00C6022E"/>
    <w:rsid w:val="00C630CB"/>
    <w:rsid w:val="00C63326"/>
    <w:rsid w:val="00C7233D"/>
    <w:rsid w:val="00C7430F"/>
    <w:rsid w:val="00C74E70"/>
    <w:rsid w:val="00C77F00"/>
    <w:rsid w:val="00C94AA5"/>
    <w:rsid w:val="00C978AD"/>
    <w:rsid w:val="00CA5444"/>
    <w:rsid w:val="00CB035C"/>
    <w:rsid w:val="00CB387E"/>
    <w:rsid w:val="00CB67ED"/>
    <w:rsid w:val="00CC0471"/>
    <w:rsid w:val="00CC102D"/>
    <w:rsid w:val="00CE457D"/>
    <w:rsid w:val="00CF7D4D"/>
    <w:rsid w:val="00D00BB0"/>
    <w:rsid w:val="00D126B6"/>
    <w:rsid w:val="00D171B5"/>
    <w:rsid w:val="00D2425F"/>
    <w:rsid w:val="00D34221"/>
    <w:rsid w:val="00D4038A"/>
    <w:rsid w:val="00D45835"/>
    <w:rsid w:val="00D479D3"/>
    <w:rsid w:val="00D5318D"/>
    <w:rsid w:val="00D7019E"/>
    <w:rsid w:val="00D737C7"/>
    <w:rsid w:val="00D85603"/>
    <w:rsid w:val="00D87176"/>
    <w:rsid w:val="00D95C60"/>
    <w:rsid w:val="00D976E4"/>
    <w:rsid w:val="00DA0631"/>
    <w:rsid w:val="00DB3A52"/>
    <w:rsid w:val="00DD7B92"/>
    <w:rsid w:val="00DF3FB6"/>
    <w:rsid w:val="00E02FE9"/>
    <w:rsid w:val="00E07EBB"/>
    <w:rsid w:val="00E1074B"/>
    <w:rsid w:val="00E24BBF"/>
    <w:rsid w:val="00E26103"/>
    <w:rsid w:val="00E3082A"/>
    <w:rsid w:val="00E36F76"/>
    <w:rsid w:val="00E4139C"/>
    <w:rsid w:val="00E55072"/>
    <w:rsid w:val="00E761ED"/>
    <w:rsid w:val="00E8485E"/>
    <w:rsid w:val="00E87BD9"/>
    <w:rsid w:val="00E915B6"/>
    <w:rsid w:val="00E94B7B"/>
    <w:rsid w:val="00E952FD"/>
    <w:rsid w:val="00EA0FD6"/>
    <w:rsid w:val="00EA4275"/>
    <w:rsid w:val="00EA444C"/>
    <w:rsid w:val="00EB320F"/>
    <w:rsid w:val="00EC14FC"/>
    <w:rsid w:val="00ED2144"/>
    <w:rsid w:val="00ED4992"/>
    <w:rsid w:val="00EE0747"/>
    <w:rsid w:val="00EE5A4B"/>
    <w:rsid w:val="00F0075D"/>
    <w:rsid w:val="00F01297"/>
    <w:rsid w:val="00F034B6"/>
    <w:rsid w:val="00F07AAC"/>
    <w:rsid w:val="00F07DE1"/>
    <w:rsid w:val="00F11D1B"/>
    <w:rsid w:val="00F151C6"/>
    <w:rsid w:val="00F20D1E"/>
    <w:rsid w:val="00F24EA6"/>
    <w:rsid w:val="00F24FA3"/>
    <w:rsid w:val="00F42889"/>
    <w:rsid w:val="00F47E8A"/>
    <w:rsid w:val="00F554D0"/>
    <w:rsid w:val="00F6754D"/>
    <w:rsid w:val="00F72BE4"/>
    <w:rsid w:val="00F878EF"/>
    <w:rsid w:val="00F87A25"/>
    <w:rsid w:val="00F96324"/>
    <w:rsid w:val="00FA2CFD"/>
    <w:rsid w:val="00FA3787"/>
    <w:rsid w:val="00FC0440"/>
    <w:rsid w:val="00FC142B"/>
    <w:rsid w:val="00FD2D53"/>
    <w:rsid w:val="00FD33E5"/>
    <w:rsid w:val="00FD71FA"/>
    <w:rsid w:val="00FD755B"/>
    <w:rsid w:val="00FE07D9"/>
    <w:rsid w:val="00FE41F3"/>
    <w:rsid w:val="00FE6DAB"/>
    <w:rsid w:val="00FF25B1"/>
    <w:rsid w:val="00FF3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02A02C"/>
  <w15:docId w15:val="{61BA428F-FD62-41DD-ACC7-F8CFFBCD7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rsid w:val="008459B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0638A"/>
    <w:pPr>
      <w:spacing w:after="0" w:line="240" w:lineRule="auto"/>
      <w:ind w:left="720"/>
    </w:pPr>
  </w:style>
  <w:style w:type="character" w:styleId="Refdecomentario">
    <w:name w:val="annotation reference"/>
    <w:basedOn w:val="Fuentedeprrafopredeter"/>
    <w:uiPriority w:val="99"/>
    <w:semiHidden/>
    <w:unhideWhenUsed/>
    <w:rsid w:val="007F07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F072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F07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F07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F072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7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723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655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5535"/>
  </w:style>
  <w:style w:type="paragraph" w:styleId="Piedepgina">
    <w:name w:val="footer"/>
    <w:basedOn w:val="Normal"/>
    <w:link w:val="PiedepginaCar"/>
    <w:uiPriority w:val="99"/>
    <w:unhideWhenUsed/>
    <w:rsid w:val="00B655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5535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E1047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E1047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E104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E104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E104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E1047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987C2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visitado">
    <w:name w:val="FollowedHyperlink"/>
    <w:basedOn w:val="Fuentedeprrafopredeter"/>
    <w:uiPriority w:val="99"/>
    <w:semiHidden/>
    <w:unhideWhenUsed/>
    <w:rsid w:val="005820B1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D8717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47E8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58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jcfite@torresycarrera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actalis.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juanmiguel.ramiro@es.lactalis.com" TargetMode="External"/><Relationship Id="rId10" Type="http://schemas.openxmlformats.org/officeDocument/2006/relationships/hyperlink" Target="https://www.lactalis.es/compromiso/informe-rsc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jorge.oliva@es.lactalis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oGwFc4vOJK2B/GM//0hl6FGIQg==">CgMxLjA4AHIhMXF0a2lIRGdHcUIyV2Z1bTd4WndKNHVlVWpLWlR0Mm5V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43d07fe4-7260-4ffb-aceb-4c1bb49daaf2}" enabled="0" method="" siteId="{43d07fe4-7260-4ffb-aceb-4c1bb49daaf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1098</Words>
  <Characters>6043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7127</CharactersWithSpaces>
  <SharedDoc>false</SharedDoc>
  <HLinks>
    <vt:vector size="30" baseType="variant">
      <vt:variant>
        <vt:i4>57</vt:i4>
      </vt:variant>
      <vt:variant>
        <vt:i4>12</vt:i4>
      </vt:variant>
      <vt:variant>
        <vt:i4>0</vt:i4>
      </vt:variant>
      <vt:variant>
        <vt:i4>5</vt:i4>
      </vt:variant>
      <vt:variant>
        <vt:lpwstr>mailto:juanmiguel.ramiro@es.lactalis.com</vt:lpwstr>
      </vt:variant>
      <vt:variant>
        <vt:lpwstr/>
      </vt:variant>
      <vt:variant>
        <vt:i4>3604483</vt:i4>
      </vt:variant>
      <vt:variant>
        <vt:i4>9</vt:i4>
      </vt:variant>
      <vt:variant>
        <vt:i4>0</vt:i4>
      </vt:variant>
      <vt:variant>
        <vt:i4>5</vt:i4>
      </vt:variant>
      <vt:variant>
        <vt:lpwstr>mailto:jorge.oliva@es.lactalis.com</vt:lpwstr>
      </vt:variant>
      <vt:variant>
        <vt:lpwstr/>
      </vt:variant>
      <vt:variant>
        <vt:i4>3080223</vt:i4>
      </vt:variant>
      <vt:variant>
        <vt:i4>6</vt:i4>
      </vt:variant>
      <vt:variant>
        <vt:i4>0</vt:i4>
      </vt:variant>
      <vt:variant>
        <vt:i4>5</vt:i4>
      </vt:variant>
      <vt:variant>
        <vt:lpwstr>mailto:jcfite@torresycarrera.com</vt:lpwstr>
      </vt:variant>
      <vt:variant>
        <vt:lpwstr/>
      </vt:variant>
      <vt:variant>
        <vt:i4>7405631</vt:i4>
      </vt:variant>
      <vt:variant>
        <vt:i4>3</vt:i4>
      </vt:variant>
      <vt:variant>
        <vt:i4>0</vt:i4>
      </vt:variant>
      <vt:variant>
        <vt:i4>5</vt:i4>
      </vt:variant>
      <vt:variant>
        <vt:lpwstr>http://www.lactalis.es/</vt:lpwstr>
      </vt:variant>
      <vt:variant>
        <vt:lpwstr/>
      </vt:variant>
      <vt:variant>
        <vt:i4>7798885</vt:i4>
      </vt:variant>
      <vt:variant>
        <vt:i4>0</vt:i4>
      </vt:variant>
      <vt:variant>
        <vt:i4>0</vt:i4>
      </vt:variant>
      <vt:variant>
        <vt:i4>5</vt:i4>
      </vt:variant>
      <vt:variant>
        <vt:lpwstr>https://www.lactalis.es/compromiso/informe-rsc/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SANCHEZ Lucia, Madrid</dc:creator>
  <cp:keywords/>
  <cp:lastModifiedBy>Juan Carlos Fite</cp:lastModifiedBy>
  <cp:revision>21</cp:revision>
  <dcterms:created xsi:type="dcterms:W3CDTF">2025-11-26T08:25:00Z</dcterms:created>
  <dcterms:modified xsi:type="dcterms:W3CDTF">2025-12-01T10:05:00Z</dcterms:modified>
</cp:coreProperties>
</file>