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B1014" w14:textId="77777777" w:rsidR="007515DB" w:rsidRDefault="00512F55">
      <w:pPr>
        <w:spacing w:line="240" w:lineRule="auto"/>
        <w:ind w:right="109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  <w:highlight w:val="white"/>
        </w:rPr>
        <w:t>AMK, el proyecto de tiendas asociadas de Alimerka, impulsa su expansión con 33 nuevas aperturas en 2025</w:t>
      </w:r>
    </w:p>
    <w:p w14:paraId="7D6483B6" w14:textId="77777777" w:rsidR="007515DB" w:rsidRDefault="00512F55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24"/>
          <w:szCs w:val="24"/>
          <w:highlight w:val="white"/>
        </w:rPr>
        <w:t xml:space="preserve">La enseña consolida su crecimiento con 28 establecimientos AMK tu súper y 5 AMK </w:t>
      </w:r>
      <w:proofErr w:type="spellStart"/>
      <w:r>
        <w:rPr>
          <w:b/>
          <w:bCs/>
          <w:sz w:val="24"/>
          <w:szCs w:val="24"/>
          <w:highlight w:val="white"/>
        </w:rPr>
        <w:t>fresh</w:t>
      </w:r>
      <w:proofErr w:type="spellEnd"/>
      <w:r>
        <w:rPr>
          <w:b/>
          <w:bCs/>
          <w:sz w:val="24"/>
          <w:szCs w:val="24"/>
          <w:highlight w:val="white"/>
        </w:rPr>
        <w:t>, ampliando su presencia en el norte de España y llegando por primera vez a Cantabria</w:t>
      </w:r>
    </w:p>
    <w:p w14:paraId="141DE304" w14:textId="77777777" w:rsidR="007515DB" w:rsidRDefault="007515DB">
      <w:pPr>
        <w:spacing w:line="240" w:lineRule="auto"/>
        <w:ind w:right="109"/>
        <w:jc w:val="center"/>
        <w:rPr>
          <w:b/>
          <w:bCs/>
          <w:sz w:val="24"/>
          <w:szCs w:val="24"/>
        </w:rPr>
      </w:pPr>
    </w:p>
    <w:p w14:paraId="599ADAB5" w14:textId="77777777" w:rsidR="007515DB" w:rsidRDefault="00512F55">
      <w:pPr>
        <w:spacing w:line="240" w:lineRule="auto"/>
        <w:ind w:right="109"/>
        <w:jc w:val="both"/>
        <w:rPr>
          <w:highlight w:val="white"/>
        </w:rPr>
      </w:pPr>
      <w:r>
        <w:rPr>
          <w:b/>
          <w:bCs/>
        </w:rPr>
        <w:t>Asturias, 29 de diciembre de 2025.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 xml:space="preserve">AMK, el proyecto de tiendas asociadas de Alimerka, ha cerrado 2025 como un año clave para su desarrollo y consolidación, con un total de </w:t>
      </w:r>
      <w:r>
        <w:rPr>
          <w:b/>
          <w:bCs/>
          <w:highlight w:val="white"/>
        </w:rPr>
        <w:t>33 nuevas aperturas</w:t>
      </w:r>
      <w:r>
        <w:rPr>
          <w:highlight w:val="white"/>
        </w:rPr>
        <w:t xml:space="preserve"> a lo largo del ejercicio. En concreto, la enseña ha sumado </w:t>
      </w:r>
      <w:r>
        <w:rPr>
          <w:b/>
          <w:bCs/>
          <w:highlight w:val="white"/>
        </w:rPr>
        <w:t>28 tiendas AMK tu súper</w:t>
      </w:r>
      <w:r>
        <w:rPr>
          <w:highlight w:val="white"/>
        </w:rPr>
        <w:t xml:space="preserve"> y </w:t>
      </w:r>
      <w:r>
        <w:rPr>
          <w:b/>
          <w:bCs/>
          <w:highlight w:val="white"/>
        </w:rPr>
        <w:t xml:space="preserve">5 establecimientos AMK </w:t>
      </w:r>
      <w:proofErr w:type="spellStart"/>
      <w:r>
        <w:rPr>
          <w:b/>
          <w:bCs/>
          <w:highlight w:val="white"/>
        </w:rPr>
        <w:t>fresh</w:t>
      </w:r>
      <w:proofErr w:type="spellEnd"/>
      <w:r>
        <w:rPr>
          <w:highlight w:val="white"/>
        </w:rPr>
        <w:t>, reforzando su modelo de proximidad y su propuesta de valor para el comercio local.</w:t>
      </w:r>
    </w:p>
    <w:p w14:paraId="24C52BD2" w14:textId="77777777" w:rsidR="007515DB" w:rsidRDefault="00512F55">
      <w:pPr>
        <w:spacing w:before="240" w:after="240" w:line="240" w:lineRule="auto"/>
        <w:jc w:val="both"/>
        <w:rPr>
          <w:highlight w:val="white"/>
        </w:rPr>
      </w:pPr>
      <w:r>
        <w:rPr>
          <w:highlight w:val="white"/>
        </w:rPr>
        <w:t xml:space="preserve">Uno de los hitos más destacados del año ha sido la </w:t>
      </w:r>
      <w:r>
        <w:rPr>
          <w:b/>
          <w:bCs/>
          <w:highlight w:val="white"/>
        </w:rPr>
        <w:t>entrada de AMK en Cantabria</w:t>
      </w:r>
      <w:r>
        <w:rPr>
          <w:highlight w:val="white"/>
        </w:rPr>
        <w:t xml:space="preserve">, comunidad autónoma en la que la compañía ha inaugurado </w:t>
      </w:r>
      <w:r>
        <w:rPr>
          <w:b/>
          <w:bCs/>
          <w:highlight w:val="white"/>
        </w:rPr>
        <w:t>cuatro establecimientos</w:t>
      </w:r>
      <w:r>
        <w:rPr>
          <w:highlight w:val="white"/>
        </w:rPr>
        <w:t xml:space="preserve">, los primeros de la enseña en este territorio. A estas aperturas se suman </w:t>
      </w:r>
      <w:r>
        <w:rPr>
          <w:b/>
          <w:bCs/>
          <w:highlight w:val="white"/>
        </w:rPr>
        <w:t>nuevas tiendas en Palencia, Burgos, Valladolid y Lugo</w:t>
      </w:r>
      <w:r>
        <w:rPr>
          <w:highlight w:val="white"/>
        </w:rPr>
        <w:t xml:space="preserve">, así como </w:t>
      </w:r>
      <w:r>
        <w:rPr>
          <w:b/>
          <w:bCs/>
          <w:highlight w:val="white"/>
        </w:rPr>
        <w:t>nueve aperturas en la provincia de León</w:t>
      </w:r>
      <w:r>
        <w:rPr>
          <w:highlight w:val="white"/>
        </w:rPr>
        <w:t>, consolidando la expansión del proyecto en Castilla y León y Galicia.</w:t>
      </w:r>
    </w:p>
    <w:p w14:paraId="3B2ED781" w14:textId="77777777" w:rsidR="007515DB" w:rsidRDefault="00512F55">
      <w:pPr>
        <w:spacing w:before="240" w:after="240" w:line="240" w:lineRule="auto"/>
        <w:jc w:val="both"/>
        <w:rPr>
          <w:highlight w:val="white"/>
        </w:rPr>
      </w:pPr>
      <w:r>
        <w:rPr>
          <w:highlight w:val="white"/>
        </w:rPr>
        <w:t xml:space="preserve">El resto de las nuevas tiendas se han ubicado en </w:t>
      </w:r>
      <w:r>
        <w:rPr>
          <w:b/>
          <w:bCs/>
          <w:highlight w:val="white"/>
        </w:rPr>
        <w:t>Asturias</w:t>
      </w:r>
      <w:r>
        <w:rPr>
          <w:highlight w:val="white"/>
        </w:rPr>
        <w:t>, comunidad de origen de Alimerka y eje central del crecimiento de AMK, donde la enseña continúa fortaleciendo su red de comercios asociados y su cercanía al consumidor.</w:t>
      </w:r>
    </w:p>
    <w:p w14:paraId="0F0E3CE5" w14:textId="77777777" w:rsidR="007515DB" w:rsidRDefault="00512F55">
      <w:pPr>
        <w:spacing w:before="240" w:after="240" w:line="240" w:lineRule="auto"/>
        <w:jc w:val="both"/>
        <w:rPr>
          <w:highlight w:val="white"/>
        </w:rPr>
      </w:pPr>
      <w:r>
        <w:rPr>
          <w:highlight w:val="white"/>
        </w:rPr>
        <w:t xml:space="preserve">Con este ritmo de expansión, AMK reafirma su apuesta por un </w:t>
      </w:r>
      <w:r>
        <w:rPr>
          <w:b/>
          <w:bCs/>
          <w:highlight w:val="white"/>
        </w:rPr>
        <w:t>modelo de colaboración con emprendedores locales</w:t>
      </w:r>
      <w:r>
        <w:rPr>
          <w:highlight w:val="white"/>
        </w:rPr>
        <w:t>, basado en el acompañamiento, la eficiencia logística y una oferta comercial adaptada a cada entorno, que combina productos frescos, marcas líderes y un servicio cercano.</w:t>
      </w:r>
    </w:p>
    <w:p w14:paraId="3042C62E" w14:textId="77777777" w:rsidR="007515DB" w:rsidRDefault="00512F55">
      <w:pPr>
        <w:spacing w:before="240" w:after="240" w:line="240" w:lineRule="auto"/>
        <w:jc w:val="both"/>
        <w:rPr>
          <w:highlight w:val="white"/>
        </w:rPr>
      </w:pPr>
      <w:r>
        <w:rPr>
          <w:highlight w:val="white"/>
        </w:rPr>
        <w:t xml:space="preserve">El balance de 2025 refleja el </w:t>
      </w:r>
      <w:r>
        <w:rPr>
          <w:b/>
          <w:bCs/>
          <w:highlight w:val="white"/>
        </w:rPr>
        <w:t>dinamismo y la solidez del proyecto AMK</w:t>
      </w:r>
      <w:r>
        <w:rPr>
          <w:highlight w:val="white"/>
        </w:rPr>
        <w:t>, que se consolida como una alternativa de referencia en el canal de proximidad y como un motor de desarrollo para el comercio minorista en el norte de España.</w:t>
      </w:r>
    </w:p>
    <w:p w14:paraId="0CB993E7" w14:textId="77777777" w:rsidR="007515DB" w:rsidRDefault="00512F55">
      <w:pPr>
        <w:spacing w:before="240" w:after="240" w:line="240" w:lineRule="auto"/>
        <w:jc w:val="both"/>
        <w:rPr>
          <w:highlight w:val="white"/>
        </w:rPr>
      </w:pPr>
      <w:r>
        <w:rPr>
          <w:highlight w:val="white"/>
        </w:rPr>
        <w:t xml:space="preserve">De cara a 2026, Alimerka mantiene su hoja de ruta centrada en </w:t>
      </w:r>
      <w:r>
        <w:rPr>
          <w:b/>
          <w:bCs/>
          <w:highlight w:val="white"/>
        </w:rPr>
        <w:t>seguir impulsando el crecimiento de este proyecto, ampliando su red de tiendas asociadas</w:t>
      </w:r>
      <w:r>
        <w:rPr>
          <w:highlight w:val="white"/>
        </w:rPr>
        <w:t xml:space="preserve">, con el objetivo de reforzar su presencia en los territorios en los que ya opera y explorar nuevas oportunidades de expansión. La enseña AMK continuará apostando por un </w:t>
      </w:r>
      <w:r>
        <w:rPr>
          <w:b/>
          <w:bCs/>
          <w:highlight w:val="white"/>
        </w:rPr>
        <w:t xml:space="preserve">modelo sostenible y cercano, </w:t>
      </w:r>
      <w:r>
        <w:rPr>
          <w:highlight w:val="white"/>
        </w:rPr>
        <w:t>apoyado en el acompañamiento al comercio independiente, la eficiencia operativa y la evolución constante de su oferta comercial, con el propósito de consolidarse como un referente en el sector.</w:t>
      </w:r>
    </w:p>
    <w:sectPr w:rsidR="007515D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D7F34" w14:textId="77777777" w:rsidR="00512F55" w:rsidRDefault="00512F55">
      <w:pPr>
        <w:spacing w:line="240" w:lineRule="auto"/>
      </w:pPr>
      <w:r>
        <w:separator/>
      </w:r>
    </w:p>
  </w:endnote>
  <w:endnote w:type="continuationSeparator" w:id="0">
    <w:p w14:paraId="5908ED9D" w14:textId="77777777" w:rsidR="00512F55" w:rsidRDefault="00512F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4387C-60D2-474B-B1F2-485CF42E6E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ECD14B-631E-4045-BB72-FB57B5273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D9B63" w14:textId="77777777" w:rsidR="007515DB" w:rsidRDefault="00512F55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Para más información:</w:t>
    </w:r>
  </w:p>
  <w:p w14:paraId="6B8F1FEB" w14:textId="77777777" w:rsidR="007515DB" w:rsidRDefault="00512F55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Marta López Tejerina. Responsable de Comunicación Corporativa. </w:t>
    </w:r>
    <w:proofErr w:type="spellStart"/>
    <w:r>
      <w:rPr>
        <w:rFonts w:ascii="Calibri" w:eastAsia="Calibri" w:hAnsi="Calibri" w:cs="Calibri"/>
        <w:sz w:val="20"/>
        <w:szCs w:val="20"/>
      </w:rPr>
      <w:t>Tfno</w:t>
    </w:r>
    <w:proofErr w:type="spellEnd"/>
    <w:r>
      <w:rPr>
        <w:rFonts w:ascii="Calibri" w:eastAsia="Calibri" w:hAnsi="Calibri" w:cs="Calibri"/>
        <w:sz w:val="20"/>
        <w:szCs w:val="20"/>
      </w:rPr>
      <w:t>: 639039838</w:t>
    </w:r>
  </w:p>
  <w:p w14:paraId="6CC87D6B" w14:textId="77777777" w:rsidR="007515DB" w:rsidRDefault="00512F55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Marta Margolles Castejón. Comunicación Profesional. Tfno.: 630722410</w:t>
    </w:r>
  </w:p>
  <w:p w14:paraId="6280663C" w14:textId="77777777" w:rsidR="007515DB" w:rsidRDefault="007515DB">
    <w:pPr>
      <w:tabs>
        <w:tab w:val="center" w:pos="4252"/>
        <w:tab w:val="right" w:pos="8504"/>
        <w:tab w:val="right" w:pos="8478"/>
      </w:tabs>
      <w:spacing w:line="24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60A8E" w14:textId="77777777" w:rsidR="00512F55" w:rsidRDefault="00512F55">
      <w:pPr>
        <w:spacing w:line="240" w:lineRule="auto"/>
      </w:pPr>
      <w:r>
        <w:separator/>
      </w:r>
    </w:p>
  </w:footnote>
  <w:footnote w:type="continuationSeparator" w:id="0">
    <w:p w14:paraId="43C22069" w14:textId="77777777" w:rsidR="00512F55" w:rsidRDefault="00512F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F84A6" w14:textId="77777777" w:rsidR="007515DB" w:rsidRDefault="00512F55">
    <w:r>
      <w:rPr>
        <w:noProof/>
      </w:rPr>
      <w:drawing>
        <wp:anchor distT="0" distB="0" distL="0" distR="0" simplePos="0" relativeHeight="251658240" behindDoc="1" locked="0" layoutInCell="1" hidden="0" allowOverlap="1" wp14:anchorId="6AA437D3" wp14:editId="38FE7930">
          <wp:simplePos x="0" y="0"/>
          <wp:positionH relativeFrom="column">
            <wp:posOffset>2213137</wp:posOffset>
          </wp:positionH>
          <wp:positionV relativeFrom="paragraph">
            <wp:posOffset>-342898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DB"/>
    <w:rsid w:val="00512F55"/>
    <w:rsid w:val="007515DB"/>
    <w:rsid w:val="00A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AB07E"/>
  <w15:docId w15:val="{DD812DAB-B2A6-4617-A267-F68CE90B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1991</Characters>
  <Application>Microsoft Office Word</Application>
  <DocSecurity>4</DocSecurity>
  <Lines>16</Lines>
  <Paragraphs>4</Paragraphs>
  <ScaleCrop>false</ScaleCrop>
  <Company>Hewlett-Packard Company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dcterms:created xsi:type="dcterms:W3CDTF">2025-12-26T10:09:00Z</dcterms:created>
  <dcterms:modified xsi:type="dcterms:W3CDTF">2025-12-26T10:09:00Z</dcterms:modified>
</cp:coreProperties>
</file>