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Castilla y León con la apertura de una nueva tienda en el municipio de Babilafuente (Salamanca)</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Ubicado en la carretera de Encinas, 16, el nuevo establecimiento de la localidad de Babilafuente cuenta con una sala de venta de cerca de 330 m2 y con cerca de 4.000 referencias que acercarán una compra completa, fácil y asequible a los vecinos y visitantes de la región.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Con esta apertura, Dia desembarca en la localidad salmantina, alcanzando los 28 establecimientos en la provincia y sumando cerca de 200 en toda la comunidad castellanoleonesa.</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seis empleados, cinco de ellos de nueva contratación, un reflejo de la firme apuesta de Dia por impulsar la economía local y el empleo.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26 de diciembre de 2025, Salamanca.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la apertura de un nuevo establecimiento en la ciudad de Salamanca. La tienda está ubicada en la carretera de Encinas, 16 y acercará una compra completa, fácil y asequible a los vecinos del barrio.</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abrió sus puertas el 24 de diciembre, cuenta con una </w:t>
      </w:r>
      <w:r w:rsidDel="00000000" w:rsidR="00000000" w:rsidRPr="00000000">
        <w:rPr>
          <w:rFonts w:ascii="Montserrat" w:cs="Montserrat" w:eastAsia="Montserrat" w:hAnsi="Montserrat"/>
          <w:b w:val="1"/>
          <w:bCs w:val="1"/>
          <w:color w:val="222222"/>
          <w:sz w:val="20"/>
          <w:szCs w:val="20"/>
          <w:rtl w:val="0"/>
        </w:rPr>
        <w:t xml:space="preserve">sala de venta de cerca de 330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más de 4.000 referencias</w:t>
      </w:r>
      <w:r w:rsidDel="00000000" w:rsidR="00000000" w:rsidRPr="00000000">
        <w:rPr>
          <w:rFonts w:ascii="Montserrat" w:cs="Montserrat" w:eastAsia="Montserrat" w:hAnsi="Montserrat"/>
          <w:color w:val="222222"/>
          <w:sz w:val="20"/>
          <w:szCs w:val="20"/>
          <w:rtl w:val="0"/>
        </w:rPr>
        <w:t xml:space="preserve">. De esta manera, se ofrece libertad al cliente para elegir entre productos Dia de máxima calidad y las principales marcas del fabricante.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desembarca en la localidad, sumando ya 28 establecimientos en toda la provincia de Salamanca y alcanzando cerca de 200 en la comunidad de Castilla y León. Este hito afianza el modelo de proximidad de la compañía en la comunidad castellanoleonesa,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salmantino ofrecerá a sus clientes una experiencia de compra más rápida, completa, sin salir de la población y sin gastar de más.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seis empleados, cinco de ellos de nueva contratación, reforzando el compromiso de Dia con la generación de puestos de trabajo en los territorios en los que opera.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bollería y panadería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ff0000"/>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21:30 h.</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1">
      <w:pPr>
        <w:spacing w:after="160" w:line="259"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2">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5">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7">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8">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9">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0">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1664406213"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16644062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2">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1664406212"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16644062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1664406211"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16644062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664406210"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6644062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03985" cy="4324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-558775</wp:posOffset>
          </wp:positionH>
          <wp:positionV relativeFrom="paragraph">
            <wp:posOffset>152188</wp:posOffset>
          </wp:positionV>
          <wp:extent cx="263525" cy="263525"/>
          <wp:effectExtent b="0" l="0" r="0" t="0"/>
          <wp:wrapSquare wrapText="bothSides" distB="0" distT="0" distL="114300" distR="114300"/>
          <wp:docPr id="166440621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-1095367</wp:posOffset>
          </wp:positionH>
          <wp:positionV relativeFrom="paragraph">
            <wp:posOffset>-335270</wp:posOffset>
          </wp:positionV>
          <wp:extent cx="8194937" cy="997267"/>
          <wp:effectExtent b="0" l="0" r="0" t="0"/>
          <wp:wrapSquare wrapText="bothSides" distB="114300" distT="114300" distL="114300" distR="114300"/>
          <wp:docPr id="166440621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6"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60"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www.linkedin.com/company/dia-grupo/" TargetMode="External"/><Relationship Id="rId13" Type="http://schemas.openxmlformats.org/officeDocument/2006/relationships/header" Target="header1.xml"/><Relationship Id="rId12" Type="http://schemas.openxmlformats.org/officeDocument/2006/relationships/hyperlink" Target="mailto:raquel.gonzalez.rodriguez@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corporat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vEf/046J5qBNGjMzbfWaRfr7w==">CgMxLjA4AHIhMUlPODRsUDBKaVBTU3p1dkc0a25XVTdBeEVCbTBWNXRR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2025-12-16T14:55:00Z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