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D2BB" w14:textId="1D7E00D3" w:rsidR="00DE0EC4" w:rsidRDefault="00B87B00" w:rsidP="00DE0EC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kern w:val="36"/>
          <w:sz w:val="44"/>
          <w:szCs w:val="44"/>
          <w:lang w:eastAsia="es-ES"/>
        </w:rPr>
      </w:pPr>
      <w:r w:rsidRPr="00B87B00">
        <w:rPr>
          <w:rFonts w:eastAsia="Times New Roman" w:cstheme="minorHAnsi"/>
          <w:b/>
          <w:bCs/>
          <w:kern w:val="36"/>
          <w:sz w:val="44"/>
          <w:szCs w:val="44"/>
          <w:lang w:eastAsia="es-ES"/>
        </w:rPr>
        <w:t>Lisboa, en una gota: la Torre de Belém, icono del cartel del OOWC 2026</w:t>
      </w:r>
    </w:p>
    <w:p w14:paraId="65A046E5" w14:textId="77777777" w:rsidR="00B87B00" w:rsidRDefault="00B87B00" w:rsidP="00DE0EC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iCs/>
          <w:kern w:val="36"/>
          <w:sz w:val="44"/>
          <w:szCs w:val="44"/>
          <w:lang w:eastAsia="es-ES"/>
        </w:rPr>
      </w:pPr>
    </w:p>
    <w:p w14:paraId="2A8DB170" w14:textId="1FE152D4" w:rsidR="00F21BC2" w:rsidRPr="00292880" w:rsidRDefault="00B946FC" w:rsidP="00F21BC2">
      <w:pPr>
        <w:pStyle w:val="Prrafodelista"/>
        <w:numPr>
          <w:ilvl w:val="0"/>
          <w:numId w:val="16"/>
        </w:numPr>
        <w:jc w:val="both"/>
        <w:rPr>
          <w:rFonts w:cstheme="minorHAnsi"/>
          <w:b/>
          <w:bCs/>
          <w:sz w:val="24"/>
          <w:szCs w:val="24"/>
        </w:rPr>
      </w:pPr>
      <w:r w:rsidRPr="00B946FC">
        <w:rPr>
          <w:rFonts w:ascii="Calibri" w:hAnsi="Calibri" w:cs="Calibri"/>
          <w:b/>
          <w:bCs/>
          <w:sz w:val="24"/>
          <w:szCs w:val="24"/>
        </w:rPr>
        <w:t xml:space="preserve">El Olive Oil World Congress ha lanzado su cartel oficial para la próxima edición, que tendrá lugar los días 2 y 3 de julio de 2026 en el Centro Cultural de Belém, en Lisboa. </w:t>
      </w:r>
      <w:r w:rsidR="00EE2594" w:rsidRPr="00292880">
        <w:rPr>
          <w:rFonts w:ascii="Calibri" w:hAnsi="Calibri" w:cs="Calibri"/>
          <w:b/>
          <w:bCs/>
          <w:sz w:val="24"/>
          <w:szCs w:val="24"/>
          <w:lang w:val="es-ES"/>
        </w:rPr>
        <w:t xml:space="preserve">Los interesados ya pueden inscribirse </w:t>
      </w:r>
      <w:r w:rsidR="00EE2594" w:rsidRPr="00292880">
        <w:rPr>
          <w:rFonts w:cstheme="minorHAnsi"/>
          <w:b/>
          <w:bCs/>
          <w:sz w:val="24"/>
          <w:szCs w:val="24"/>
        </w:rPr>
        <w:t>a través de este</w:t>
      </w:r>
      <w:r w:rsidR="00F21BC2" w:rsidRPr="00292880">
        <w:rPr>
          <w:rFonts w:cstheme="minorHAnsi"/>
          <w:b/>
          <w:bCs/>
          <w:sz w:val="24"/>
          <w:szCs w:val="24"/>
        </w:rPr>
        <w:t xml:space="preserve"> </w:t>
      </w:r>
      <w:r w:rsidR="00EE2594" w:rsidRPr="00292880">
        <w:rPr>
          <w:rFonts w:cstheme="minorHAnsi"/>
          <w:b/>
          <w:bCs/>
          <w:sz w:val="24"/>
          <w:szCs w:val="24"/>
        </w:rPr>
        <w:t>enlace</w:t>
      </w:r>
      <w:r w:rsidR="00EE2594" w:rsidRPr="00292880">
        <w:rPr>
          <w:rFonts w:cstheme="minorHAnsi"/>
          <w:sz w:val="24"/>
          <w:szCs w:val="24"/>
        </w:rPr>
        <w:t>: </w:t>
      </w:r>
      <w:hyperlink r:id="rId7" w:history="1">
        <w:r w:rsidR="00EE2594" w:rsidRPr="00292880">
          <w:rPr>
            <w:rStyle w:val="Hipervnculo"/>
            <w:rFonts w:cstheme="minorHAnsi"/>
            <w:b/>
            <w:bCs/>
            <w:sz w:val="24"/>
            <w:szCs w:val="24"/>
          </w:rPr>
          <w:t>https://www.oliveoilworldcongress.com/inscripcion</w:t>
        </w:r>
      </w:hyperlink>
    </w:p>
    <w:p w14:paraId="2EE02610" w14:textId="6820FB84" w:rsidR="001541BD" w:rsidRDefault="001541BD" w:rsidP="001541BD">
      <w:pPr>
        <w:pStyle w:val="NormalWeb"/>
        <w:numPr>
          <w:ilvl w:val="0"/>
          <w:numId w:val="16"/>
        </w:numPr>
        <w:jc w:val="both"/>
        <w:rPr>
          <w:rFonts w:asciiTheme="minorHAnsi" w:eastAsiaTheme="minorHAnsi" w:hAnsiTheme="minorHAnsi" w:cstheme="minorHAnsi"/>
          <w:b/>
          <w:bCs/>
          <w:lang w:val="es-ES_tradnl" w:eastAsia="en-US"/>
        </w:rPr>
      </w:pPr>
      <w:r w:rsidRPr="001541BD">
        <w:rPr>
          <w:rFonts w:asciiTheme="minorHAnsi" w:eastAsiaTheme="minorHAnsi" w:hAnsiTheme="minorHAnsi" w:cstheme="minorHAnsi"/>
          <w:b/>
          <w:bCs/>
          <w:lang w:val="es-ES_tradnl" w:eastAsia="en-US"/>
        </w:rPr>
        <w:t>La propuesta sitúa una gran gota de aceite de oliva que encapsula la Torre de Belém para representar, en un solo golpe de vista, la profunda conexión entre Lisboa y un sector que combina tradición mediterránea, excelencia gastronómica, identidad cultural e innovación</w:t>
      </w:r>
    </w:p>
    <w:p w14:paraId="0A97F725" w14:textId="50A1461A" w:rsidR="000B0ED3" w:rsidRPr="000B0ED3" w:rsidRDefault="00620542" w:rsidP="000B0ED3">
      <w:pPr>
        <w:pStyle w:val="NormalWeb"/>
        <w:jc w:val="both"/>
        <w:rPr>
          <w:rFonts w:asciiTheme="minorHAnsi" w:hAnsiTheme="minorHAnsi" w:cstheme="minorHAnsi"/>
        </w:rPr>
      </w:pPr>
      <w:r w:rsidRPr="00292880">
        <w:rPr>
          <w:rFonts w:ascii="Calibri" w:hAnsi="Calibri" w:cs="Calibri"/>
          <w:b/>
          <w:bCs/>
        </w:rPr>
        <w:t xml:space="preserve">Madrid, a </w:t>
      </w:r>
      <w:r w:rsidR="007B711A">
        <w:rPr>
          <w:rFonts w:ascii="Calibri" w:hAnsi="Calibri" w:cs="Calibri"/>
          <w:b/>
          <w:bCs/>
        </w:rPr>
        <w:t>2</w:t>
      </w:r>
      <w:r w:rsidRPr="00292880">
        <w:rPr>
          <w:rFonts w:ascii="Calibri" w:hAnsi="Calibri" w:cs="Calibri"/>
          <w:b/>
          <w:bCs/>
        </w:rPr>
        <w:t xml:space="preserve"> de </w:t>
      </w:r>
      <w:r w:rsidR="003F7FDF">
        <w:rPr>
          <w:rFonts w:ascii="Calibri" w:hAnsi="Calibri" w:cs="Calibri"/>
          <w:b/>
          <w:bCs/>
        </w:rPr>
        <w:t>diciembre</w:t>
      </w:r>
      <w:r w:rsidRPr="00292880">
        <w:rPr>
          <w:rFonts w:ascii="Calibri" w:hAnsi="Calibri" w:cs="Calibri"/>
          <w:b/>
          <w:bCs/>
        </w:rPr>
        <w:t xml:space="preserve"> de 202</w:t>
      </w:r>
      <w:r w:rsidR="00793036" w:rsidRPr="00292880">
        <w:rPr>
          <w:rFonts w:ascii="Calibri" w:hAnsi="Calibri" w:cs="Calibri"/>
          <w:b/>
          <w:bCs/>
        </w:rPr>
        <w:t>5</w:t>
      </w:r>
      <w:r w:rsidRPr="00292880">
        <w:rPr>
          <w:rFonts w:ascii="Calibri" w:hAnsi="Calibri" w:cs="Calibri"/>
          <w:b/>
          <w:bCs/>
        </w:rPr>
        <w:t>.- </w:t>
      </w:r>
      <w:r w:rsidR="003F7FDF">
        <w:rPr>
          <w:rFonts w:ascii="Calibri" w:hAnsi="Calibri" w:cs="Calibri"/>
        </w:rPr>
        <w:t>E</w:t>
      </w:r>
      <w:r w:rsidR="00936850" w:rsidRPr="00292880">
        <w:rPr>
          <w:rFonts w:asciiTheme="minorHAnsi" w:hAnsiTheme="minorHAnsi" w:cstheme="minorHAnsi"/>
        </w:rPr>
        <w:t>l </w:t>
      </w:r>
      <w:hyperlink r:id="rId8" w:tgtFrame="_blank" w:history="1">
        <w:r w:rsidR="00936850" w:rsidRPr="00292880">
          <w:rPr>
            <w:rStyle w:val="Hipervnculo"/>
            <w:rFonts w:asciiTheme="minorHAnsi" w:hAnsiTheme="minorHAnsi" w:cstheme="minorHAnsi"/>
            <w:b/>
            <w:bCs/>
          </w:rPr>
          <w:t>Olive Oil World Congress</w:t>
        </w:r>
      </w:hyperlink>
      <w:r w:rsidR="00936850" w:rsidRPr="00292880">
        <w:rPr>
          <w:rFonts w:asciiTheme="minorHAnsi" w:hAnsiTheme="minorHAnsi" w:cstheme="minorHAnsi"/>
        </w:rPr>
        <w:t> </w:t>
      </w:r>
      <w:r w:rsidR="00936850" w:rsidRPr="00292880">
        <w:rPr>
          <w:rFonts w:asciiTheme="minorHAnsi" w:hAnsiTheme="minorHAnsi" w:cstheme="minorHAnsi"/>
          <w:b/>
          <w:bCs/>
        </w:rPr>
        <w:t>(O</w:t>
      </w:r>
      <w:r w:rsidR="00936850" w:rsidRPr="000B0ED3">
        <w:rPr>
          <w:rFonts w:asciiTheme="minorHAnsi" w:hAnsiTheme="minorHAnsi" w:cstheme="minorHAnsi"/>
          <w:b/>
          <w:bCs/>
        </w:rPr>
        <w:t>OWC</w:t>
      </w:r>
      <w:r w:rsidR="0042432F" w:rsidRPr="000B0ED3">
        <w:rPr>
          <w:rFonts w:asciiTheme="minorHAnsi" w:hAnsiTheme="minorHAnsi" w:cstheme="minorHAnsi"/>
          <w:b/>
          <w:bCs/>
        </w:rPr>
        <w:t xml:space="preserve">) </w:t>
      </w:r>
      <w:r w:rsidR="003F7FDF" w:rsidRPr="000B0ED3">
        <w:rPr>
          <w:rFonts w:asciiTheme="minorHAnsi" w:hAnsiTheme="minorHAnsi" w:cstheme="minorHAnsi"/>
          <w:lang w:val="es-ES_tradnl"/>
        </w:rPr>
        <w:t xml:space="preserve">ha presentado el cartel oficial de su próxima edición, que tendrá lugar los </w:t>
      </w:r>
      <w:r w:rsidR="003F7FDF" w:rsidRPr="000B0ED3">
        <w:rPr>
          <w:rFonts w:asciiTheme="minorHAnsi" w:hAnsiTheme="minorHAnsi" w:cstheme="minorHAnsi"/>
          <w:b/>
          <w:bCs/>
          <w:lang w:val="es-ES_tradnl"/>
        </w:rPr>
        <w:t>días 2 y 3 de julio de 2026</w:t>
      </w:r>
      <w:r w:rsidR="003F7FDF" w:rsidRPr="000B0ED3">
        <w:rPr>
          <w:rFonts w:asciiTheme="minorHAnsi" w:hAnsiTheme="minorHAnsi" w:cstheme="minorHAnsi"/>
          <w:lang w:val="es-ES_tradnl"/>
        </w:rPr>
        <w:t xml:space="preserve"> en el </w:t>
      </w:r>
      <w:r w:rsidR="003F7FDF" w:rsidRPr="000B0ED3">
        <w:rPr>
          <w:rFonts w:asciiTheme="minorHAnsi" w:hAnsiTheme="minorHAnsi" w:cstheme="minorHAnsi"/>
          <w:b/>
          <w:bCs/>
          <w:lang w:val="es-ES_tradnl"/>
        </w:rPr>
        <w:t>Centro Cultural de Belém</w:t>
      </w:r>
      <w:r w:rsidR="003F7FDF" w:rsidRPr="000B0ED3">
        <w:rPr>
          <w:rFonts w:asciiTheme="minorHAnsi" w:hAnsiTheme="minorHAnsi" w:cstheme="minorHAnsi"/>
          <w:lang w:val="es-ES_tradnl"/>
        </w:rPr>
        <w:t>, en Lisboa.</w:t>
      </w:r>
      <w:r w:rsidR="000B0ED3" w:rsidRPr="000B0ED3">
        <w:rPr>
          <w:rFonts w:asciiTheme="minorHAnsi" w:hAnsiTheme="minorHAnsi" w:cstheme="minorHAnsi"/>
        </w:rPr>
        <w:t xml:space="preserve"> Con esta obra gráfica, el Congreso pone de manifiesto la profunda vinculación entre Portugal —y, muy especialmente, su capital— y un sector que combina historia, excelencia gastronómica, identidad mediterránea e innovación.</w:t>
      </w:r>
    </w:p>
    <w:p w14:paraId="02F10336" w14:textId="142C5110" w:rsidR="000B0ED3" w:rsidRPr="000B0ED3" w:rsidRDefault="000B0ED3" w:rsidP="000B0ED3">
      <w:pPr>
        <w:pStyle w:val="NormalWeb"/>
        <w:jc w:val="both"/>
        <w:rPr>
          <w:rFonts w:asciiTheme="minorHAnsi" w:hAnsiTheme="minorHAnsi" w:cstheme="minorHAnsi"/>
        </w:rPr>
      </w:pPr>
      <w:r w:rsidRPr="000B0ED3">
        <w:rPr>
          <w:rFonts w:asciiTheme="minorHAnsi" w:hAnsiTheme="minorHAnsi" w:cstheme="minorHAnsi"/>
        </w:rPr>
        <w:t>La imagen</w:t>
      </w:r>
      <w:r w:rsidR="00A21C04">
        <w:rPr>
          <w:rFonts w:asciiTheme="minorHAnsi" w:hAnsiTheme="minorHAnsi" w:cstheme="minorHAnsi"/>
        </w:rPr>
        <w:t xml:space="preserve"> del cartel de esta edición</w:t>
      </w:r>
      <w:r w:rsidRPr="000B0ED3">
        <w:rPr>
          <w:rFonts w:asciiTheme="minorHAnsi" w:hAnsiTheme="minorHAnsi" w:cstheme="minorHAnsi"/>
        </w:rPr>
        <w:t xml:space="preserve"> está protagonizada por una gran gota de aceite de oliva, elemento que simboliza la esencia del Congreso y del propio sector. En su interior se refleja uno de los iconos arquitectónicos más reconocibles de Lisboa: la </w:t>
      </w:r>
      <w:r w:rsidRPr="000B0ED3">
        <w:rPr>
          <w:rStyle w:val="Textoennegrita"/>
          <w:rFonts w:asciiTheme="minorHAnsi" w:hAnsiTheme="minorHAnsi" w:cstheme="minorHAnsi"/>
        </w:rPr>
        <w:t>Torre de Belém</w:t>
      </w:r>
      <w:r w:rsidRPr="000B0ED3">
        <w:rPr>
          <w:rFonts w:asciiTheme="minorHAnsi" w:hAnsiTheme="minorHAnsi" w:cstheme="minorHAnsi"/>
        </w:rPr>
        <w:t>, Patrimonio Mundial y emblema de la identidad histórica de la ciudad.</w:t>
      </w:r>
    </w:p>
    <w:p w14:paraId="7314EE01" w14:textId="77777777" w:rsidR="000B0ED3" w:rsidRPr="000B0ED3" w:rsidRDefault="000B0ED3" w:rsidP="000B0ED3">
      <w:pPr>
        <w:pStyle w:val="NormalWeb"/>
        <w:jc w:val="both"/>
        <w:rPr>
          <w:rFonts w:asciiTheme="minorHAnsi" w:hAnsiTheme="minorHAnsi" w:cstheme="minorHAnsi"/>
        </w:rPr>
      </w:pPr>
      <w:r w:rsidRPr="000B0ED3">
        <w:rPr>
          <w:rFonts w:asciiTheme="minorHAnsi" w:hAnsiTheme="minorHAnsi" w:cstheme="minorHAnsi"/>
        </w:rPr>
        <w:t>Este juego visual —la ciudad encapsulada en una gota de aceite— representa la unión entre origen, tradición y modernidad. La transparencia, la luz dorada y los matices verdes del aceite evocan calidad, pureza y el carácter único del olivar mediterráneo, mientras que la presencia del monumento simboliza apertura al mundo, cultura e historia, valores que comparte el sector oleícola y que acompañan a la proyección internacional del Congreso.</w:t>
      </w:r>
    </w:p>
    <w:p w14:paraId="04FB8FD6" w14:textId="77777777" w:rsidR="000B0ED3" w:rsidRPr="000B0ED3" w:rsidRDefault="000B0ED3" w:rsidP="000B0ED3">
      <w:pPr>
        <w:pStyle w:val="NormalWeb"/>
        <w:jc w:val="both"/>
        <w:rPr>
          <w:rFonts w:asciiTheme="minorHAnsi" w:hAnsiTheme="minorHAnsi" w:cstheme="minorHAnsi"/>
        </w:rPr>
      </w:pPr>
      <w:r w:rsidRPr="000B0ED3">
        <w:rPr>
          <w:rFonts w:asciiTheme="minorHAnsi" w:hAnsiTheme="minorHAnsi" w:cstheme="minorHAnsi"/>
        </w:rPr>
        <w:t xml:space="preserve">El cartel incorpora el lema </w:t>
      </w:r>
      <w:r w:rsidRPr="000B0ED3">
        <w:rPr>
          <w:rStyle w:val="Textoennegrita"/>
          <w:rFonts w:asciiTheme="minorHAnsi" w:hAnsiTheme="minorHAnsi" w:cstheme="minorHAnsi"/>
        </w:rPr>
        <w:t>“Taste it, enjoy it. It’s olive oil”</w:t>
      </w:r>
      <w:r w:rsidRPr="000B0ED3">
        <w:rPr>
          <w:rFonts w:asciiTheme="minorHAnsi" w:hAnsiTheme="minorHAnsi" w:cstheme="minorHAnsi"/>
        </w:rPr>
        <w:t>, una invitación directa a redescubrir el aceite de oliva no solo como alimento, sino como producto identitario, símbolo de bienestar y punto de encuentro entre ciencia, innovación y gastronomía.</w:t>
      </w:r>
    </w:p>
    <w:p w14:paraId="41C9A556" w14:textId="1B82A512" w:rsidR="000B0ED3" w:rsidRPr="000B0ED3" w:rsidRDefault="000B0ED3" w:rsidP="000B0ED3">
      <w:pPr>
        <w:pStyle w:val="NormalWeb"/>
        <w:jc w:val="both"/>
        <w:rPr>
          <w:rFonts w:asciiTheme="minorHAnsi" w:hAnsiTheme="minorHAnsi" w:cstheme="minorHAnsi"/>
        </w:rPr>
      </w:pPr>
      <w:r w:rsidRPr="000B0ED3">
        <w:rPr>
          <w:rFonts w:asciiTheme="minorHAnsi" w:hAnsiTheme="minorHAnsi" w:cstheme="minorHAnsi"/>
        </w:rPr>
        <w:lastRenderedPageBreak/>
        <w:t xml:space="preserve">Con este mensaje, el OOWC refuerza su objetivo: acercar el aceite de oliva a profesionales y consumidores, </w:t>
      </w:r>
      <w:r w:rsidR="00A21C04">
        <w:rPr>
          <w:rFonts w:asciiTheme="minorHAnsi" w:hAnsiTheme="minorHAnsi" w:cstheme="minorHAnsi"/>
        </w:rPr>
        <w:t xml:space="preserve">para </w:t>
      </w:r>
      <w:r w:rsidRPr="000B0ED3">
        <w:rPr>
          <w:rFonts w:asciiTheme="minorHAnsi" w:hAnsiTheme="minorHAnsi" w:cstheme="minorHAnsi"/>
        </w:rPr>
        <w:t>dinamizar el diálogo internacional y proyectar el futuro del sector a través de una imagen fresca, moderna y de impacto global.</w:t>
      </w:r>
    </w:p>
    <w:p w14:paraId="6CB79C73" w14:textId="77777777" w:rsidR="00952395" w:rsidRPr="00952395" w:rsidRDefault="00952395" w:rsidP="00952395">
      <w:pPr>
        <w:shd w:val="clear" w:color="auto" w:fill="FFFFFF"/>
        <w:spacing w:after="0"/>
        <w:jc w:val="both"/>
        <w:rPr>
          <w:rFonts w:eastAsia="Times New Roman" w:cstheme="minorHAnsi"/>
          <w:b/>
          <w:bCs/>
          <w:sz w:val="24"/>
          <w:szCs w:val="24"/>
          <w:lang w:val="es-ES" w:eastAsia="es-ES"/>
        </w:rPr>
      </w:pPr>
      <w:r w:rsidRPr="00952395">
        <w:rPr>
          <w:rFonts w:eastAsia="Times New Roman" w:cstheme="minorHAnsi"/>
          <w:b/>
          <w:bCs/>
          <w:sz w:val="24"/>
          <w:szCs w:val="24"/>
          <w:lang w:val="es-ES" w:eastAsia="es-ES"/>
        </w:rPr>
        <w:t>Lisboa, sede estratégica para la segunda edición</w:t>
      </w:r>
    </w:p>
    <w:p w14:paraId="2A57B055" w14:textId="77777777" w:rsidR="00952395" w:rsidRDefault="00952395" w:rsidP="00952395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val="es-ES" w:eastAsia="es-ES"/>
        </w:rPr>
      </w:pPr>
    </w:p>
    <w:p w14:paraId="342EC368" w14:textId="17D26F22" w:rsidR="00952395" w:rsidRDefault="00952395" w:rsidP="00952395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952395">
        <w:rPr>
          <w:rFonts w:eastAsia="Times New Roman" w:cstheme="minorHAnsi"/>
          <w:sz w:val="24"/>
          <w:szCs w:val="24"/>
          <w:lang w:val="es-ES" w:eastAsia="es-ES"/>
        </w:rPr>
        <w:t xml:space="preserve">Tras el éxito de su primera edición, el Olive Oil World Congress </w:t>
      </w:r>
      <w:r w:rsidR="00A21C04">
        <w:rPr>
          <w:rFonts w:eastAsia="Times New Roman" w:cstheme="minorHAnsi"/>
          <w:sz w:val="24"/>
          <w:szCs w:val="24"/>
          <w:lang w:val="es-ES" w:eastAsia="es-ES"/>
        </w:rPr>
        <w:t>ha elegido</w:t>
      </w:r>
      <w:r w:rsidRPr="00952395">
        <w:rPr>
          <w:rFonts w:eastAsia="Times New Roman" w:cstheme="minorHAnsi"/>
          <w:sz w:val="24"/>
          <w:szCs w:val="24"/>
          <w:lang w:val="es-ES" w:eastAsia="es-ES"/>
        </w:rPr>
        <w:t xml:space="preserve"> Lisboa como sede de 2026 por</w:t>
      </w:r>
      <w:r w:rsidR="00A21C04">
        <w:rPr>
          <w:rFonts w:eastAsia="Times New Roman" w:cstheme="minorHAnsi"/>
          <w:sz w:val="24"/>
          <w:szCs w:val="24"/>
          <w:lang w:val="es-ES" w:eastAsia="es-ES"/>
        </w:rPr>
        <w:t xml:space="preserve"> la importancia que el sector tiene en Portugal, por</w:t>
      </w:r>
      <w:r w:rsidRPr="00952395">
        <w:rPr>
          <w:rFonts w:eastAsia="Times New Roman" w:cstheme="minorHAnsi"/>
          <w:sz w:val="24"/>
          <w:szCs w:val="24"/>
          <w:lang w:val="es-ES" w:eastAsia="es-ES"/>
        </w:rPr>
        <w:t xml:space="preserve"> su relevancia histórica, su vinculación con la cultura del Mediterráneo y su papel creciente en la industria agroalimentaria</w:t>
      </w:r>
      <w:r w:rsidR="00A21C04">
        <w:rPr>
          <w:rFonts w:eastAsia="Times New Roman" w:cstheme="minorHAnsi"/>
          <w:sz w:val="24"/>
          <w:szCs w:val="24"/>
          <w:lang w:val="es-ES" w:eastAsia="es-ES"/>
        </w:rPr>
        <w:t xml:space="preserve"> del país</w:t>
      </w:r>
      <w:r w:rsidRPr="00952395">
        <w:rPr>
          <w:rFonts w:eastAsia="Times New Roman" w:cstheme="minorHAnsi"/>
          <w:sz w:val="24"/>
          <w:szCs w:val="24"/>
          <w:lang w:val="es-ES" w:eastAsia="es-ES"/>
        </w:rPr>
        <w:t xml:space="preserve">. El </w:t>
      </w:r>
      <w:r w:rsidRPr="00952395">
        <w:rPr>
          <w:rFonts w:eastAsia="Times New Roman" w:cstheme="minorHAnsi"/>
          <w:b/>
          <w:bCs/>
          <w:sz w:val="24"/>
          <w:szCs w:val="24"/>
          <w:lang w:val="es-ES" w:eastAsia="es-ES"/>
        </w:rPr>
        <w:t>Centro Cultural de Belém</w:t>
      </w:r>
      <w:r w:rsidRPr="00952395">
        <w:rPr>
          <w:rFonts w:eastAsia="Times New Roman" w:cstheme="minorHAnsi"/>
          <w:sz w:val="24"/>
          <w:szCs w:val="24"/>
          <w:lang w:val="es-ES" w:eastAsia="es-ES"/>
        </w:rPr>
        <w:t>, uno de los espacios culturales más prestigiosos de Portugal, acogerá las sesiones científicas, técnicas y empresariales del Congreso.</w:t>
      </w:r>
    </w:p>
    <w:p w14:paraId="07C42C12" w14:textId="77777777" w:rsidR="00952395" w:rsidRPr="00292880" w:rsidRDefault="00952395" w:rsidP="00952395">
      <w:pPr>
        <w:pStyle w:val="NormalWeb"/>
        <w:jc w:val="both"/>
        <w:rPr>
          <w:rFonts w:asciiTheme="minorHAnsi" w:hAnsiTheme="minorHAnsi" w:cstheme="minorHAnsi"/>
        </w:rPr>
      </w:pPr>
      <w:r w:rsidRPr="00292880">
        <w:rPr>
          <w:rFonts w:asciiTheme="minorHAnsi" w:hAnsiTheme="minorHAnsi" w:cstheme="minorHAnsi"/>
        </w:rPr>
        <w:t xml:space="preserve">Aquellos interesados en inscribirse pueden hacerlo ya a través de este enlace: </w:t>
      </w:r>
      <w:hyperlink r:id="rId9" w:tgtFrame="_new" w:history="1">
        <w:r w:rsidRPr="00292880">
          <w:rPr>
            <w:rFonts w:asciiTheme="minorHAnsi" w:hAnsiTheme="minorHAnsi" w:cstheme="minorHAnsi"/>
            <w:b/>
            <w:bCs/>
            <w:color w:val="0000FF"/>
            <w:u w:val="single"/>
          </w:rPr>
          <w:t>https://www.oliveoilworldcongress.com/inscripcion</w:t>
        </w:r>
      </w:hyperlink>
      <w:r w:rsidRPr="00292880">
        <w:rPr>
          <w:rFonts w:asciiTheme="minorHAnsi" w:hAnsiTheme="minorHAnsi" w:cstheme="minorHAnsi"/>
        </w:rPr>
        <w:t xml:space="preserve"> donde encontrarán las distintas modalidades disponibles.</w:t>
      </w:r>
    </w:p>
    <w:p w14:paraId="23B4C5A0" w14:textId="2503B911" w:rsidR="00F927B3" w:rsidRPr="00292880" w:rsidRDefault="00D4638C" w:rsidP="005C2C86">
      <w:pPr>
        <w:shd w:val="clear" w:color="auto" w:fill="FFFFFF"/>
        <w:spacing w:after="0"/>
        <w:jc w:val="both"/>
        <w:rPr>
          <w:rFonts w:ascii="Calibri" w:hAnsi="Calibri" w:cs="Calibri"/>
          <w:sz w:val="24"/>
          <w:szCs w:val="24"/>
          <w:lang w:val="es-ES"/>
        </w:rPr>
      </w:pPr>
      <w:r w:rsidRPr="00292880">
        <w:rPr>
          <w:rFonts w:ascii="Calibri" w:hAnsi="Calibri" w:cs="Calibri"/>
          <w:sz w:val="24"/>
          <w:szCs w:val="24"/>
          <w:lang w:val="es-ES"/>
        </w:rPr>
        <w:t>Hasta el momento, el OOWC cuenta, para su organización, con el apoyo de instituciones como el Consejo Oleícola Internacional (COI); el CIHEAM; la Fundación Dieta Mediterránea; y diversas entidades públicas y privadas, como la Junta de Castilla-La Mancha, con su marca Campo y Alma; SOM Gastronomia de la Generalitat de Catalunya; el Ministerio de Agricultura, Pesca y Alimentación del Gobierno de España, a través de “Alimentos de España”; el Ministerio de Agricultura y Mar de Portugal; y el Instituto Madrileño de Investigación y Desarrollo Rural, Agrario y Alimentario (Imidra), como patrocinadores institucionales. En el ámbito privado, el congreso cuenta con el apoyo de AgroBank; GEA; la Interprofesional del Aceite de Oliva Español; Gallo; y Filippo Berio.</w:t>
      </w:r>
    </w:p>
    <w:p w14:paraId="6B0FC3BD" w14:textId="77777777" w:rsidR="00DE2AE4" w:rsidRPr="00292880" w:rsidRDefault="00DE2AE4" w:rsidP="005C2C86">
      <w:pPr>
        <w:shd w:val="clear" w:color="auto" w:fill="FFFFFF"/>
        <w:spacing w:after="0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6A39D8CE" w14:textId="56928DE3" w:rsidR="00F63EB0" w:rsidRPr="00292880" w:rsidRDefault="00CA1C1E" w:rsidP="00F927B3">
      <w:pPr>
        <w:shd w:val="clear" w:color="auto" w:fill="FFFFFF"/>
        <w:spacing w:after="0"/>
        <w:jc w:val="both"/>
        <w:rPr>
          <w:rFonts w:eastAsia="Times New Roman" w:cstheme="minorHAnsi"/>
          <w:b/>
          <w:bCs/>
          <w:sz w:val="24"/>
          <w:szCs w:val="24"/>
          <w:lang w:val="es-ES" w:eastAsia="es-ES"/>
        </w:rPr>
      </w:pPr>
      <w:r w:rsidRPr="00292880">
        <w:rPr>
          <w:rFonts w:ascii="Calibri" w:hAnsi="Calibri" w:cs="Calibri"/>
          <w:sz w:val="24"/>
          <w:szCs w:val="24"/>
          <w:lang w:val="es-ES"/>
        </w:rPr>
        <w:t>Desde el OOWC</w:t>
      </w:r>
      <w:r w:rsidR="006756A8" w:rsidRPr="00292880">
        <w:rPr>
          <w:rFonts w:ascii="Calibri" w:hAnsi="Calibri" w:cs="Calibri"/>
          <w:sz w:val="24"/>
          <w:szCs w:val="24"/>
          <w:lang w:val="es-ES"/>
        </w:rPr>
        <w:t xml:space="preserve"> </w:t>
      </w:r>
      <w:r w:rsidRPr="00292880">
        <w:rPr>
          <w:rFonts w:ascii="Calibri" w:hAnsi="Calibri" w:cs="Calibri"/>
          <w:b/>
          <w:bCs/>
          <w:sz w:val="24"/>
          <w:szCs w:val="24"/>
          <w:lang w:val="es-ES"/>
        </w:rPr>
        <w:t>i</w:t>
      </w:r>
      <w:r w:rsidR="00F36DB3" w:rsidRPr="00292880">
        <w:rPr>
          <w:rFonts w:ascii="Calibri" w:hAnsi="Calibri" w:cs="Calibri"/>
          <w:b/>
          <w:bCs/>
          <w:sz w:val="24"/>
          <w:szCs w:val="24"/>
          <w:lang w:val="es-ES"/>
        </w:rPr>
        <w:t>nvitamos a todas las empresas e instituciones</w:t>
      </w:r>
      <w:r w:rsidR="006756A8" w:rsidRPr="00292880">
        <w:rPr>
          <w:rFonts w:ascii="Calibri" w:hAnsi="Calibri" w:cs="Calibri"/>
          <w:b/>
          <w:bCs/>
          <w:sz w:val="24"/>
          <w:szCs w:val="24"/>
          <w:lang w:val="es-ES"/>
        </w:rPr>
        <w:t>, que estén</w:t>
      </w:r>
      <w:r w:rsidR="00F36DB3" w:rsidRPr="00292880">
        <w:rPr>
          <w:rFonts w:ascii="Calibri" w:hAnsi="Calibri" w:cs="Calibri"/>
          <w:b/>
          <w:bCs/>
          <w:sz w:val="24"/>
          <w:szCs w:val="24"/>
          <w:lang w:val="es-ES"/>
        </w:rPr>
        <w:t xml:space="preserve"> interesadas en formar parte de este proyecto colaborati</w:t>
      </w:r>
      <w:r w:rsidR="006756A8" w:rsidRPr="00292880">
        <w:rPr>
          <w:rFonts w:ascii="Calibri" w:hAnsi="Calibri" w:cs="Calibri"/>
          <w:b/>
          <w:bCs/>
          <w:sz w:val="24"/>
          <w:szCs w:val="24"/>
          <w:lang w:val="es-ES"/>
        </w:rPr>
        <w:t xml:space="preserve">vo, </w:t>
      </w:r>
      <w:r w:rsidR="00F36DB3" w:rsidRPr="00292880">
        <w:rPr>
          <w:rFonts w:ascii="Calibri" w:hAnsi="Calibri" w:cs="Calibri"/>
          <w:b/>
          <w:bCs/>
          <w:sz w:val="24"/>
          <w:szCs w:val="24"/>
          <w:lang w:val="es-ES"/>
        </w:rPr>
        <w:t>a explorar las modalidades de co</w:t>
      </w:r>
      <w:r w:rsidR="006756A8" w:rsidRPr="00292880">
        <w:rPr>
          <w:rFonts w:ascii="Calibri" w:hAnsi="Calibri" w:cs="Calibri"/>
          <w:b/>
          <w:bCs/>
          <w:sz w:val="24"/>
          <w:szCs w:val="24"/>
          <w:lang w:val="es-ES"/>
        </w:rPr>
        <w:t>operación</w:t>
      </w:r>
      <w:r w:rsidR="00F36DB3" w:rsidRPr="00292880">
        <w:rPr>
          <w:rFonts w:ascii="Calibri" w:hAnsi="Calibri" w:cs="Calibri"/>
          <w:b/>
          <w:bCs/>
          <w:sz w:val="24"/>
          <w:szCs w:val="24"/>
          <w:lang w:val="es-ES"/>
        </w:rPr>
        <w:t xml:space="preserve"> y patrocinio</w:t>
      </w:r>
      <w:r w:rsidR="006756A8" w:rsidRPr="00292880">
        <w:rPr>
          <w:rFonts w:ascii="Calibri" w:hAnsi="Calibri" w:cs="Calibri"/>
          <w:sz w:val="24"/>
          <w:szCs w:val="24"/>
          <w:lang w:val="es-ES"/>
        </w:rPr>
        <w:t xml:space="preserve">, </w:t>
      </w:r>
      <w:r w:rsidR="006756A8" w:rsidRPr="00292880">
        <w:rPr>
          <w:rFonts w:cstheme="minorHAnsi"/>
          <w:sz w:val="24"/>
          <w:szCs w:val="24"/>
          <w:shd w:val="clear" w:color="auto" w:fill="FFFFFF"/>
        </w:rPr>
        <w:t>facilitándolas</w:t>
      </w:r>
      <w:r w:rsidR="005C3CAF" w:rsidRPr="00292880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6756A8" w:rsidRPr="00292880">
        <w:rPr>
          <w:rFonts w:cstheme="minorHAnsi"/>
          <w:sz w:val="24"/>
          <w:szCs w:val="24"/>
          <w:shd w:val="clear" w:color="auto" w:fill="FFFFFF"/>
        </w:rPr>
        <w:t xml:space="preserve">toda la </w:t>
      </w:r>
      <w:r w:rsidR="005C3CAF" w:rsidRPr="00292880">
        <w:rPr>
          <w:rFonts w:cstheme="minorHAnsi"/>
          <w:b/>
          <w:bCs/>
          <w:sz w:val="24"/>
          <w:szCs w:val="24"/>
          <w:shd w:val="clear" w:color="auto" w:fill="FFFFFF"/>
        </w:rPr>
        <w:t xml:space="preserve">información </w:t>
      </w:r>
      <w:r w:rsidR="006756A8" w:rsidRPr="00292880">
        <w:rPr>
          <w:rFonts w:cstheme="minorHAnsi"/>
          <w:sz w:val="24"/>
          <w:szCs w:val="24"/>
          <w:shd w:val="clear" w:color="auto" w:fill="FFFFFF"/>
        </w:rPr>
        <w:t xml:space="preserve">que precisen </w:t>
      </w:r>
      <w:r w:rsidR="00212318" w:rsidRPr="00292880">
        <w:rPr>
          <w:rFonts w:cstheme="minorHAnsi"/>
          <w:sz w:val="24"/>
          <w:szCs w:val="24"/>
          <w:shd w:val="clear" w:color="auto" w:fill="FFFFFF"/>
        </w:rPr>
        <w:t xml:space="preserve">a </w:t>
      </w:r>
      <w:r w:rsidR="005C3CAF" w:rsidRPr="00292880">
        <w:rPr>
          <w:rFonts w:cstheme="minorHAnsi"/>
          <w:sz w:val="24"/>
          <w:szCs w:val="24"/>
          <w:shd w:val="clear" w:color="auto" w:fill="FFFFFF"/>
        </w:rPr>
        <w:t xml:space="preserve">través de la </w:t>
      </w:r>
      <w:r w:rsidR="005C3CAF" w:rsidRPr="00292880">
        <w:rPr>
          <w:rFonts w:cstheme="minorHAnsi"/>
          <w:b/>
          <w:bCs/>
          <w:sz w:val="24"/>
          <w:szCs w:val="24"/>
          <w:shd w:val="clear" w:color="auto" w:fill="FFFFFF"/>
        </w:rPr>
        <w:t>Secretaría Técnica del OOWC</w:t>
      </w:r>
      <w:r w:rsidR="006756A8" w:rsidRPr="00292880">
        <w:rPr>
          <w:rFonts w:cstheme="minorHAnsi"/>
          <w:sz w:val="24"/>
          <w:szCs w:val="24"/>
          <w:shd w:val="clear" w:color="auto" w:fill="FFFFFF"/>
        </w:rPr>
        <w:t xml:space="preserve">, </w:t>
      </w:r>
      <w:r w:rsidR="005C3CAF" w:rsidRPr="00292880">
        <w:rPr>
          <w:rFonts w:cstheme="minorHAnsi"/>
          <w:sz w:val="24"/>
          <w:szCs w:val="24"/>
          <w:shd w:val="clear" w:color="auto" w:fill="FFFFFF"/>
        </w:rPr>
        <w:t xml:space="preserve">llamando al </w:t>
      </w:r>
      <w:r w:rsidR="005C3CAF" w:rsidRPr="00292880">
        <w:rPr>
          <w:rFonts w:cstheme="minorHAnsi"/>
          <w:b/>
          <w:bCs/>
          <w:sz w:val="24"/>
          <w:szCs w:val="24"/>
          <w:shd w:val="clear" w:color="auto" w:fill="FFFFFF"/>
        </w:rPr>
        <w:t>91 721 79 29</w:t>
      </w:r>
      <w:r w:rsidR="005C3CAF" w:rsidRPr="00292880">
        <w:rPr>
          <w:rFonts w:cstheme="minorHAnsi"/>
          <w:sz w:val="24"/>
          <w:szCs w:val="24"/>
          <w:shd w:val="clear" w:color="auto" w:fill="FFFFFF"/>
        </w:rPr>
        <w:t xml:space="preserve"> o</w:t>
      </w:r>
      <w:r w:rsidR="006756A8" w:rsidRPr="00292880">
        <w:rPr>
          <w:rFonts w:cstheme="minorHAnsi"/>
          <w:sz w:val="24"/>
          <w:szCs w:val="24"/>
          <w:shd w:val="clear" w:color="auto" w:fill="FFFFFF"/>
        </w:rPr>
        <w:t xml:space="preserve"> remitiendo</w:t>
      </w:r>
      <w:r w:rsidR="005C3CAF" w:rsidRPr="00292880">
        <w:rPr>
          <w:rFonts w:cstheme="minorHAnsi"/>
          <w:sz w:val="24"/>
          <w:szCs w:val="24"/>
          <w:shd w:val="clear" w:color="auto" w:fill="FFFFFF"/>
        </w:rPr>
        <w:t xml:space="preserve"> un e</w:t>
      </w:r>
      <w:r w:rsidR="006756A8" w:rsidRPr="00292880">
        <w:rPr>
          <w:rFonts w:cstheme="minorHAnsi"/>
          <w:sz w:val="24"/>
          <w:szCs w:val="24"/>
          <w:shd w:val="clear" w:color="auto" w:fill="FFFFFF"/>
        </w:rPr>
        <w:t>-</w:t>
      </w:r>
      <w:r w:rsidR="005C3CAF" w:rsidRPr="00292880">
        <w:rPr>
          <w:rFonts w:cstheme="minorHAnsi"/>
          <w:sz w:val="24"/>
          <w:szCs w:val="24"/>
          <w:shd w:val="clear" w:color="auto" w:fill="FFFFFF"/>
        </w:rPr>
        <w:t xml:space="preserve">mail a </w:t>
      </w:r>
      <w:r w:rsidR="006756A8" w:rsidRPr="00292880">
        <w:rPr>
          <w:rFonts w:cstheme="minorHAnsi"/>
          <w:sz w:val="24"/>
          <w:szCs w:val="24"/>
          <w:shd w:val="clear" w:color="auto" w:fill="FFFFFF"/>
        </w:rPr>
        <w:t xml:space="preserve">la dirección </w:t>
      </w:r>
      <w:hyperlink r:id="rId10" w:history="1">
        <w:r w:rsidR="006756A8" w:rsidRPr="00292880">
          <w:rPr>
            <w:rStyle w:val="Hipervnculo"/>
            <w:rFonts w:cstheme="minorHAnsi"/>
            <w:b/>
            <w:bCs/>
            <w:sz w:val="24"/>
            <w:szCs w:val="24"/>
            <w:shd w:val="clear" w:color="auto" w:fill="FFFFFF"/>
          </w:rPr>
          <w:t>info@oliveoilwc.com</w:t>
        </w:r>
      </w:hyperlink>
      <w:r w:rsidR="00F63EB0" w:rsidRPr="00292880">
        <w:rPr>
          <w:rFonts w:eastAsia="Times New Roman" w:cstheme="minorHAnsi"/>
          <w:b/>
          <w:bCs/>
          <w:sz w:val="24"/>
          <w:szCs w:val="24"/>
          <w:lang w:val="es-ES" w:eastAsia="es-ES"/>
        </w:rPr>
        <w:t>.</w:t>
      </w:r>
    </w:p>
    <w:p w14:paraId="483F4069" w14:textId="77777777" w:rsidR="004B7854" w:rsidRDefault="004B7854" w:rsidP="002D6E3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es-ES" w:eastAsia="es-ES"/>
        </w:rPr>
      </w:pPr>
    </w:p>
    <w:p w14:paraId="3D96D35D" w14:textId="77777777" w:rsidR="00AC7E05" w:rsidRPr="00834F0E" w:rsidRDefault="00AC7E05" w:rsidP="00AC7E05">
      <w:pPr>
        <w:jc w:val="both"/>
        <w:rPr>
          <w:rFonts w:cstheme="minorHAnsi"/>
          <w:b/>
          <w:bCs/>
          <w:sz w:val="20"/>
          <w:szCs w:val="20"/>
        </w:rPr>
      </w:pPr>
      <w:r w:rsidRPr="00834F0E">
        <w:rPr>
          <w:rFonts w:cstheme="minorHAnsi"/>
          <w:b/>
          <w:bCs/>
          <w:sz w:val="20"/>
          <w:szCs w:val="20"/>
        </w:rPr>
        <w:t>Sobre el OOWC:</w:t>
      </w:r>
    </w:p>
    <w:p w14:paraId="5E375ABE" w14:textId="083AD5E1" w:rsidR="00781D14" w:rsidRPr="0064253C" w:rsidRDefault="00AC7E05" w:rsidP="004B7854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val="es-ES" w:eastAsia="es-ES"/>
        </w:rPr>
      </w:pPr>
      <w:r w:rsidRPr="00834F0E">
        <w:rPr>
          <w:rFonts w:eastAsia="Times New Roman" w:cstheme="minorHAnsi"/>
          <w:color w:val="333333"/>
          <w:sz w:val="20"/>
          <w:szCs w:val="20"/>
          <w:lang w:eastAsia="es-ES_tradnl"/>
        </w:rPr>
        <w:t>El </w:t>
      </w:r>
      <w:r w:rsidRPr="00834F0E">
        <w:rPr>
          <w:rFonts w:eastAsia="Times New Roman" w:cstheme="minorHAnsi"/>
          <w:b/>
          <w:bCs/>
          <w:color w:val="333333"/>
          <w:sz w:val="20"/>
          <w:szCs w:val="20"/>
          <w:lang w:eastAsia="es-ES_tradnl"/>
        </w:rPr>
        <w:t>Congreso Mundial del Aceite de Oliva</w:t>
      </w:r>
      <w:r w:rsidRPr="00834F0E">
        <w:rPr>
          <w:rFonts w:eastAsia="Times New Roman" w:cstheme="minorHAnsi"/>
          <w:color w:val="333333"/>
          <w:sz w:val="20"/>
          <w:szCs w:val="20"/>
          <w:lang w:eastAsia="es-ES_tradnl"/>
        </w:rPr>
        <w:t xml:space="preserve"> es un evento que congregará a los principales ponentes a nivel mundial en cada materia, generando conocimiento sobre las novedades e innovaciones existentes en cada eslabón de la cadena de valor. Convocará a todos los operadores del sector a nivel mundial, con el objetivo de aunar voluntades para seguir trabajando todos de forma conjunta. </w:t>
      </w:r>
      <w:r w:rsidRPr="00834F0E">
        <w:rPr>
          <w:sz w:val="20"/>
          <w:szCs w:val="20"/>
        </w:rPr>
        <w:t xml:space="preserve">Más información en: </w:t>
      </w:r>
      <w:hyperlink r:id="rId11" w:history="1">
        <w:r w:rsidRPr="00834F0E">
          <w:rPr>
            <w:rStyle w:val="Hipervnculo"/>
            <w:sz w:val="20"/>
            <w:szCs w:val="20"/>
          </w:rPr>
          <w:t>www.oliveoilworldcongress.com</w:t>
        </w:r>
      </w:hyperlink>
      <w:r w:rsidR="00063CB5">
        <w:rPr>
          <w:sz w:val="20"/>
          <w:szCs w:val="20"/>
        </w:rPr>
        <w:t>.</w:t>
      </w:r>
    </w:p>
    <w:sectPr w:rsidR="00781D14" w:rsidRPr="0064253C" w:rsidSect="00483975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ED085" w14:textId="77777777" w:rsidR="00024894" w:rsidRDefault="00024894" w:rsidP="00E83E50">
      <w:pPr>
        <w:spacing w:after="0" w:line="240" w:lineRule="auto"/>
      </w:pPr>
      <w:r>
        <w:separator/>
      </w:r>
    </w:p>
  </w:endnote>
  <w:endnote w:type="continuationSeparator" w:id="0">
    <w:p w14:paraId="7575FAE5" w14:textId="77777777" w:rsidR="00024894" w:rsidRDefault="00024894" w:rsidP="00E8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5A08A" w14:textId="77777777" w:rsidR="0069392A" w:rsidRDefault="0087784B">
    <w:pPr>
      <w:pStyle w:val="Piedepgina"/>
    </w:pPr>
    <w:r w:rsidRPr="00EF4CF9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59264" behindDoc="0" locked="0" layoutInCell="1" allowOverlap="1" wp14:anchorId="29AA2D09" wp14:editId="008E6C91">
          <wp:simplePos x="0" y="0"/>
          <wp:positionH relativeFrom="margin">
            <wp:posOffset>-657860</wp:posOffset>
          </wp:positionH>
          <wp:positionV relativeFrom="margin">
            <wp:posOffset>7716578</wp:posOffset>
          </wp:positionV>
          <wp:extent cx="1000760" cy="541655"/>
          <wp:effectExtent l="0" t="0" r="0" b="0"/>
          <wp:wrapSquare wrapText="bothSides"/>
          <wp:docPr id="6" name="Imagen 6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AC9EC2" w14:textId="73F3FE7E" w:rsidR="0069392A" w:rsidRDefault="0087784B" w:rsidP="0087784B">
    <w:pPr>
      <w:jc w:val="center"/>
    </w:pPr>
    <w:r w:rsidRPr="00EF4CF9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64384" behindDoc="0" locked="0" layoutInCell="1" allowOverlap="1" wp14:anchorId="72E7B64A" wp14:editId="3E4916E4">
          <wp:simplePos x="0" y="0"/>
          <wp:positionH relativeFrom="margin">
            <wp:posOffset>5036127</wp:posOffset>
          </wp:positionH>
          <wp:positionV relativeFrom="margin">
            <wp:posOffset>7761085</wp:posOffset>
          </wp:positionV>
          <wp:extent cx="1000760" cy="541655"/>
          <wp:effectExtent l="0" t="0" r="0" b="0"/>
          <wp:wrapSquare wrapText="bothSides"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7784B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62336" behindDoc="0" locked="0" layoutInCell="1" allowOverlap="1" wp14:anchorId="14FFFE53" wp14:editId="3BCC734B">
          <wp:simplePos x="0" y="0"/>
          <wp:positionH relativeFrom="margin">
            <wp:posOffset>5189220</wp:posOffset>
          </wp:positionH>
          <wp:positionV relativeFrom="margin">
            <wp:posOffset>8891270</wp:posOffset>
          </wp:positionV>
          <wp:extent cx="1000760" cy="541655"/>
          <wp:effectExtent l="0" t="0" r="0" b="0"/>
          <wp:wrapSquare wrapText="bothSides"/>
          <wp:docPr id="4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7784B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61312" behindDoc="0" locked="0" layoutInCell="1" allowOverlap="1" wp14:anchorId="2D6FE67B" wp14:editId="38E9B52E">
          <wp:simplePos x="0" y="0"/>
          <wp:positionH relativeFrom="margin">
            <wp:posOffset>-556260</wp:posOffset>
          </wp:positionH>
          <wp:positionV relativeFrom="margin">
            <wp:posOffset>8891270</wp:posOffset>
          </wp:positionV>
          <wp:extent cx="1000760" cy="541655"/>
          <wp:effectExtent l="0" t="0" r="0" b="0"/>
          <wp:wrapSquare wrapText="bothSides"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12B5">
      <w:rPr>
        <w:rFonts w:ascii="Calibri" w:eastAsia="Calibri" w:hAnsi="Calibri" w:cs="Calibri"/>
        <w:b/>
        <w:bCs/>
        <w:kern w:val="36"/>
        <w:sz w:val="20"/>
        <w:szCs w:val="20"/>
        <w:lang w:eastAsia="es-ES_tradnl"/>
      </w:rPr>
      <w:t>Mari Carmen Martínez Mulleras</w:t>
    </w:r>
    <w:r w:rsidRPr="0087784B">
      <w:rPr>
        <w:rFonts w:ascii="Calibri" w:eastAsia="Calibri" w:hAnsi="Calibri" w:cs="Calibri"/>
        <w:bCs/>
        <w:kern w:val="36"/>
        <w:sz w:val="20"/>
        <w:szCs w:val="20"/>
        <w:lang w:eastAsia="es-ES_tradnl"/>
      </w:rPr>
      <w:t xml:space="preserve">- </w:t>
    </w:r>
    <w:r w:rsidR="00CA2B69">
      <w:rPr>
        <w:rFonts w:ascii="Calibri" w:eastAsia="Calibri" w:hAnsi="Calibri" w:cs="Calibri"/>
        <w:bCs/>
        <w:kern w:val="36"/>
        <w:sz w:val="20"/>
        <w:szCs w:val="20"/>
        <w:lang w:eastAsia="es-ES_tradnl"/>
      </w:rPr>
      <w:t xml:space="preserve">+34 </w:t>
    </w:r>
    <w:r w:rsidRPr="0087784B">
      <w:rPr>
        <w:rFonts w:ascii="Calibri" w:eastAsia="Calibri" w:hAnsi="Calibri" w:cs="Calibri"/>
        <w:bCs/>
        <w:kern w:val="36"/>
        <w:sz w:val="20"/>
        <w:szCs w:val="20"/>
        <w:lang w:eastAsia="es-ES_tradnl"/>
      </w:rPr>
      <w:t>91</w:t>
    </w:r>
    <w:r w:rsidR="00CA2B69">
      <w:rPr>
        <w:rFonts w:ascii="Calibri" w:eastAsia="Calibri" w:hAnsi="Calibri" w:cs="Calibri"/>
        <w:bCs/>
        <w:kern w:val="36"/>
        <w:sz w:val="20"/>
        <w:szCs w:val="20"/>
        <w:lang w:eastAsia="es-ES_tradnl"/>
      </w:rPr>
      <w:t xml:space="preserve"> </w:t>
    </w:r>
    <w:r w:rsidRPr="0087784B">
      <w:rPr>
        <w:rFonts w:ascii="Calibri" w:eastAsia="Calibri" w:hAnsi="Calibri" w:cs="Calibri"/>
        <w:bCs/>
        <w:kern w:val="36"/>
        <w:sz w:val="20"/>
        <w:szCs w:val="20"/>
        <w:lang w:eastAsia="es-ES_tradnl"/>
      </w:rPr>
      <w:t>721</w:t>
    </w:r>
    <w:r w:rsidR="00CA2B69">
      <w:rPr>
        <w:rFonts w:ascii="Calibri" w:eastAsia="Calibri" w:hAnsi="Calibri" w:cs="Calibri"/>
        <w:bCs/>
        <w:kern w:val="36"/>
        <w:sz w:val="20"/>
        <w:szCs w:val="20"/>
        <w:lang w:eastAsia="es-ES_tradnl"/>
      </w:rPr>
      <w:t xml:space="preserve"> </w:t>
    </w:r>
    <w:r w:rsidRPr="0087784B">
      <w:rPr>
        <w:rFonts w:ascii="Calibri" w:eastAsia="Calibri" w:hAnsi="Calibri" w:cs="Calibri"/>
        <w:bCs/>
        <w:kern w:val="36"/>
        <w:sz w:val="20"/>
        <w:szCs w:val="20"/>
        <w:lang w:eastAsia="es-ES_tradnl"/>
      </w:rPr>
      <w:t>79</w:t>
    </w:r>
    <w:r w:rsidR="00CA2B69">
      <w:rPr>
        <w:rFonts w:ascii="Calibri" w:eastAsia="Calibri" w:hAnsi="Calibri" w:cs="Calibri"/>
        <w:bCs/>
        <w:kern w:val="36"/>
        <w:sz w:val="20"/>
        <w:szCs w:val="20"/>
        <w:lang w:eastAsia="es-ES_tradnl"/>
      </w:rPr>
      <w:t xml:space="preserve"> </w:t>
    </w:r>
    <w:r w:rsidRPr="0087784B">
      <w:rPr>
        <w:rFonts w:ascii="Calibri" w:eastAsia="Calibri" w:hAnsi="Calibri" w:cs="Calibri"/>
        <w:bCs/>
        <w:kern w:val="36"/>
        <w:sz w:val="20"/>
        <w:szCs w:val="20"/>
        <w:lang w:eastAsia="es-ES_tradnl"/>
      </w:rPr>
      <w:t xml:space="preserve">29 </w:t>
    </w:r>
    <w:hyperlink r:id="rId2" w:history="1">
      <w:r w:rsidRPr="0087784B">
        <w:rPr>
          <w:rFonts w:ascii="Calibri" w:eastAsia="Calibri" w:hAnsi="Calibri" w:cs="Calibri"/>
          <w:b/>
          <w:bCs/>
          <w:color w:val="0000FF"/>
          <w:kern w:val="36"/>
          <w:sz w:val="20"/>
          <w:szCs w:val="20"/>
          <w:u w:val="single"/>
          <w:lang w:eastAsia="es-ES_tradnl"/>
        </w:rPr>
        <w:t>info@oliveoilwc.com</w:t>
      </w:r>
    </w:hyperlink>
    <w:r w:rsidR="00063CB5">
      <w:t xml:space="preserve"> </w:t>
    </w:r>
    <w:hyperlink r:id="rId3" w:history="1">
      <w:r w:rsidR="00063CB5" w:rsidRPr="00742F8F">
        <w:rPr>
          <w:rStyle w:val="Hipervnculo"/>
          <w:sz w:val="20"/>
          <w:szCs w:val="20"/>
          <w:lang w:val="es-ES"/>
        </w:rPr>
        <w:t>www.oliveoilworldcongress.com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B55A1" w14:textId="77777777" w:rsidR="00024894" w:rsidRDefault="00024894" w:rsidP="00E83E50">
      <w:pPr>
        <w:spacing w:after="0" w:line="240" w:lineRule="auto"/>
      </w:pPr>
      <w:r>
        <w:separator/>
      </w:r>
    </w:p>
  </w:footnote>
  <w:footnote w:type="continuationSeparator" w:id="0">
    <w:p w14:paraId="13B7039B" w14:textId="77777777" w:rsidR="00024894" w:rsidRDefault="00024894" w:rsidP="00E8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EDAC" w14:textId="77777777" w:rsidR="00E83E50" w:rsidRDefault="00E83E50" w:rsidP="00E83E50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5B578286" wp14:editId="47372599">
          <wp:extent cx="2702560" cy="1463463"/>
          <wp:effectExtent l="0" t="0" r="2540" b="3810"/>
          <wp:docPr id="5" name="Imagen 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9938" cy="1467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C8B221" w14:textId="77777777" w:rsidR="00E83E50" w:rsidRDefault="00E83E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E05"/>
    <w:multiLevelType w:val="hybridMultilevel"/>
    <w:tmpl w:val="73064E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12875"/>
    <w:multiLevelType w:val="hybridMultilevel"/>
    <w:tmpl w:val="D534E6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7410A"/>
    <w:multiLevelType w:val="multilevel"/>
    <w:tmpl w:val="A878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E6812"/>
    <w:multiLevelType w:val="hybridMultilevel"/>
    <w:tmpl w:val="D8E8C8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74726"/>
    <w:multiLevelType w:val="hybridMultilevel"/>
    <w:tmpl w:val="FB70B8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E1F0F"/>
    <w:multiLevelType w:val="multilevel"/>
    <w:tmpl w:val="4E4C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D954B4"/>
    <w:multiLevelType w:val="hybridMultilevel"/>
    <w:tmpl w:val="A5809B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43D0D"/>
    <w:multiLevelType w:val="hybridMultilevel"/>
    <w:tmpl w:val="BB624B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11048"/>
    <w:multiLevelType w:val="multilevel"/>
    <w:tmpl w:val="92C28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0944A8"/>
    <w:multiLevelType w:val="hybridMultilevel"/>
    <w:tmpl w:val="103AC052"/>
    <w:lvl w:ilvl="0" w:tplc="012895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95594"/>
    <w:multiLevelType w:val="hybridMultilevel"/>
    <w:tmpl w:val="CE8AFBDE"/>
    <w:lvl w:ilvl="0" w:tplc="012895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76D36"/>
    <w:multiLevelType w:val="hybridMultilevel"/>
    <w:tmpl w:val="39FAB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D2A94"/>
    <w:multiLevelType w:val="hybridMultilevel"/>
    <w:tmpl w:val="3EB4DF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D5087"/>
    <w:multiLevelType w:val="hybridMultilevel"/>
    <w:tmpl w:val="A3F6C1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C0DFB"/>
    <w:multiLevelType w:val="hybridMultilevel"/>
    <w:tmpl w:val="725250D0"/>
    <w:lvl w:ilvl="0" w:tplc="C9F8D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D589A"/>
    <w:multiLevelType w:val="hybridMultilevel"/>
    <w:tmpl w:val="A66ABD5A"/>
    <w:lvl w:ilvl="0" w:tplc="FFFFFFFF">
      <w:start w:val="1"/>
      <w:numFmt w:val="bullet"/>
      <w:lvlText w:val="•"/>
      <w:lvlJc w:val="left"/>
    </w:lvl>
    <w:lvl w:ilvl="1" w:tplc="012895E6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05203401">
    <w:abstractNumId w:val="2"/>
  </w:num>
  <w:num w:numId="2" w16cid:durableId="955911414">
    <w:abstractNumId w:val="5"/>
  </w:num>
  <w:num w:numId="3" w16cid:durableId="479350700">
    <w:abstractNumId w:val="15"/>
  </w:num>
  <w:num w:numId="4" w16cid:durableId="226495486">
    <w:abstractNumId w:val="9"/>
  </w:num>
  <w:num w:numId="5" w16cid:durableId="939065692">
    <w:abstractNumId w:val="10"/>
  </w:num>
  <w:num w:numId="6" w16cid:durableId="608004832">
    <w:abstractNumId w:val="12"/>
  </w:num>
  <w:num w:numId="7" w16cid:durableId="1400399511">
    <w:abstractNumId w:val="14"/>
  </w:num>
  <w:num w:numId="8" w16cid:durableId="543177876">
    <w:abstractNumId w:val="13"/>
  </w:num>
  <w:num w:numId="9" w16cid:durableId="2035761850">
    <w:abstractNumId w:val="4"/>
  </w:num>
  <w:num w:numId="10" w16cid:durableId="392698775">
    <w:abstractNumId w:val="8"/>
  </w:num>
  <w:num w:numId="11" w16cid:durableId="1278639636">
    <w:abstractNumId w:val="0"/>
  </w:num>
  <w:num w:numId="12" w16cid:durableId="1220441139">
    <w:abstractNumId w:val="7"/>
  </w:num>
  <w:num w:numId="13" w16cid:durableId="861238017">
    <w:abstractNumId w:val="1"/>
  </w:num>
  <w:num w:numId="14" w16cid:durableId="958225301">
    <w:abstractNumId w:val="3"/>
  </w:num>
  <w:num w:numId="15" w16cid:durableId="1564943799">
    <w:abstractNumId w:val="6"/>
  </w:num>
  <w:num w:numId="16" w16cid:durableId="21403690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42"/>
    <w:rsid w:val="00006A78"/>
    <w:rsid w:val="000132DE"/>
    <w:rsid w:val="0002057D"/>
    <w:rsid w:val="0002287D"/>
    <w:rsid w:val="00024894"/>
    <w:rsid w:val="00031325"/>
    <w:rsid w:val="0003212E"/>
    <w:rsid w:val="00035189"/>
    <w:rsid w:val="00041056"/>
    <w:rsid w:val="0004236C"/>
    <w:rsid w:val="00043A96"/>
    <w:rsid w:val="000441A9"/>
    <w:rsid w:val="000503E0"/>
    <w:rsid w:val="00051A4C"/>
    <w:rsid w:val="00052707"/>
    <w:rsid w:val="00053227"/>
    <w:rsid w:val="000534F5"/>
    <w:rsid w:val="000617B3"/>
    <w:rsid w:val="0006277D"/>
    <w:rsid w:val="00063CB5"/>
    <w:rsid w:val="00065D16"/>
    <w:rsid w:val="00070321"/>
    <w:rsid w:val="000712B0"/>
    <w:rsid w:val="0007450C"/>
    <w:rsid w:val="00075058"/>
    <w:rsid w:val="000761AD"/>
    <w:rsid w:val="000774C6"/>
    <w:rsid w:val="00082A96"/>
    <w:rsid w:val="0008404D"/>
    <w:rsid w:val="000871F5"/>
    <w:rsid w:val="000900C2"/>
    <w:rsid w:val="00093D24"/>
    <w:rsid w:val="000943DF"/>
    <w:rsid w:val="00094D3B"/>
    <w:rsid w:val="000A1B49"/>
    <w:rsid w:val="000A23BB"/>
    <w:rsid w:val="000A39D0"/>
    <w:rsid w:val="000B071B"/>
    <w:rsid w:val="000B0ED3"/>
    <w:rsid w:val="000B314E"/>
    <w:rsid w:val="000B3546"/>
    <w:rsid w:val="000B6521"/>
    <w:rsid w:val="000C0D5A"/>
    <w:rsid w:val="000C53C6"/>
    <w:rsid w:val="000C6273"/>
    <w:rsid w:val="000D1B3A"/>
    <w:rsid w:val="000D4533"/>
    <w:rsid w:val="000D7CD5"/>
    <w:rsid w:val="000E3BE4"/>
    <w:rsid w:val="000E41CC"/>
    <w:rsid w:val="000E7AFE"/>
    <w:rsid w:val="000F09C1"/>
    <w:rsid w:val="000F3436"/>
    <w:rsid w:val="000F4826"/>
    <w:rsid w:val="000F57EC"/>
    <w:rsid w:val="00102B40"/>
    <w:rsid w:val="00117186"/>
    <w:rsid w:val="0012136E"/>
    <w:rsid w:val="00122896"/>
    <w:rsid w:val="001259C4"/>
    <w:rsid w:val="001263FD"/>
    <w:rsid w:val="00127A74"/>
    <w:rsid w:val="00131D1A"/>
    <w:rsid w:val="00131EF2"/>
    <w:rsid w:val="00132F86"/>
    <w:rsid w:val="001431EF"/>
    <w:rsid w:val="00146235"/>
    <w:rsid w:val="00147A26"/>
    <w:rsid w:val="001541BD"/>
    <w:rsid w:val="00161330"/>
    <w:rsid w:val="00161DB7"/>
    <w:rsid w:val="001642AB"/>
    <w:rsid w:val="001679A1"/>
    <w:rsid w:val="00183454"/>
    <w:rsid w:val="001A0B0B"/>
    <w:rsid w:val="001B0B6C"/>
    <w:rsid w:val="001B1596"/>
    <w:rsid w:val="001B3265"/>
    <w:rsid w:val="001B33CD"/>
    <w:rsid w:val="001C257A"/>
    <w:rsid w:val="001D6000"/>
    <w:rsid w:val="001D7236"/>
    <w:rsid w:val="001D783B"/>
    <w:rsid w:val="001E1B64"/>
    <w:rsid w:val="001E2C05"/>
    <w:rsid w:val="001E5941"/>
    <w:rsid w:val="001E6E9D"/>
    <w:rsid w:val="001F46B5"/>
    <w:rsid w:val="001F5128"/>
    <w:rsid w:val="001F7C39"/>
    <w:rsid w:val="00202349"/>
    <w:rsid w:val="00204504"/>
    <w:rsid w:val="00205295"/>
    <w:rsid w:val="00206A0B"/>
    <w:rsid w:val="00207889"/>
    <w:rsid w:val="00210FF9"/>
    <w:rsid w:val="00211477"/>
    <w:rsid w:val="00212318"/>
    <w:rsid w:val="002125B4"/>
    <w:rsid w:val="00214739"/>
    <w:rsid w:val="00217C17"/>
    <w:rsid w:val="00223205"/>
    <w:rsid w:val="00227A25"/>
    <w:rsid w:val="00236CFD"/>
    <w:rsid w:val="002371BB"/>
    <w:rsid w:val="00240404"/>
    <w:rsid w:val="002442D0"/>
    <w:rsid w:val="00244631"/>
    <w:rsid w:val="002519EF"/>
    <w:rsid w:val="00252B17"/>
    <w:rsid w:val="00256411"/>
    <w:rsid w:val="00262801"/>
    <w:rsid w:val="002671C3"/>
    <w:rsid w:val="0026755D"/>
    <w:rsid w:val="00270526"/>
    <w:rsid w:val="00271D80"/>
    <w:rsid w:val="002739EC"/>
    <w:rsid w:val="002743A6"/>
    <w:rsid w:val="00275C63"/>
    <w:rsid w:val="002776CF"/>
    <w:rsid w:val="002779EA"/>
    <w:rsid w:val="00280EC9"/>
    <w:rsid w:val="00283D1F"/>
    <w:rsid w:val="00284AE7"/>
    <w:rsid w:val="002871CA"/>
    <w:rsid w:val="00287C80"/>
    <w:rsid w:val="00287D4E"/>
    <w:rsid w:val="00290877"/>
    <w:rsid w:val="00291709"/>
    <w:rsid w:val="00291EC9"/>
    <w:rsid w:val="00292880"/>
    <w:rsid w:val="002929CC"/>
    <w:rsid w:val="002A262E"/>
    <w:rsid w:val="002A3B90"/>
    <w:rsid w:val="002A43BB"/>
    <w:rsid w:val="002A4A0F"/>
    <w:rsid w:val="002A59B9"/>
    <w:rsid w:val="002B1B7B"/>
    <w:rsid w:val="002B2BCC"/>
    <w:rsid w:val="002B304A"/>
    <w:rsid w:val="002C261E"/>
    <w:rsid w:val="002C48D2"/>
    <w:rsid w:val="002D0649"/>
    <w:rsid w:val="002D5B38"/>
    <w:rsid w:val="002D6E39"/>
    <w:rsid w:val="002D70D6"/>
    <w:rsid w:val="002E0848"/>
    <w:rsid w:val="002E5D25"/>
    <w:rsid w:val="002E632C"/>
    <w:rsid w:val="002F0ADC"/>
    <w:rsid w:val="002F7EE3"/>
    <w:rsid w:val="003008D2"/>
    <w:rsid w:val="0030198B"/>
    <w:rsid w:val="003064DE"/>
    <w:rsid w:val="0030750C"/>
    <w:rsid w:val="00314B96"/>
    <w:rsid w:val="00315CC5"/>
    <w:rsid w:val="003202A5"/>
    <w:rsid w:val="003215B7"/>
    <w:rsid w:val="00323DBA"/>
    <w:rsid w:val="0032697D"/>
    <w:rsid w:val="003434A0"/>
    <w:rsid w:val="00344F43"/>
    <w:rsid w:val="00345950"/>
    <w:rsid w:val="00350FC1"/>
    <w:rsid w:val="003540CA"/>
    <w:rsid w:val="003560E8"/>
    <w:rsid w:val="003602F0"/>
    <w:rsid w:val="003640FA"/>
    <w:rsid w:val="00364427"/>
    <w:rsid w:val="003647BF"/>
    <w:rsid w:val="00370E47"/>
    <w:rsid w:val="003735A8"/>
    <w:rsid w:val="00393B76"/>
    <w:rsid w:val="00394F40"/>
    <w:rsid w:val="00396DE6"/>
    <w:rsid w:val="0039736B"/>
    <w:rsid w:val="003A03B0"/>
    <w:rsid w:val="003A38A8"/>
    <w:rsid w:val="003A765F"/>
    <w:rsid w:val="003B02B8"/>
    <w:rsid w:val="003B6F10"/>
    <w:rsid w:val="003B7B41"/>
    <w:rsid w:val="003C0EA8"/>
    <w:rsid w:val="003D2F63"/>
    <w:rsid w:val="003E0A54"/>
    <w:rsid w:val="003E4234"/>
    <w:rsid w:val="003F25EE"/>
    <w:rsid w:val="003F443E"/>
    <w:rsid w:val="003F59A0"/>
    <w:rsid w:val="003F7FDF"/>
    <w:rsid w:val="00403975"/>
    <w:rsid w:val="00405B8C"/>
    <w:rsid w:val="00411BDD"/>
    <w:rsid w:val="00420B50"/>
    <w:rsid w:val="00422D19"/>
    <w:rsid w:val="0042432F"/>
    <w:rsid w:val="00424CF0"/>
    <w:rsid w:val="00425133"/>
    <w:rsid w:val="00426B77"/>
    <w:rsid w:val="00426F64"/>
    <w:rsid w:val="00433F17"/>
    <w:rsid w:val="00434260"/>
    <w:rsid w:val="004378C3"/>
    <w:rsid w:val="00437902"/>
    <w:rsid w:val="00443AF7"/>
    <w:rsid w:val="004458EA"/>
    <w:rsid w:val="004466C2"/>
    <w:rsid w:val="0045314D"/>
    <w:rsid w:val="004568B3"/>
    <w:rsid w:val="004605E5"/>
    <w:rsid w:val="00462EA9"/>
    <w:rsid w:val="00463065"/>
    <w:rsid w:val="004674A9"/>
    <w:rsid w:val="00467D38"/>
    <w:rsid w:val="00482EA6"/>
    <w:rsid w:val="00483975"/>
    <w:rsid w:val="00484AF3"/>
    <w:rsid w:val="004867AA"/>
    <w:rsid w:val="0048760E"/>
    <w:rsid w:val="00491164"/>
    <w:rsid w:val="004914EC"/>
    <w:rsid w:val="004931D0"/>
    <w:rsid w:val="0049355F"/>
    <w:rsid w:val="004A07FF"/>
    <w:rsid w:val="004A12B5"/>
    <w:rsid w:val="004A1940"/>
    <w:rsid w:val="004A1D7B"/>
    <w:rsid w:val="004A1E96"/>
    <w:rsid w:val="004A21F4"/>
    <w:rsid w:val="004A5664"/>
    <w:rsid w:val="004A6319"/>
    <w:rsid w:val="004A66C7"/>
    <w:rsid w:val="004A69F2"/>
    <w:rsid w:val="004B2C57"/>
    <w:rsid w:val="004B314C"/>
    <w:rsid w:val="004B31BF"/>
    <w:rsid w:val="004B7854"/>
    <w:rsid w:val="004B7E1A"/>
    <w:rsid w:val="004C2BDE"/>
    <w:rsid w:val="004C4A19"/>
    <w:rsid w:val="004D43D6"/>
    <w:rsid w:val="004D5B22"/>
    <w:rsid w:val="004E198B"/>
    <w:rsid w:val="004E4A2E"/>
    <w:rsid w:val="004E7881"/>
    <w:rsid w:val="00502139"/>
    <w:rsid w:val="00503F94"/>
    <w:rsid w:val="0050462B"/>
    <w:rsid w:val="00504C18"/>
    <w:rsid w:val="005057B4"/>
    <w:rsid w:val="005067A1"/>
    <w:rsid w:val="00510EDC"/>
    <w:rsid w:val="00511EB3"/>
    <w:rsid w:val="0051216C"/>
    <w:rsid w:val="005149A6"/>
    <w:rsid w:val="00514CD1"/>
    <w:rsid w:val="0051591A"/>
    <w:rsid w:val="00516074"/>
    <w:rsid w:val="00517286"/>
    <w:rsid w:val="00520ABB"/>
    <w:rsid w:val="0053013A"/>
    <w:rsid w:val="00533C55"/>
    <w:rsid w:val="00534C31"/>
    <w:rsid w:val="0053574B"/>
    <w:rsid w:val="00537138"/>
    <w:rsid w:val="005401EA"/>
    <w:rsid w:val="00542BAB"/>
    <w:rsid w:val="0054428E"/>
    <w:rsid w:val="005452A8"/>
    <w:rsid w:val="00551B2A"/>
    <w:rsid w:val="00553C78"/>
    <w:rsid w:val="00554271"/>
    <w:rsid w:val="0056238C"/>
    <w:rsid w:val="005663AE"/>
    <w:rsid w:val="005711A9"/>
    <w:rsid w:val="0057346A"/>
    <w:rsid w:val="00574499"/>
    <w:rsid w:val="00574FC7"/>
    <w:rsid w:val="00581883"/>
    <w:rsid w:val="00591AE9"/>
    <w:rsid w:val="00594212"/>
    <w:rsid w:val="00597E4E"/>
    <w:rsid w:val="005A3A9E"/>
    <w:rsid w:val="005A70A0"/>
    <w:rsid w:val="005B058E"/>
    <w:rsid w:val="005B5E5B"/>
    <w:rsid w:val="005C094B"/>
    <w:rsid w:val="005C1F82"/>
    <w:rsid w:val="005C2A1D"/>
    <w:rsid w:val="005C2C86"/>
    <w:rsid w:val="005C3CAF"/>
    <w:rsid w:val="005C71D1"/>
    <w:rsid w:val="005C76DD"/>
    <w:rsid w:val="005D5569"/>
    <w:rsid w:val="005D73B9"/>
    <w:rsid w:val="005E17FC"/>
    <w:rsid w:val="005E7EB9"/>
    <w:rsid w:val="005F3870"/>
    <w:rsid w:val="005F42A5"/>
    <w:rsid w:val="005F75AD"/>
    <w:rsid w:val="00603D3A"/>
    <w:rsid w:val="00606125"/>
    <w:rsid w:val="0060638E"/>
    <w:rsid w:val="006078C8"/>
    <w:rsid w:val="00607FDC"/>
    <w:rsid w:val="0062037B"/>
    <w:rsid w:val="00620542"/>
    <w:rsid w:val="00620567"/>
    <w:rsid w:val="00630F01"/>
    <w:rsid w:val="006329F0"/>
    <w:rsid w:val="0063346A"/>
    <w:rsid w:val="00641708"/>
    <w:rsid w:val="0064253C"/>
    <w:rsid w:val="00643538"/>
    <w:rsid w:val="00644BCE"/>
    <w:rsid w:val="006479E5"/>
    <w:rsid w:val="00647B3D"/>
    <w:rsid w:val="00651CC6"/>
    <w:rsid w:val="006531E2"/>
    <w:rsid w:val="00654018"/>
    <w:rsid w:val="0066163A"/>
    <w:rsid w:val="006661EC"/>
    <w:rsid w:val="00670075"/>
    <w:rsid w:val="006700EA"/>
    <w:rsid w:val="00671537"/>
    <w:rsid w:val="006735C1"/>
    <w:rsid w:val="00674B0A"/>
    <w:rsid w:val="00674EED"/>
    <w:rsid w:val="0067511F"/>
    <w:rsid w:val="006751D5"/>
    <w:rsid w:val="006756A8"/>
    <w:rsid w:val="00683315"/>
    <w:rsid w:val="00684056"/>
    <w:rsid w:val="006844FB"/>
    <w:rsid w:val="00687654"/>
    <w:rsid w:val="00692E93"/>
    <w:rsid w:val="0069392A"/>
    <w:rsid w:val="00693F02"/>
    <w:rsid w:val="00695914"/>
    <w:rsid w:val="006A2274"/>
    <w:rsid w:val="006A7C6C"/>
    <w:rsid w:val="006B33B3"/>
    <w:rsid w:val="006C1483"/>
    <w:rsid w:val="006C2B9C"/>
    <w:rsid w:val="006C4211"/>
    <w:rsid w:val="006D022D"/>
    <w:rsid w:val="006D58F1"/>
    <w:rsid w:val="006D7618"/>
    <w:rsid w:val="006E6EC3"/>
    <w:rsid w:val="006F28FC"/>
    <w:rsid w:val="00702987"/>
    <w:rsid w:val="0070501E"/>
    <w:rsid w:val="00710A3B"/>
    <w:rsid w:val="00715978"/>
    <w:rsid w:val="0071737F"/>
    <w:rsid w:val="0072123A"/>
    <w:rsid w:val="00724669"/>
    <w:rsid w:val="00730F8A"/>
    <w:rsid w:val="00732634"/>
    <w:rsid w:val="00736E79"/>
    <w:rsid w:val="00736F81"/>
    <w:rsid w:val="00740509"/>
    <w:rsid w:val="00741E63"/>
    <w:rsid w:val="00752F2A"/>
    <w:rsid w:val="007538B7"/>
    <w:rsid w:val="00761226"/>
    <w:rsid w:val="0076579C"/>
    <w:rsid w:val="00775ADD"/>
    <w:rsid w:val="00777AFB"/>
    <w:rsid w:val="00777B7E"/>
    <w:rsid w:val="00781D14"/>
    <w:rsid w:val="00782B5D"/>
    <w:rsid w:val="00787BD1"/>
    <w:rsid w:val="00791465"/>
    <w:rsid w:val="00793036"/>
    <w:rsid w:val="00797AFC"/>
    <w:rsid w:val="007B1E7A"/>
    <w:rsid w:val="007B254D"/>
    <w:rsid w:val="007B3630"/>
    <w:rsid w:val="007B711A"/>
    <w:rsid w:val="007B74C3"/>
    <w:rsid w:val="007B757B"/>
    <w:rsid w:val="007C07E7"/>
    <w:rsid w:val="007C2223"/>
    <w:rsid w:val="007C3BDA"/>
    <w:rsid w:val="007C4291"/>
    <w:rsid w:val="007D1095"/>
    <w:rsid w:val="007D2D93"/>
    <w:rsid w:val="007E181C"/>
    <w:rsid w:val="007E41C2"/>
    <w:rsid w:val="007E4942"/>
    <w:rsid w:val="007E4E19"/>
    <w:rsid w:val="007F3385"/>
    <w:rsid w:val="007F422E"/>
    <w:rsid w:val="007F5A6D"/>
    <w:rsid w:val="0080310A"/>
    <w:rsid w:val="00805F52"/>
    <w:rsid w:val="00812019"/>
    <w:rsid w:val="00813079"/>
    <w:rsid w:val="008142BE"/>
    <w:rsid w:val="00816FF7"/>
    <w:rsid w:val="00820121"/>
    <w:rsid w:val="008216D5"/>
    <w:rsid w:val="00822B06"/>
    <w:rsid w:val="00822F4D"/>
    <w:rsid w:val="00826D80"/>
    <w:rsid w:val="00827249"/>
    <w:rsid w:val="00831B81"/>
    <w:rsid w:val="00832910"/>
    <w:rsid w:val="00834F0E"/>
    <w:rsid w:val="00840482"/>
    <w:rsid w:val="00842793"/>
    <w:rsid w:val="00842E54"/>
    <w:rsid w:val="00844AC3"/>
    <w:rsid w:val="00846C08"/>
    <w:rsid w:val="00850DF6"/>
    <w:rsid w:val="00850E41"/>
    <w:rsid w:val="008530D8"/>
    <w:rsid w:val="0085718D"/>
    <w:rsid w:val="00864943"/>
    <w:rsid w:val="00871047"/>
    <w:rsid w:val="00874782"/>
    <w:rsid w:val="00876251"/>
    <w:rsid w:val="0087784B"/>
    <w:rsid w:val="008850EC"/>
    <w:rsid w:val="00892F2C"/>
    <w:rsid w:val="0089347D"/>
    <w:rsid w:val="00897354"/>
    <w:rsid w:val="008A07D6"/>
    <w:rsid w:val="008A1561"/>
    <w:rsid w:val="008A435D"/>
    <w:rsid w:val="008A539A"/>
    <w:rsid w:val="008A6905"/>
    <w:rsid w:val="008B2970"/>
    <w:rsid w:val="008B74D2"/>
    <w:rsid w:val="008C3B4B"/>
    <w:rsid w:val="008E091E"/>
    <w:rsid w:val="008F17C1"/>
    <w:rsid w:val="008F23D4"/>
    <w:rsid w:val="008F249B"/>
    <w:rsid w:val="008F3C26"/>
    <w:rsid w:val="008F62FF"/>
    <w:rsid w:val="008F67B5"/>
    <w:rsid w:val="009000B6"/>
    <w:rsid w:val="0090388E"/>
    <w:rsid w:val="00903C30"/>
    <w:rsid w:val="009054BC"/>
    <w:rsid w:val="009140BC"/>
    <w:rsid w:val="0091582E"/>
    <w:rsid w:val="00920A5C"/>
    <w:rsid w:val="00921D52"/>
    <w:rsid w:val="00922757"/>
    <w:rsid w:val="00935D02"/>
    <w:rsid w:val="00936850"/>
    <w:rsid w:val="00937F2E"/>
    <w:rsid w:val="00941CED"/>
    <w:rsid w:val="00943545"/>
    <w:rsid w:val="00950101"/>
    <w:rsid w:val="009509E2"/>
    <w:rsid w:val="00952395"/>
    <w:rsid w:val="00956236"/>
    <w:rsid w:val="0096161B"/>
    <w:rsid w:val="0096771D"/>
    <w:rsid w:val="009728E9"/>
    <w:rsid w:val="00973300"/>
    <w:rsid w:val="0097389C"/>
    <w:rsid w:val="009766BE"/>
    <w:rsid w:val="00977838"/>
    <w:rsid w:val="00977DBC"/>
    <w:rsid w:val="00982675"/>
    <w:rsid w:val="00982851"/>
    <w:rsid w:val="00982980"/>
    <w:rsid w:val="00982BA6"/>
    <w:rsid w:val="009831F6"/>
    <w:rsid w:val="00983495"/>
    <w:rsid w:val="00985430"/>
    <w:rsid w:val="00990A22"/>
    <w:rsid w:val="0099295E"/>
    <w:rsid w:val="0099363E"/>
    <w:rsid w:val="009956D3"/>
    <w:rsid w:val="00996F8A"/>
    <w:rsid w:val="009A03EA"/>
    <w:rsid w:val="009A6E6B"/>
    <w:rsid w:val="009A77C3"/>
    <w:rsid w:val="009B04DF"/>
    <w:rsid w:val="009B2218"/>
    <w:rsid w:val="009B2422"/>
    <w:rsid w:val="009B2A22"/>
    <w:rsid w:val="009D0A3C"/>
    <w:rsid w:val="009D283F"/>
    <w:rsid w:val="009D564F"/>
    <w:rsid w:val="009D6FA2"/>
    <w:rsid w:val="009E2F1B"/>
    <w:rsid w:val="009F0134"/>
    <w:rsid w:val="009F2706"/>
    <w:rsid w:val="009F5705"/>
    <w:rsid w:val="00A017BB"/>
    <w:rsid w:val="00A0431C"/>
    <w:rsid w:val="00A07D28"/>
    <w:rsid w:val="00A13F02"/>
    <w:rsid w:val="00A21C04"/>
    <w:rsid w:val="00A22B6B"/>
    <w:rsid w:val="00A23642"/>
    <w:rsid w:val="00A23EC3"/>
    <w:rsid w:val="00A25E54"/>
    <w:rsid w:val="00A326FB"/>
    <w:rsid w:val="00A3274A"/>
    <w:rsid w:val="00A374AF"/>
    <w:rsid w:val="00A45B85"/>
    <w:rsid w:val="00A46C93"/>
    <w:rsid w:val="00A50FE5"/>
    <w:rsid w:val="00A52447"/>
    <w:rsid w:val="00A54A14"/>
    <w:rsid w:val="00A56728"/>
    <w:rsid w:val="00A665EE"/>
    <w:rsid w:val="00A7145D"/>
    <w:rsid w:val="00A72E15"/>
    <w:rsid w:val="00A75422"/>
    <w:rsid w:val="00A75CB8"/>
    <w:rsid w:val="00A808E6"/>
    <w:rsid w:val="00A80DCD"/>
    <w:rsid w:val="00A83F6D"/>
    <w:rsid w:val="00A9278F"/>
    <w:rsid w:val="00A95C18"/>
    <w:rsid w:val="00AA2099"/>
    <w:rsid w:val="00AA4152"/>
    <w:rsid w:val="00AB2070"/>
    <w:rsid w:val="00AC0E8F"/>
    <w:rsid w:val="00AC33D4"/>
    <w:rsid w:val="00AC4083"/>
    <w:rsid w:val="00AC4BBE"/>
    <w:rsid w:val="00AC7E05"/>
    <w:rsid w:val="00AD0E0A"/>
    <w:rsid w:val="00AD1653"/>
    <w:rsid w:val="00AD4D15"/>
    <w:rsid w:val="00AD5627"/>
    <w:rsid w:val="00AD6C1D"/>
    <w:rsid w:val="00AD7765"/>
    <w:rsid w:val="00AE1664"/>
    <w:rsid w:val="00AE1679"/>
    <w:rsid w:val="00AE2358"/>
    <w:rsid w:val="00AF0170"/>
    <w:rsid w:val="00AF2B0A"/>
    <w:rsid w:val="00AF6182"/>
    <w:rsid w:val="00AF65A1"/>
    <w:rsid w:val="00B0198C"/>
    <w:rsid w:val="00B1563F"/>
    <w:rsid w:val="00B21E14"/>
    <w:rsid w:val="00B24D33"/>
    <w:rsid w:val="00B261DC"/>
    <w:rsid w:val="00B27B53"/>
    <w:rsid w:val="00B27CA7"/>
    <w:rsid w:val="00B3764F"/>
    <w:rsid w:val="00B42A88"/>
    <w:rsid w:val="00B45BD1"/>
    <w:rsid w:val="00B50455"/>
    <w:rsid w:val="00B512F3"/>
    <w:rsid w:val="00B5182E"/>
    <w:rsid w:val="00B569A0"/>
    <w:rsid w:val="00B650C4"/>
    <w:rsid w:val="00B65BA1"/>
    <w:rsid w:val="00B70A84"/>
    <w:rsid w:val="00B71F54"/>
    <w:rsid w:val="00B75742"/>
    <w:rsid w:val="00B864C0"/>
    <w:rsid w:val="00B875EC"/>
    <w:rsid w:val="00B87B00"/>
    <w:rsid w:val="00B93FE3"/>
    <w:rsid w:val="00B946FC"/>
    <w:rsid w:val="00B94ABC"/>
    <w:rsid w:val="00BA012A"/>
    <w:rsid w:val="00BA35CF"/>
    <w:rsid w:val="00BA4889"/>
    <w:rsid w:val="00BA5608"/>
    <w:rsid w:val="00BA70C3"/>
    <w:rsid w:val="00BB653D"/>
    <w:rsid w:val="00BC0144"/>
    <w:rsid w:val="00BC0651"/>
    <w:rsid w:val="00BC1A96"/>
    <w:rsid w:val="00BC568E"/>
    <w:rsid w:val="00BD2938"/>
    <w:rsid w:val="00BD79A2"/>
    <w:rsid w:val="00BF4C0F"/>
    <w:rsid w:val="00BF753B"/>
    <w:rsid w:val="00C0218C"/>
    <w:rsid w:val="00C0430B"/>
    <w:rsid w:val="00C073CF"/>
    <w:rsid w:val="00C247FD"/>
    <w:rsid w:val="00C25C5F"/>
    <w:rsid w:val="00C34A14"/>
    <w:rsid w:val="00C5177A"/>
    <w:rsid w:val="00C52866"/>
    <w:rsid w:val="00C571A4"/>
    <w:rsid w:val="00C644B3"/>
    <w:rsid w:val="00C67BA2"/>
    <w:rsid w:val="00C67F83"/>
    <w:rsid w:val="00C74BF2"/>
    <w:rsid w:val="00C77277"/>
    <w:rsid w:val="00C8051D"/>
    <w:rsid w:val="00C82F75"/>
    <w:rsid w:val="00C84538"/>
    <w:rsid w:val="00C865F3"/>
    <w:rsid w:val="00C8727B"/>
    <w:rsid w:val="00CA1C1E"/>
    <w:rsid w:val="00CA1E04"/>
    <w:rsid w:val="00CA2B69"/>
    <w:rsid w:val="00CA3762"/>
    <w:rsid w:val="00CA5B86"/>
    <w:rsid w:val="00CB2A4B"/>
    <w:rsid w:val="00CB3F64"/>
    <w:rsid w:val="00CB42E0"/>
    <w:rsid w:val="00CC6739"/>
    <w:rsid w:val="00CD22B3"/>
    <w:rsid w:val="00CD2BE0"/>
    <w:rsid w:val="00CD533B"/>
    <w:rsid w:val="00CD6D68"/>
    <w:rsid w:val="00CE51B6"/>
    <w:rsid w:val="00CF1313"/>
    <w:rsid w:val="00CF1DC0"/>
    <w:rsid w:val="00CF2355"/>
    <w:rsid w:val="00CF2F48"/>
    <w:rsid w:val="00CF3EA8"/>
    <w:rsid w:val="00D01D48"/>
    <w:rsid w:val="00D0738A"/>
    <w:rsid w:val="00D140E4"/>
    <w:rsid w:val="00D140FF"/>
    <w:rsid w:val="00D211A6"/>
    <w:rsid w:val="00D21C89"/>
    <w:rsid w:val="00D268F4"/>
    <w:rsid w:val="00D35796"/>
    <w:rsid w:val="00D35DD2"/>
    <w:rsid w:val="00D37F92"/>
    <w:rsid w:val="00D434E5"/>
    <w:rsid w:val="00D4638C"/>
    <w:rsid w:val="00D47F92"/>
    <w:rsid w:val="00D563A3"/>
    <w:rsid w:val="00D60F5F"/>
    <w:rsid w:val="00D61A81"/>
    <w:rsid w:val="00D636D3"/>
    <w:rsid w:val="00D66958"/>
    <w:rsid w:val="00D7254C"/>
    <w:rsid w:val="00D73675"/>
    <w:rsid w:val="00D75826"/>
    <w:rsid w:val="00D8242E"/>
    <w:rsid w:val="00D86CDB"/>
    <w:rsid w:val="00D87A19"/>
    <w:rsid w:val="00D92DB2"/>
    <w:rsid w:val="00D94727"/>
    <w:rsid w:val="00D977BD"/>
    <w:rsid w:val="00DA0052"/>
    <w:rsid w:val="00DA5FE9"/>
    <w:rsid w:val="00DB2422"/>
    <w:rsid w:val="00DB51DC"/>
    <w:rsid w:val="00DC22B5"/>
    <w:rsid w:val="00DC44DA"/>
    <w:rsid w:val="00DD59C3"/>
    <w:rsid w:val="00DE0EC4"/>
    <w:rsid w:val="00DE2AE4"/>
    <w:rsid w:val="00DE41A7"/>
    <w:rsid w:val="00E0126D"/>
    <w:rsid w:val="00E01278"/>
    <w:rsid w:val="00E04E41"/>
    <w:rsid w:val="00E1158D"/>
    <w:rsid w:val="00E17C91"/>
    <w:rsid w:val="00E2259F"/>
    <w:rsid w:val="00E25907"/>
    <w:rsid w:val="00E3221D"/>
    <w:rsid w:val="00E32EFC"/>
    <w:rsid w:val="00E4529C"/>
    <w:rsid w:val="00E504A9"/>
    <w:rsid w:val="00E626F7"/>
    <w:rsid w:val="00E63F9C"/>
    <w:rsid w:val="00E642B6"/>
    <w:rsid w:val="00E65A45"/>
    <w:rsid w:val="00E71271"/>
    <w:rsid w:val="00E75156"/>
    <w:rsid w:val="00E77F7A"/>
    <w:rsid w:val="00E83E50"/>
    <w:rsid w:val="00E862FF"/>
    <w:rsid w:val="00E871BC"/>
    <w:rsid w:val="00E9042F"/>
    <w:rsid w:val="00E9310C"/>
    <w:rsid w:val="00E97977"/>
    <w:rsid w:val="00EA0518"/>
    <w:rsid w:val="00EA7213"/>
    <w:rsid w:val="00EB2DB2"/>
    <w:rsid w:val="00EB53BA"/>
    <w:rsid w:val="00EB6CA9"/>
    <w:rsid w:val="00EB6F8A"/>
    <w:rsid w:val="00EC0289"/>
    <w:rsid w:val="00EC4342"/>
    <w:rsid w:val="00EC6660"/>
    <w:rsid w:val="00ED2935"/>
    <w:rsid w:val="00ED6124"/>
    <w:rsid w:val="00ED7AC4"/>
    <w:rsid w:val="00EE18B2"/>
    <w:rsid w:val="00EE200E"/>
    <w:rsid w:val="00EE2594"/>
    <w:rsid w:val="00EE62BF"/>
    <w:rsid w:val="00EF0C4D"/>
    <w:rsid w:val="00EF3915"/>
    <w:rsid w:val="00F046F3"/>
    <w:rsid w:val="00F06782"/>
    <w:rsid w:val="00F0736C"/>
    <w:rsid w:val="00F07929"/>
    <w:rsid w:val="00F123C5"/>
    <w:rsid w:val="00F1464B"/>
    <w:rsid w:val="00F165F3"/>
    <w:rsid w:val="00F21BC2"/>
    <w:rsid w:val="00F226CA"/>
    <w:rsid w:val="00F27A88"/>
    <w:rsid w:val="00F27E81"/>
    <w:rsid w:val="00F33A0D"/>
    <w:rsid w:val="00F33B82"/>
    <w:rsid w:val="00F34B05"/>
    <w:rsid w:val="00F36DB3"/>
    <w:rsid w:val="00F44D48"/>
    <w:rsid w:val="00F529C0"/>
    <w:rsid w:val="00F546CC"/>
    <w:rsid w:val="00F564E5"/>
    <w:rsid w:val="00F60191"/>
    <w:rsid w:val="00F609E1"/>
    <w:rsid w:val="00F60A23"/>
    <w:rsid w:val="00F6115D"/>
    <w:rsid w:val="00F62B3C"/>
    <w:rsid w:val="00F63EB0"/>
    <w:rsid w:val="00F65410"/>
    <w:rsid w:val="00F67358"/>
    <w:rsid w:val="00F75DC4"/>
    <w:rsid w:val="00F7655D"/>
    <w:rsid w:val="00F8023C"/>
    <w:rsid w:val="00F82981"/>
    <w:rsid w:val="00F91CF1"/>
    <w:rsid w:val="00F9238C"/>
    <w:rsid w:val="00F927B3"/>
    <w:rsid w:val="00F9621A"/>
    <w:rsid w:val="00FA0136"/>
    <w:rsid w:val="00FA636F"/>
    <w:rsid w:val="00FA7429"/>
    <w:rsid w:val="00FA7A35"/>
    <w:rsid w:val="00FC02D3"/>
    <w:rsid w:val="00FC1553"/>
    <w:rsid w:val="00FC1A41"/>
    <w:rsid w:val="00FC2E44"/>
    <w:rsid w:val="00FC2F5F"/>
    <w:rsid w:val="00FC3975"/>
    <w:rsid w:val="00FC3ADD"/>
    <w:rsid w:val="00FC7D71"/>
    <w:rsid w:val="00FD4C9B"/>
    <w:rsid w:val="00FD4EC0"/>
    <w:rsid w:val="00FE05AB"/>
    <w:rsid w:val="00FE0609"/>
    <w:rsid w:val="00FE253E"/>
    <w:rsid w:val="00FE5067"/>
    <w:rsid w:val="00FE556D"/>
    <w:rsid w:val="00FE594D"/>
    <w:rsid w:val="00FE78C0"/>
    <w:rsid w:val="00FE7AEA"/>
    <w:rsid w:val="00FF1CB5"/>
    <w:rsid w:val="00FF1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2D8BE"/>
  <w15:docId w15:val="{1A4DC00D-49A0-460C-8EEB-DCC9ED22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679"/>
    <w:rPr>
      <w:lang w:val="es-ES_tradnl"/>
    </w:rPr>
  </w:style>
  <w:style w:type="paragraph" w:styleId="Ttulo1">
    <w:name w:val="heading 1"/>
    <w:basedOn w:val="Normal"/>
    <w:link w:val="Ttulo1Car"/>
    <w:uiPriority w:val="9"/>
    <w:qFormat/>
    <w:rsid w:val="006205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40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02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054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customStyle="1" w:styleId="first-child">
    <w:name w:val="first-child"/>
    <w:basedOn w:val="Normal"/>
    <w:rsid w:val="00620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620542"/>
    <w:rPr>
      <w:b/>
      <w:bCs/>
    </w:rPr>
  </w:style>
  <w:style w:type="paragraph" w:customStyle="1" w:styleId="last-child">
    <w:name w:val="last-child"/>
    <w:basedOn w:val="Normal"/>
    <w:rsid w:val="00620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205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83E5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83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3E50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83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E50"/>
    <w:rPr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E83E50"/>
    <w:rPr>
      <w:color w:val="954F72" w:themeColor="followedHyperlink"/>
      <w:u w:val="single"/>
    </w:rPr>
  </w:style>
  <w:style w:type="paragraph" w:customStyle="1" w:styleId="m1909010295309559315msolistparagraph">
    <w:name w:val="m_1909010295309559315msolistparagraph"/>
    <w:basedOn w:val="Normal"/>
    <w:rsid w:val="00812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Prrafodelista">
    <w:name w:val="List Paragraph"/>
    <w:basedOn w:val="Normal"/>
    <w:uiPriority w:val="34"/>
    <w:qFormat/>
    <w:rsid w:val="00752F2A"/>
    <w:pPr>
      <w:ind w:left="720"/>
      <w:contextualSpacing/>
    </w:pPr>
  </w:style>
  <w:style w:type="paragraph" w:styleId="Revisin">
    <w:name w:val="Revision"/>
    <w:hidden/>
    <w:uiPriority w:val="99"/>
    <w:semiHidden/>
    <w:rsid w:val="000132DE"/>
    <w:pPr>
      <w:spacing w:after="0" w:line="240" w:lineRule="auto"/>
    </w:pPr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0132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132D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132DE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32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32DE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EB0"/>
    <w:rPr>
      <w:rFonts w:ascii="Tahoma" w:hAnsi="Tahoma" w:cs="Tahoma"/>
      <w:sz w:val="16"/>
      <w:szCs w:val="16"/>
      <w:lang w:val="es-ES_tradn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81D1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A017BB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02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40F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610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4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iveoilworldcongress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oliveoilworldcongress.com/inscripcio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liveoilworldcongress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oliveoilwc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liveoilworldcongress.com/inscripcio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iveoilworldcongress.com" TargetMode="External"/><Relationship Id="rId2" Type="http://schemas.openxmlformats.org/officeDocument/2006/relationships/hyperlink" Target="mailto:info@oliveoilwc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756</Words>
  <Characters>4160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del Carmen Martínez</dc:creator>
  <cp:lastModifiedBy>María del Carmen Martínez</cp:lastModifiedBy>
  <cp:revision>2</cp:revision>
  <dcterms:created xsi:type="dcterms:W3CDTF">2025-12-02T09:52:00Z</dcterms:created>
  <dcterms:modified xsi:type="dcterms:W3CDTF">2025-12-02T09:52:00Z</dcterms:modified>
</cp:coreProperties>
</file>