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88774" w14:textId="42DE3126" w:rsidR="00557161" w:rsidRDefault="00557161" w:rsidP="001D33CE">
      <w:pPr>
        <w:jc w:val="center"/>
        <w:rPr>
          <w:b/>
          <w:bCs/>
        </w:rPr>
      </w:pPr>
      <w:r>
        <w:rPr>
          <w:noProof/>
          <w:lang w:eastAsia="es-ES"/>
        </w:rPr>
        <w:drawing>
          <wp:anchor distT="0" distB="0" distL="114300" distR="114300" simplePos="0" relativeHeight="251658240" behindDoc="0" locked="0" layoutInCell="1" allowOverlap="1" wp14:anchorId="58F57D93" wp14:editId="5669D39A">
            <wp:simplePos x="0" y="0"/>
            <wp:positionH relativeFrom="margin">
              <wp:posOffset>2014220</wp:posOffset>
            </wp:positionH>
            <wp:positionV relativeFrom="margin">
              <wp:align>top</wp:align>
            </wp:positionV>
            <wp:extent cx="1257300" cy="828675"/>
            <wp:effectExtent l="0" t="0" r="0" b="9525"/>
            <wp:wrapSquare wrapText="bothSides"/>
            <wp:docPr id="1"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257300" cy="828675"/>
                    </a:xfrm>
                    <a:prstGeom prst="rect">
                      <a:avLst/>
                    </a:prstGeom>
                    <a:noFill/>
                    <a:ln>
                      <a:noFill/>
                    </a:ln>
                  </pic:spPr>
                </pic:pic>
              </a:graphicData>
            </a:graphic>
          </wp:anchor>
        </w:drawing>
      </w:r>
    </w:p>
    <w:p w14:paraId="6A68730A" w14:textId="77777777" w:rsidR="00557161" w:rsidRDefault="00557161" w:rsidP="001D33CE">
      <w:pPr>
        <w:jc w:val="center"/>
        <w:rPr>
          <w:b/>
          <w:bCs/>
        </w:rPr>
      </w:pPr>
    </w:p>
    <w:p w14:paraId="0C31718C" w14:textId="77777777" w:rsidR="00557161" w:rsidRDefault="00557161" w:rsidP="001D33CE">
      <w:pPr>
        <w:jc w:val="center"/>
        <w:rPr>
          <w:b/>
          <w:bCs/>
        </w:rPr>
      </w:pPr>
    </w:p>
    <w:p w14:paraId="14A2520D" w14:textId="77777777" w:rsidR="00B42534" w:rsidRDefault="00B42534" w:rsidP="001D33CE">
      <w:pPr>
        <w:jc w:val="center"/>
        <w:rPr>
          <w:b/>
          <w:bCs/>
        </w:rPr>
      </w:pPr>
    </w:p>
    <w:p w14:paraId="60F4AE8E" w14:textId="6F50FC23" w:rsidR="00BA2965" w:rsidRPr="00BA2965" w:rsidRDefault="00BA2965" w:rsidP="001D33CE">
      <w:pPr>
        <w:jc w:val="center"/>
        <w:rPr>
          <w:b/>
          <w:bCs/>
          <w:sz w:val="24"/>
          <w:szCs w:val="24"/>
          <w:u w:val="single"/>
        </w:rPr>
      </w:pPr>
      <w:r w:rsidRPr="00BA2965">
        <w:rPr>
          <w:b/>
          <w:bCs/>
          <w:sz w:val="24"/>
          <w:szCs w:val="24"/>
          <w:u w:val="single"/>
        </w:rPr>
        <w:t>Merco Talento 2025</w:t>
      </w:r>
    </w:p>
    <w:p w14:paraId="4FAF7C4A" w14:textId="180A5F3F" w:rsidR="006E1383" w:rsidRPr="00142066" w:rsidRDefault="00CB57DE" w:rsidP="001D33CE">
      <w:pPr>
        <w:jc w:val="center"/>
        <w:rPr>
          <w:b/>
          <w:bCs/>
          <w:color w:val="FF0000"/>
          <w:sz w:val="28"/>
          <w:szCs w:val="28"/>
        </w:rPr>
      </w:pPr>
      <w:r w:rsidRPr="00142066">
        <w:rPr>
          <w:b/>
          <w:bCs/>
          <w:color w:val="FF0000"/>
          <w:sz w:val="28"/>
          <w:szCs w:val="28"/>
        </w:rPr>
        <w:t>CAMPOFRÍO</w:t>
      </w:r>
      <w:r w:rsidR="0036647A" w:rsidRPr="00142066">
        <w:rPr>
          <w:b/>
          <w:bCs/>
          <w:color w:val="FF0000"/>
          <w:sz w:val="28"/>
          <w:szCs w:val="28"/>
        </w:rPr>
        <w:t xml:space="preserve"> ESCALA </w:t>
      </w:r>
      <w:r w:rsidR="00142066" w:rsidRPr="00142066">
        <w:rPr>
          <w:b/>
          <w:bCs/>
          <w:color w:val="FF0000"/>
          <w:sz w:val="28"/>
          <w:szCs w:val="28"/>
        </w:rPr>
        <w:t xml:space="preserve">CINCO </w:t>
      </w:r>
      <w:r w:rsidR="0036647A" w:rsidRPr="00142066">
        <w:rPr>
          <w:b/>
          <w:bCs/>
          <w:color w:val="FF0000"/>
          <w:sz w:val="28"/>
          <w:szCs w:val="28"/>
        </w:rPr>
        <w:t xml:space="preserve">POSICIONES </w:t>
      </w:r>
      <w:r w:rsidR="00FB53B5" w:rsidRPr="00142066">
        <w:rPr>
          <w:b/>
          <w:bCs/>
          <w:color w:val="FF0000"/>
          <w:sz w:val="28"/>
          <w:szCs w:val="28"/>
        </w:rPr>
        <w:t>EN</w:t>
      </w:r>
      <w:r w:rsidR="00F36033">
        <w:rPr>
          <w:b/>
          <w:bCs/>
          <w:color w:val="FF0000"/>
          <w:sz w:val="28"/>
          <w:szCs w:val="28"/>
        </w:rPr>
        <w:t xml:space="preserve">TRE LAS EMPRESAS </w:t>
      </w:r>
      <w:r w:rsidR="00FB53B5" w:rsidRPr="00142066">
        <w:rPr>
          <w:b/>
          <w:bCs/>
          <w:color w:val="FF0000"/>
          <w:sz w:val="28"/>
          <w:szCs w:val="28"/>
        </w:rPr>
        <w:t>CON MAYOR CAPACIDAD PARA ATRAER Y RETENER TALENTO</w:t>
      </w:r>
      <w:r w:rsidRPr="00142066">
        <w:rPr>
          <w:b/>
          <w:bCs/>
          <w:color w:val="FF0000"/>
          <w:sz w:val="28"/>
          <w:szCs w:val="28"/>
        </w:rPr>
        <w:t xml:space="preserve"> </w:t>
      </w:r>
      <w:r w:rsidR="00F36033">
        <w:rPr>
          <w:b/>
          <w:bCs/>
          <w:color w:val="FF0000"/>
          <w:sz w:val="28"/>
          <w:szCs w:val="28"/>
        </w:rPr>
        <w:t>SEGÚN MERCO</w:t>
      </w:r>
    </w:p>
    <w:p w14:paraId="5AC477AA" w14:textId="77777777" w:rsidR="00BA2965" w:rsidRPr="001D33CE" w:rsidRDefault="00BA2965" w:rsidP="00BA2965">
      <w:pPr>
        <w:jc w:val="center"/>
        <w:rPr>
          <w:b/>
          <w:bCs/>
        </w:rPr>
      </w:pPr>
      <w:r>
        <w:rPr>
          <w:b/>
          <w:bCs/>
        </w:rPr>
        <w:t>L</w:t>
      </w:r>
      <w:r w:rsidRPr="001D33CE">
        <w:rPr>
          <w:b/>
          <w:bCs/>
        </w:rPr>
        <w:t>a empresa líder en elaborados cárnicos</w:t>
      </w:r>
      <w:r>
        <w:rPr>
          <w:b/>
          <w:bCs/>
        </w:rPr>
        <w:t xml:space="preserve"> avanza hasta el puesto 35 en el ranking general y mantiene el cuarto en el sector de la alimentación</w:t>
      </w:r>
    </w:p>
    <w:p w14:paraId="1AB7B81F" w14:textId="5BEA5E41" w:rsidR="00E678DB" w:rsidRPr="00261DDD" w:rsidRDefault="00B42534" w:rsidP="00261DDD">
      <w:pPr>
        <w:jc w:val="center"/>
        <w:rPr>
          <w:b/>
          <w:bCs/>
        </w:rPr>
      </w:pPr>
      <w:r w:rsidRPr="00261DDD">
        <w:rPr>
          <w:b/>
          <w:bCs/>
        </w:rPr>
        <w:t xml:space="preserve">Con </w:t>
      </w:r>
      <w:r w:rsidR="00D71F28">
        <w:rPr>
          <w:b/>
          <w:bCs/>
        </w:rPr>
        <w:t>más</w:t>
      </w:r>
      <w:r w:rsidRPr="00261DDD">
        <w:rPr>
          <w:b/>
          <w:bCs/>
        </w:rPr>
        <w:t xml:space="preserve"> de 2.</w:t>
      </w:r>
      <w:r w:rsidR="00D71F28">
        <w:rPr>
          <w:b/>
          <w:bCs/>
        </w:rPr>
        <w:t>0</w:t>
      </w:r>
      <w:r w:rsidRPr="00261DDD">
        <w:rPr>
          <w:b/>
          <w:bCs/>
        </w:rPr>
        <w:t xml:space="preserve">00 empleados, </w:t>
      </w:r>
      <w:r w:rsidR="00142066">
        <w:rPr>
          <w:b/>
          <w:bCs/>
        </w:rPr>
        <w:t>la compañía cuenta con iniciativas destacadas</w:t>
      </w:r>
      <w:r w:rsidR="00F36033">
        <w:rPr>
          <w:b/>
          <w:bCs/>
        </w:rPr>
        <w:t xml:space="preserve">, como su programa de conciliación o </w:t>
      </w:r>
      <w:r w:rsidR="00D644B9">
        <w:rPr>
          <w:b/>
          <w:bCs/>
        </w:rPr>
        <w:t xml:space="preserve">su </w:t>
      </w:r>
      <w:r w:rsidR="00F36033">
        <w:rPr>
          <w:b/>
          <w:bCs/>
        </w:rPr>
        <w:t>apoyo a</w:t>
      </w:r>
      <w:r w:rsidR="00D644B9">
        <w:rPr>
          <w:b/>
          <w:bCs/>
        </w:rPr>
        <w:t>l bienestar emocional</w:t>
      </w:r>
      <w:r w:rsidR="00786F26">
        <w:rPr>
          <w:b/>
          <w:bCs/>
        </w:rPr>
        <w:t xml:space="preserve">, con el objetivo de </w:t>
      </w:r>
      <w:r w:rsidR="00FC0E67">
        <w:rPr>
          <w:b/>
          <w:bCs/>
        </w:rPr>
        <w:t xml:space="preserve">ser </w:t>
      </w:r>
      <w:r w:rsidR="00786F26">
        <w:rPr>
          <w:b/>
          <w:bCs/>
        </w:rPr>
        <w:t>en uno de los mejores lugares para trabajar</w:t>
      </w:r>
    </w:p>
    <w:p w14:paraId="7342DB87" w14:textId="77777777" w:rsidR="00CB57DE" w:rsidRDefault="00CB57DE" w:rsidP="001C7679">
      <w:pPr>
        <w:jc w:val="both"/>
        <w:rPr>
          <w:b/>
          <w:bCs/>
        </w:rPr>
      </w:pPr>
    </w:p>
    <w:p w14:paraId="41053BA2" w14:textId="7D63CBC8" w:rsidR="00561A6C" w:rsidRPr="00561A6C" w:rsidRDefault="001D33CE" w:rsidP="00561A6C">
      <w:pPr>
        <w:jc w:val="both"/>
      </w:pPr>
      <w:r w:rsidRPr="001D33CE">
        <w:rPr>
          <w:b/>
          <w:bCs/>
        </w:rPr>
        <w:t xml:space="preserve">Madrid, </w:t>
      </w:r>
      <w:r w:rsidR="00086FBD">
        <w:rPr>
          <w:b/>
          <w:bCs/>
        </w:rPr>
        <w:fldChar w:fldCharType="begin"/>
      </w:r>
      <w:r w:rsidR="00086FBD">
        <w:rPr>
          <w:b/>
          <w:bCs/>
        </w:rPr>
        <w:instrText xml:space="preserve"> TIME \@ "d' de 'MMMM' de 'yyyy" </w:instrText>
      </w:r>
      <w:r w:rsidR="00086FBD">
        <w:rPr>
          <w:b/>
          <w:bCs/>
        </w:rPr>
        <w:fldChar w:fldCharType="separate"/>
      </w:r>
      <w:r w:rsidR="009F381E">
        <w:rPr>
          <w:b/>
          <w:bCs/>
          <w:noProof/>
        </w:rPr>
        <w:t>15 de enero de 2026</w:t>
      </w:r>
      <w:r w:rsidR="00086FBD">
        <w:rPr>
          <w:b/>
          <w:bCs/>
        </w:rPr>
        <w:fldChar w:fldCharType="end"/>
      </w:r>
      <w:r w:rsidRPr="001D33CE">
        <w:rPr>
          <w:b/>
          <w:bCs/>
        </w:rPr>
        <w:t>.</w:t>
      </w:r>
      <w:r w:rsidR="00EF6EB6">
        <w:rPr>
          <w:b/>
          <w:bCs/>
        </w:rPr>
        <w:t xml:space="preserve"> — </w:t>
      </w:r>
      <w:r w:rsidR="00561A6C" w:rsidRPr="00561A6C">
        <w:t>Campofrío, líder en elaborados cárnicos y parte del grupo multinacional Sigma, ha escalado cinco posiciones en el ranking Merco Talento, que evalúa la capacidad de las empresas para atraer y fidelizar profesionales. La compañía se sitúa en el puesto 35 del ranking general y mantiene su cuarta posición en el sector de la alimentación.</w:t>
      </w:r>
    </w:p>
    <w:p w14:paraId="00CD929E" w14:textId="77777777" w:rsidR="00561A6C" w:rsidRPr="00561A6C" w:rsidRDefault="00561A6C" w:rsidP="00561A6C">
      <w:pPr>
        <w:jc w:val="both"/>
      </w:pPr>
      <w:r w:rsidRPr="00561A6C">
        <w:t>En línea con su grupo matriz, uno de los pilares fundamentales de la estrategia de Campofrío es fortalecer la organización mediante el cuidado de sus empleados. En este sentido, la compañía concentra sus esfuerzos en consolidar su cultura corporativa, impulsar el desarrollo y crecimiento del talento interno y promover el bienestar de su equipo.</w:t>
      </w:r>
    </w:p>
    <w:p w14:paraId="697E65ED" w14:textId="77777777" w:rsidR="00561A6C" w:rsidRPr="00561A6C" w:rsidRDefault="00561A6C" w:rsidP="00561A6C">
      <w:pPr>
        <w:jc w:val="both"/>
      </w:pPr>
      <w:r w:rsidRPr="00561A6C">
        <w:t>Este compromiso se materializa a través del Plan Equilibra, un proyecto que refleja la apuesta de Campofrío por su principal activo: las personas. Creado en 2015, el Plan Equilibra aborda el bienestar laboral de forma holística, desde una triple dimensión —física, emocional y social— que favorece la armonización entre vida personal y profesional, así como la igualdad de oportunidades para impulsar la diversidad, la equidad y la inclusión.</w:t>
      </w:r>
    </w:p>
    <w:p w14:paraId="31192D96" w14:textId="6F66B4D7" w:rsidR="00561A6C" w:rsidRPr="00561A6C" w:rsidRDefault="00561A6C" w:rsidP="00561A6C">
      <w:pPr>
        <w:jc w:val="both"/>
      </w:pPr>
      <w:r w:rsidRPr="00561A6C">
        <w:t xml:space="preserve">Entre las iniciativas más relevantes de este plan destacan las orientadas al apoyo psicoemocional, tanto por necesidades personales como profesionales. Para ello, la compañía </w:t>
      </w:r>
      <w:r w:rsidR="008B01E2">
        <w:t>dispone de</w:t>
      </w:r>
      <w:r w:rsidRPr="00561A6C">
        <w:t xml:space="preserve"> un programa de ayuda y orientación personalizada. Además, como muestra del compromiso de Campofrío con </w:t>
      </w:r>
      <w:r w:rsidR="009F381E">
        <w:t>el bienestar emocional</w:t>
      </w:r>
      <w:r w:rsidRPr="00561A6C">
        <w:t xml:space="preserve"> y la importancia que concede a est</w:t>
      </w:r>
      <w:r w:rsidR="002752A9">
        <w:t>e</w:t>
      </w:r>
      <w:r w:rsidRPr="00561A6C">
        <w:t xml:space="preserve"> </w:t>
      </w:r>
      <w:r w:rsidR="002752A9">
        <w:t>ámbito</w:t>
      </w:r>
      <w:r w:rsidRPr="00561A6C">
        <w:t>, se ha incorporado un técnico especializado en la</w:t>
      </w:r>
      <w:r w:rsidR="008B01E2">
        <w:t xml:space="preserve"> identificación y</w:t>
      </w:r>
      <w:r w:rsidRPr="00561A6C">
        <w:t xml:space="preserve"> evaluación de riesgos psicosociales dentro del servicio propio de Prevención de Riesgos Laborales.</w:t>
      </w:r>
    </w:p>
    <w:p w14:paraId="2DF6956E" w14:textId="77777777" w:rsidR="00561A6C" w:rsidRPr="00561A6C" w:rsidRDefault="00561A6C" w:rsidP="00561A6C">
      <w:pPr>
        <w:jc w:val="both"/>
      </w:pPr>
      <w:r w:rsidRPr="00561A6C">
        <w:t>En materia de conciliación, Campofrío cuenta con el distintivo efr, certificado por la Fundación Masfamilia, que reconoce sus iniciativas en calidad del empleo, flexibilidad, apoyo a la familia y desarrollo personal y profesional.</w:t>
      </w:r>
    </w:p>
    <w:p w14:paraId="67CF70CE" w14:textId="77777777" w:rsidR="00561A6C" w:rsidRPr="00561A6C" w:rsidRDefault="00561A6C" w:rsidP="00561A6C">
      <w:pPr>
        <w:jc w:val="both"/>
      </w:pPr>
      <w:r w:rsidRPr="00561A6C">
        <w:t xml:space="preserve">Asimismo, la compañía impulsa el crecimiento personal y profesional de sus empleados mediante planes de desarrollo individualizados, orientados a mejorar su capacitación a través de formación técnica y en habilidades personales o </w:t>
      </w:r>
      <w:r w:rsidRPr="00561A6C">
        <w:rPr>
          <w:i/>
          <w:iCs/>
        </w:rPr>
        <w:t>soft skills</w:t>
      </w:r>
      <w:r w:rsidRPr="00561A6C">
        <w:t>. El año pasado, Campofrío impartió más de 58.000 horas de formación a su equipo.</w:t>
      </w:r>
    </w:p>
    <w:p w14:paraId="1C27727E" w14:textId="77777777" w:rsidR="00561A6C" w:rsidRPr="00561A6C" w:rsidRDefault="00561A6C" w:rsidP="00561A6C">
      <w:pPr>
        <w:jc w:val="both"/>
      </w:pPr>
      <w:r w:rsidRPr="00561A6C">
        <w:lastRenderedPageBreak/>
        <w:t>Merco Talento se ha elaborado sobre una base de 53.020 encuestas, cruzando datos de 13 fuentes de información distintas y seis evaluaciones. Desde la opinión de más de 31.000 trabajadores hasta el análisis de más de medio millón de menciones en el entorno digital, el monitor ofrece una visión 360º de la gestión del talento en las empresas españolas. Como novedad, esta edición ha incorporado por primera vez la perspectiva de 4.163 demandantes de empleo.</w:t>
      </w:r>
    </w:p>
    <w:p w14:paraId="1AAAA1B3" w14:textId="30601594" w:rsidR="00C42F7A" w:rsidRPr="001C2B05" w:rsidRDefault="00EE5382" w:rsidP="00561A6C">
      <w:pPr>
        <w:jc w:val="both"/>
        <w:rPr>
          <w:rFonts w:eastAsia="Calibri" w:cstheme="minorHAnsi"/>
        </w:rPr>
      </w:pPr>
      <w:r w:rsidRPr="00CA17AE">
        <w:rPr>
          <w:rFonts w:eastAsia="Calibri" w:cstheme="minorHAnsi"/>
        </w:rPr>
        <w:t> </w:t>
      </w:r>
    </w:p>
    <w:p w14:paraId="34F9DD02" w14:textId="1F0A1A5C" w:rsidR="00C42F7A" w:rsidRPr="005B53F3" w:rsidRDefault="00C42F7A" w:rsidP="00C42F7A">
      <w:pPr>
        <w:spacing w:line="276" w:lineRule="auto"/>
        <w:jc w:val="both"/>
        <w:rPr>
          <w:rFonts w:ascii="Calibri" w:hAnsi="Calibri" w:cs="Calibri"/>
          <w:i/>
          <w:sz w:val="16"/>
          <w:szCs w:val="16"/>
          <w:u w:val="single"/>
        </w:rPr>
      </w:pPr>
      <w:r w:rsidRPr="005B53F3">
        <w:rPr>
          <w:rFonts w:ascii="Calibri" w:hAnsi="Calibri" w:cs="Calibri"/>
          <w:b/>
          <w:bCs/>
          <w:i/>
          <w:sz w:val="16"/>
          <w:szCs w:val="16"/>
          <w:u w:val="single"/>
        </w:rPr>
        <w:t xml:space="preserve">Sobre Sigma </w:t>
      </w:r>
    </w:p>
    <w:p w14:paraId="70A06A52" w14:textId="77777777" w:rsidR="00C42F7A" w:rsidRPr="005B53F3" w:rsidRDefault="00C42F7A" w:rsidP="00C42F7A">
      <w:pPr>
        <w:spacing w:line="276" w:lineRule="auto"/>
        <w:jc w:val="both"/>
        <w:rPr>
          <w:rFonts w:ascii="Calibri" w:hAnsi="Calibri" w:cs="Calibri"/>
          <w:iCs/>
          <w:sz w:val="16"/>
          <w:szCs w:val="16"/>
        </w:rPr>
      </w:pPr>
      <w:r w:rsidRPr="005B53F3">
        <w:rPr>
          <w:rFonts w:ascii="Calibri" w:hAnsi="Calibri" w:cs="Calibri"/>
          <w:iCs/>
          <w:sz w:val="16"/>
          <w:szCs w:val="16"/>
        </w:rPr>
        <w:t>Sigma es una compañía global líder en la industria alimentaria que produce, comercializa y distribuye alimentos mediante marcas de calidad, que incluyen carnes, quesos, yogures y otros alimentos refrigerados y congelados envasados. Sigma posee un amplio porfolio de marcas líderes y cuenta con 64 plantas de producción que operan en 17 países en cuatro regiones clave: Europa, México, Estados Unidos y América Latina.</w:t>
      </w:r>
    </w:p>
    <w:p w14:paraId="17CD4DA3" w14:textId="1D6AB2D0" w:rsidR="00EE79B9" w:rsidRPr="00C42F7A" w:rsidRDefault="00C42F7A" w:rsidP="00C42F7A">
      <w:pPr>
        <w:spacing w:line="276" w:lineRule="auto"/>
        <w:jc w:val="both"/>
        <w:rPr>
          <w:rFonts w:ascii="Calibri" w:hAnsi="Calibri" w:cs="Calibri"/>
          <w:b/>
          <w:iCs/>
          <w:color w:val="1F1A1A"/>
          <w:spacing w:val="15"/>
          <w:sz w:val="16"/>
          <w:szCs w:val="16"/>
          <w:shd w:val="clear" w:color="auto" w:fill="FFFFFF"/>
        </w:rPr>
      </w:pPr>
      <w:r w:rsidRPr="005B53F3">
        <w:rPr>
          <w:rFonts w:ascii="Calibri" w:hAnsi="Calibri" w:cs="Calibri"/>
          <w:iCs/>
          <w:sz w:val="16"/>
          <w:szCs w:val="16"/>
        </w:rPr>
        <w:t>En Europa, Sigma produce y comercializa sus productos bajo el nombre de marcas reconocidas como Campofrío, Campofrío Frescos, Navidul, Revilla, Aoste, Cochonou, Justin Bridou, Marcassou, Nobre, Stegeman, Caroli, Better Balance y Snack’In For You, entre otras. Sigma fábrica y vende sus productos en siete países europeos y exporta a más de 60 países de todo el mundo.</w:t>
      </w:r>
    </w:p>
    <w:p w14:paraId="3A2819C4" w14:textId="77777777" w:rsidR="00EE79B9" w:rsidRDefault="00EE79B9" w:rsidP="00EE79B9">
      <w:pPr>
        <w:jc w:val="both"/>
        <w:rPr>
          <w:rFonts w:ascii="Arial" w:hAnsi="Arial" w:cs="Arial"/>
          <w:i/>
          <w:sz w:val="18"/>
          <w:szCs w:val="18"/>
        </w:rPr>
      </w:pPr>
    </w:p>
    <w:p w14:paraId="2F714CD8" w14:textId="77777777" w:rsidR="00EE79B9" w:rsidRPr="00410777" w:rsidRDefault="00EE79B9" w:rsidP="00EE79B9">
      <w:pPr>
        <w:spacing w:after="0"/>
        <w:rPr>
          <w:b/>
          <w:i/>
          <w:sz w:val="20"/>
          <w:szCs w:val="20"/>
        </w:rPr>
      </w:pPr>
      <w:r>
        <w:rPr>
          <w:b/>
          <w:i/>
          <w:sz w:val="20"/>
          <w:szCs w:val="20"/>
        </w:rPr>
        <w:t>Para más información</w:t>
      </w:r>
    </w:p>
    <w:p w14:paraId="289DCFBD" w14:textId="77777777" w:rsidR="00EE79B9" w:rsidRDefault="00EE79B9" w:rsidP="00EE79B9">
      <w:pPr>
        <w:spacing w:after="0"/>
        <w:rPr>
          <w:b/>
          <w:i/>
          <w:sz w:val="20"/>
          <w:szCs w:val="20"/>
        </w:rPr>
      </w:pPr>
    </w:p>
    <w:p w14:paraId="49375442" w14:textId="56AE4A99" w:rsidR="00EE79B9" w:rsidRDefault="00E95C49" w:rsidP="00EE79B9">
      <w:pPr>
        <w:spacing w:after="0"/>
        <w:rPr>
          <w:sz w:val="20"/>
          <w:szCs w:val="20"/>
        </w:rPr>
      </w:pPr>
      <w:r>
        <w:rPr>
          <w:sz w:val="20"/>
          <w:szCs w:val="20"/>
        </w:rPr>
        <w:t>Raúl Torres /</w:t>
      </w:r>
      <w:r w:rsidR="00EE79B9">
        <w:rPr>
          <w:sz w:val="20"/>
          <w:szCs w:val="20"/>
        </w:rPr>
        <w:t>Paloma Aguilera</w:t>
      </w:r>
    </w:p>
    <w:p w14:paraId="6AA85692" w14:textId="0291FBFA" w:rsidR="00EE79B9" w:rsidRDefault="00E95C49" w:rsidP="00EE79B9">
      <w:pPr>
        <w:spacing w:after="0"/>
        <w:rPr>
          <w:sz w:val="20"/>
          <w:szCs w:val="20"/>
        </w:rPr>
      </w:pPr>
      <w:hyperlink r:id="rId12" w:history="1">
        <w:r w:rsidRPr="00AE7395">
          <w:rPr>
            <w:rStyle w:val="Hipervnculo"/>
            <w:sz w:val="20"/>
            <w:szCs w:val="20"/>
          </w:rPr>
          <w:t>rta@lasker.es/</w:t>
        </w:r>
      </w:hyperlink>
      <w:r w:rsidR="00EE79B9">
        <w:rPr>
          <w:sz w:val="20"/>
          <w:szCs w:val="20"/>
        </w:rPr>
        <w:t xml:space="preserve"> </w:t>
      </w:r>
      <w:hyperlink r:id="rId13" w:history="1">
        <w:r w:rsidR="00EE79B9">
          <w:rPr>
            <w:rStyle w:val="Hipervnculo"/>
            <w:sz w:val="20"/>
            <w:szCs w:val="20"/>
          </w:rPr>
          <w:t>pafm@lasker.es</w:t>
        </w:r>
      </w:hyperlink>
      <w:r w:rsidR="00EE79B9">
        <w:rPr>
          <w:sz w:val="20"/>
          <w:szCs w:val="20"/>
        </w:rPr>
        <w:t xml:space="preserve"> </w:t>
      </w:r>
    </w:p>
    <w:p w14:paraId="570DFCC6" w14:textId="57AA2039" w:rsidR="00EE79B9" w:rsidRDefault="00E95C49" w:rsidP="00EE79B9">
      <w:pPr>
        <w:spacing w:after="0"/>
        <w:rPr>
          <w:rFonts w:cs="Arial"/>
          <w:lang w:val="es-ES_tradnl"/>
        </w:rPr>
      </w:pPr>
      <w:r>
        <w:rPr>
          <w:sz w:val="20"/>
          <w:szCs w:val="20"/>
        </w:rPr>
        <w:t>639 747 732</w:t>
      </w:r>
      <w:r w:rsidR="00EE79B9">
        <w:rPr>
          <w:sz w:val="20"/>
          <w:szCs w:val="20"/>
        </w:rPr>
        <w:t xml:space="preserve">  / 659 07 22 61</w:t>
      </w:r>
    </w:p>
    <w:p w14:paraId="4EA71AAF" w14:textId="77777777" w:rsidR="00EE79B9" w:rsidRPr="00B944D7" w:rsidRDefault="00EE79B9" w:rsidP="00EE79B9">
      <w:pPr>
        <w:rPr>
          <w:rFonts w:cs="Calibri"/>
          <w:color w:val="1F1A1A"/>
          <w:spacing w:val="15"/>
          <w:sz w:val="18"/>
          <w:szCs w:val="18"/>
          <w:shd w:val="clear" w:color="auto" w:fill="FFFFFF"/>
        </w:rPr>
      </w:pPr>
    </w:p>
    <w:p w14:paraId="0C1D6491" w14:textId="77777777" w:rsidR="00EE79B9" w:rsidRDefault="00EE79B9"/>
    <w:sectPr w:rsidR="00EE79B9">
      <w:headerReference w:type="default" r:id="rId14"/>
      <w:footerReference w:type="defaul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A33EC" w14:textId="77777777" w:rsidR="00735889" w:rsidRDefault="00735889" w:rsidP="00557161">
      <w:pPr>
        <w:spacing w:after="0" w:line="240" w:lineRule="auto"/>
      </w:pPr>
      <w:r>
        <w:separator/>
      </w:r>
    </w:p>
  </w:endnote>
  <w:endnote w:type="continuationSeparator" w:id="0">
    <w:p w14:paraId="36192888" w14:textId="77777777" w:rsidR="00735889" w:rsidRDefault="00735889" w:rsidP="00557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1D61E" w14:textId="752A0E98" w:rsidR="006806FC" w:rsidRDefault="006806FC">
    <w:pPr>
      <w:pStyle w:val="Piedepgina"/>
    </w:pPr>
    <w:r>
      <w:rPr>
        <w:noProof/>
        <w:lang w:eastAsia="es-ES"/>
      </w:rPr>
      <mc:AlternateContent>
        <mc:Choice Requires="wps">
          <w:drawing>
            <wp:anchor distT="0" distB="0" distL="114300" distR="114300" simplePos="0" relativeHeight="251660288" behindDoc="0" locked="0" layoutInCell="0" allowOverlap="1" wp14:anchorId="697EC0B9" wp14:editId="6A67187F">
              <wp:simplePos x="0" y="0"/>
              <wp:positionH relativeFrom="page">
                <wp:posOffset>0</wp:posOffset>
              </wp:positionH>
              <wp:positionV relativeFrom="page">
                <wp:posOffset>10227945</wp:posOffset>
              </wp:positionV>
              <wp:extent cx="7560310" cy="273050"/>
              <wp:effectExtent l="0" t="0" r="0" b="12700"/>
              <wp:wrapNone/>
              <wp:docPr id="3" name="MSIPCM63ee48b381194e68e603a35a" descr="{&quot;HashCode&quot;:-165696011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DB518B" w14:textId="743555C0" w:rsidR="006806FC" w:rsidRPr="006806FC" w:rsidRDefault="00D46927" w:rsidP="006806FC">
                          <w:pPr>
                            <w:spacing w:after="0"/>
                            <w:jc w:val="right"/>
                            <w:rPr>
                              <w:rFonts w:ascii="Calibri" w:hAnsi="Calibri" w:cs="Calibri"/>
                              <w:color w:val="D50032"/>
                              <w:sz w:val="20"/>
                            </w:rPr>
                          </w:pPr>
                          <w:r>
                            <w:rPr>
                              <w:rFonts w:ascii="Calibri" w:hAnsi="Calibri" w:cs="Calibri"/>
                              <w:color w:val="D50032"/>
                              <w:sz w:val="20"/>
                            </w:rPr>
                            <w:t>Sigma in Europe | Confidential Information</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697EC0B9" id="_x0000_t202" coordsize="21600,21600" o:spt="202" path="m,l,21600r21600,l21600,xe">
              <v:stroke joinstyle="miter"/>
              <v:path gradientshapeok="t" o:connecttype="rect"/>
            </v:shapetype>
            <v:shape id="MSIPCM63ee48b381194e68e603a35a" o:spid="_x0000_s1026" type="#_x0000_t202" alt="{&quot;HashCode&quot;:-1656960116,&quot;Height&quot;:841.0,&quot;Width&quot;:595.0,&quot;Placement&quot;:&quot;Footer&quot;,&quot;Index&quot;:&quot;Primary&quot;,&quot;Section&quot;:1,&quot;Top&quot;:0.0,&quot;Left&quot;:0.0}" style="position:absolute;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68I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" o:allowincell="f" filled="f" stroked="f" strokeweight=".5pt">
              <v:textbox inset=",0,20pt,0">
                <w:txbxContent>
                  <w:p w14:paraId="64DB518B" w14:textId="743555C0" w:rsidR="006806FC" w:rsidRPr="006806FC" w:rsidRDefault="00D46927" w:rsidP="006806FC">
                    <w:pPr>
                      <w:spacing w:after="0"/>
                      <w:jc w:val="right"/>
                      <w:rPr>
                        <w:rFonts w:ascii="Calibri" w:hAnsi="Calibri" w:cs="Calibri"/>
                        <w:color w:val="D50032"/>
                        <w:sz w:val="20"/>
                      </w:rPr>
                    </w:pPr>
                    <w:r>
                      <w:rPr>
                        <w:rFonts w:ascii="Calibri" w:hAnsi="Calibri" w:cs="Calibri"/>
                        <w:color w:val="D50032"/>
                        <w:sz w:val="20"/>
                      </w:rPr>
                      <w:t xml:space="preserve">Sigma in Europe | Confidential </w:t>
                    </w:r>
                    <w:proofErr w:type="spellStart"/>
                    <w:r>
                      <w:rPr>
                        <w:rFonts w:ascii="Calibri" w:hAnsi="Calibri" w:cs="Calibri"/>
                        <w:color w:val="D50032"/>
                        <w:sz w:val="20"/>
                      </w:rPr>
                      <w:t>Information</w:t>
                    </w:r>
                    <w:proofErr w:type="spellEnd"/>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0EDAC" w14:textId="77777777" w:rsidR="00735889" w:rsidRDefault="00735889" w:rsidP="00557161">
      <w:pPr>
        <w:spacing w:after="0" w:line="240" w:lineRule="auto"/>
      </w:pPr>
      <w:r>
        <w:separator/>
      </w:r>
    </w:p>
  </w:footnote>
  <w:footnote w:type="continuationSeparator" w:id="0">
    <w:p w14:paraId="17F7CCED" w14:textId="77777777" w:rsidR="00735889" w:rsidRDefault="00735889" w:rsidP="005571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BD0E8" w14:textId="31A1A0B0" w:rsidR="00FE6E1F" w:rsidRDefault="00FE6E1F">
    <w:pPr>
      <w:pStyle w:val="Encabezado"/>
    </w:pPr>
    <w:r>
      <w:rPr>
        <w:noProof/>
        <w:lang w:eastAsia="es-ES"/>
      </w:rPr>
      <mc:AlternateContent>
        <mc:Choice Requires="wps">
          <w:drawing>
            <wp:anchor distT="0" distB="0" distL="114300" distR="114300" simplePos="0" relativeHeight="251659264" behindDoc="0" locked="0" layoutInCell="1" allowOverlap="1" wp14:anchorId="209E489F" wp14:editId="2F469E5A">
              <wp:simplePos x="0" y="0"/>
              <wp:positionH relativeFrom="margin">
                <wp:align>center</wp:align>
              </wp:positionH>
              <wp:positionV relativeFrom="paragraph">
                <wp:posOffset>-86360</wp:posOffset>
              </wp:positionV>
              <wp:extent cx="6896100" cy="10133965"/>
              <wp:effectExtent l="0" t="0" r="19050" b="19685"/>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6100" cy="10133965"/>
                      </a:xfrm>
                      <a:prstGeom prst="rect">
                        <a:avLst/>
                      </a:prstGeom>
                      <a:noFill/>
                      <a:ln w="12700" cmpd="thickThin">
                        <a:solidFill>
                          <a:srgbClr val="AEAAAA"/>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3E908D" id="Rectángulo 2" o:spid="_x0000_s1026" style="position:absolute;margin-left:0;margin-top:-6.8pt;width:543pt;height:797.9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" filled="f" strokecolor="#aeaaaa" strokeweight="1pt">
              <v:stroke linestyle="thickThin"/>
              <v:textbox inset="0,0,0,0"/>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472F80"/>
    <w:multiLevelType w:val="hybridMultilevel"/>
    <w:tmpl w:val="D674B40A"/>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26055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383"/>
    <w:rsid w:val="00075AA3"/>
    <w:rsid w:val="00086FBD"/>
    <w:rsid w:val="000A134B"/>
    <w:rsid w:val="000B559D"/>
    <w:rsid w:val="000B64F3"/>
    <w:rsid w:val="000D5D73"/>
    <w:rsid w:val="000F34BD"/>
    <w:rsid w:val="00142066"/>
    <w:rsid w:val="001800CC"/>
    <w:rsid w:val="001956B3"/>
    <w:rsid w:val="001C2B05"/>
    <w:rsid w:val="001C7679"/>
    <w:rsid w:val="001D33CE"/>
    <w:rsid w:val="001F0F86"/>
    <w:rsid w:val="0020262A"/>
    <w:rsid w:val="0021053D"/>
    <w:rsid w:val="00211284"/>
    <w:rsid w:val="0023523B"/>
    <w:rsid w:val="00261DDD"/>
    <w:rsid w:val="002632E0"/>
    <w:rsid w:val="00264A26"/>
    <w:rsid w:val="00272B26"/>
    <w:rsid w:val="0027438B"/>
    <w:rsid w:val="002752A9"/>
    <w:rsid w:val="00296A0A"/>
    <w:rsid w:val="00297F80"/>
    <w:rsid w:val="002A3EAE"/>
    <w:rsid w:val="002C3BCC"/>
    <w:rsid w:val="002C7745"/>
    <w:rsid w:val="002F60D7"/>
    <w:rsid w:val="003317EA"/>
    <w:rsid w:val="0036647A"/>
    <w:rsid w:val="0038691F"/>
    <w:rsid w:val="003940B4"/>
    <w:rsid w:val="003D5AC7"/>
    <w:rsid w:val="003E1EE9"/>
    <w:rsid w:val="0043367F"/>
    <w:rsid w:val="004417E1"/>
    <w:rsid w:val="00462818"/>
    <w:rsid w:val="004646B0"/>
    <w:rsid w:val="004709A6"/>
    <w:rsid w:val="0049686F"/>
    <w:rsid w:val="004A11C9"/>
    <w:rsid w:val="004B1678"/>
    <w:rsid w:val="00557161"/>
    <w:rsid w:val="00561A6C"/>
    <w:rsid w:val="005870B8"/>
    <w:rsid w:val="005B3E77"/>
    <w:rsid w:val="006255F9"/>
    <w:rsid w:val="006806FC"/>
    <w:rsid w:val="006817E5"/>
    <w:rsid w:val="00682753"/>
    <w:rsid w:val="006905B9"/>
    <w:rsid w:val="006B7243"/>
    <w:rsid w:val="006E1383"/>
    <w:rsid w:val="006E1665"/>
    <w:rsid w:val="006E1AB6"/>
    <w:rsid w:val="00702FD4"/>
    <w:rsid w:val="007139F3"/>
    <w:rsid w:val="00731B88"/>
    <w:rsid w:val="00735889"/>
    <w:rsid w:val="00750E5A"/>
    <w:rsid w:val="00775B29"/>
    <w:rsid w:val="00786F26"/>
    <w:rsid w:val="007B3FA3"/>
    <w:rsid w:val="00832701"/>
    <w:rsid w:val="008541B9"/>
    <w:rsid w:val="00865F12"/>
    <w:rsid w:val="00872005"/>
    <w:rsid w:val="00886DE0"/>
    <w:rsid w:val="008A499B"/>
    <w:rsid w:val="008B01E2"/>
    <w:rsid w:val="008E4EF0"/>
    <w:rsid w:val="0096280B"/>
    <w:rsid w:val="00980323"/>
    <w:rsid w:val="009944C9"/>
    <w:rsid w:val="009E6818"/>
    <w:rsid w:val="009F381E"/>
    <w:rsid w:val="00A102E9"/>
    <w:rsid w:val="00A33D67"/>
    <w:rsid w:val="00A7081B"/>
    <w:rsid w:val="00AB2C91"/>
    <w:rsid w:val="00AD0BDF"/>
    <w:rsid w:val="00B00C4B"/>
    <w:rsid w:val="00B058D6"/>
    <w:rsid w:val="00B10E59"/>
    <w:rsid w:val="00B26590"/>
    <w:rsid w:val="00B42534"/>
    <w:rsid w:val="00B70456"/>
    <w:rsid w:val="00B96623"/>
    <w:rsid w:val="00BA2965"/>
    <w:rsid w:val="00BB51A5"/>
    <w:rsid w:val="00BF57EF"/>
    <w:rsid w:val="00C01950"/>
    <w:rsid w:val="00C03F87"/>
    <w:rsid w:val="00C220BE"/>
    <w:rsid w:val="00C40D4B"/>
    <w:rsid w:val="00C42F7A"/>
    <w:rsid w:val="00C97EC9"/>
    <w:rsid w:val="00CA17AE"/>
    <w:rsid w:val="00CB57DE"/>
    <w:rsid w:val="00CF0C7F"/>
    <w:rsid w:val="00D0576C"/>
    <w:rsid w:val="00D219A2"/>
    <w:rsid w:val="00D46927"/>
    <w:rsid w:val="00D644B9"/>
    <w:rsid w:val="00D71F28"/>
    <w:rsid w:val="00D76455"/>
    <w:rsid w:val="00D9382E"/>
    <w:rsid w:val="00DD29A2"/>
    <w:rsid w:val="00DE3B1F"/>
    <w:rsid w:val="00DF7AB4"/>
    <w:rsid w:val="00E46FFB"/>
    <w:rsid w:val="00E551CE"/>
    <w:rsid w:val="00E678DB"/>
    <w:rsid w:val="00E806BE"/>
    <w:rsid w:val="00E918F4"/>
    <w:rsid w:val="00E95C49"/>
    <w:rsid w:val="00EB5B26"/>
    <w:rsid w:val="00EE5382"/>
    <w:rsid w:val="00EE79B9"/>
    <w:rsid w:val="00EF6EB6"/>
    <w:rsid w:val="00F32676"/>
    <w:rsid w:val="00F36033"/>
    <w:rsid w:val="00F44543"/>
    <w:rsid w:val="00F751B0"/>
    <w:rsid w:val="00F759AE"/>
    <w:rsid w:val="00FA49F8"/>
    <w:rsid w:val="00FB53B5"/>
    <w:rsid w:val="00FB5DF8"/>
    <w:rsid w:val="00FC0E67"/>
    <w:rsid w:val="00FE6E1F"/>
    <w:rsid w:val="00FF5580"/>
    <w:rsid w:val="00FF57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A06BF59"/>
  <w15:chartTrackingRefBased/>
  <w15:docId w15:val="{3A959EEC-27B8-4C34-B0ED-17635566D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5716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57161"/>
  </w:style>
  <w:style w:type="paragraph" w:styleId="Piedepgina">
    <w:name w:val="footer"/>
    <w:basedOn w:val="Normal"/>
    <w:link w:val="PiedepginaCar"/>
    <w:uiPriority w:val="99"/>
    <w:unhideWhenUsed/>
    <w:rsid w:val="0055716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57161"/>
  </w:style>
  <w:style w:type="character" w:styleId="Hipervnculo">
    <w:name w:val="Hyperlink"/>
    <w:uiPriority w:val="99"/>
    <w:unhideWhenUsed/>
    <w:rsid w:val="00EE79B9"/>
    <w:rPr>
      <w:color w:val="0000FF"/>
      <w:u w:val="single"/>
    </w:rPr>
  </w:style>
  <w:style w:type="character" w:styleId="Refdecomentario">
    <w:name w:val="annotation reference"/>
    <w:basedOn w:val="Fuentedeprrafopredeter"/>
    <w:uiPriority w:val="99"/>
    <w:semiHidden/>
    <w:unhideWhenUsed/>
    <w:rsid w:val="00FE6E1F"/>
    <w:rPr>
      <w:sz w:val="16"/>
      <w:szCs w:val="16"/>
    </w:rPr>
  </w:style>
  <w:style w:type="paragraph" w:styleId="Textocomentario">
    <w:name w:val="annotation text"/>
    <w:basedOn w:val="Normal"/>
    <w:link w:val="TextocomentarioCar"/>
    <w:uiPriority w:val="99"/>
    <w:semiHidden/>
    <w:unhideWhenUsed/>
    <w:rsid w:val="00FE6E1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E6E1F"/>
    <w:rPr>
      <w:sz w:val="20"/>
      <w:szCs w:val="20"/>
    </w:rPr>
  </w:style>
  <w:style w:type="paragraph" w:styleId="Asuntodelcomentario">
    <w:name w:val="annotation subject"/>
    <w:basedOn w:val="Textocomentario"/>
    <w:next w:val="Textocomentario"/>
    <w:link w:val="AsuntodelcomentarioCar"/>
    <w:uiPriority w:val="99"/>
    <w:semiHidden/>
    <w:unhideWhenUsed/>
    <w:rsid w:val="00FE6E1F"/>
    <w:rPr>
      <w:b/>
      <w:bCs/>
    </w:rPr>
  </w:style>
  <w:style w:type="character" w:customStyle="1" w:styleId="AsuntodelcomentarioCar">
    <w:name w:val="Asunto del comentario Car"/>
    <w:basedOn w:val="TextocomentarioCar"/>
    <w:link w:val="Asuntodelcomentario"/>
    <w:uiPriority w:val="99"/>
    <w:semiHidden/>
    <w:rsid w:val="00FE6E1F"/>
    <w:rPr>
      <w:b/>
      <w:bCs/>
      <w:sz w:val="20"/>
      <w:szCs w:val="20"/>
    </w:rPr>
  </w:style>
  <w:style w:type="paragraph" w:styleId="Textodeglobo">
    <w:name w:val="Balloon Text"/>
    <w:basedOn w:val="Normal"/>
    <w:link w:val="TextodegloboCar"/>
    <w:uiPriority w:val="99"/>
    <w:semiHidden/>
    <w:unhideWhenUsed/>
    <w:rsid w:val="00FE6E1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E6E1F"/>
    <w:rPr>
      <w:rFonts w:ascii="Segoe UI" w:hAnsi="Segoe UI" w:cs="Segoe UI"/>
      <w:sz w:val="18"/>
      <w:szCs w:val="18"/>
    </w:rPr>
  </w:style>
  <w:style w:type="paragraph" w:styleId="Revisin">
    <w:name w:val="Revision"/>
    <w:hidden/>
    <w:uiPriority w:val="99"/>
    <w:semiHidden/>
    <w:rsid w:val="00BF57EF"/>
    <w:pPr>
      <w:spacing w:after="0" w:line="240" w:lineRule="auto"/>
    </w:pPr>
  </w:style>
  <w:style w:type="paragraph" w:customStyle="1" w:styleId="Prrafodelista1">
    <w:name w:val="Párrafo de lista1"/>
    <w:basedOn w:val="Normal"/>
    <w:qFormat/>
    <w:rsid w:val="009E6818"/>
    <w:pPr>
      <w:spacing w:after="0" w:line="240" w:lineRule="auto"/>
      <w:ind w:left="720"/>
      <w:contextualSpacing/>
    </w:pPr>
    <w:rPr>
      <w:rFonts w:ascii="Cambria" w:eastAsia="MS ??" w:hAnsi="Cambria" w:cs="Cambria"/>
      <w:sz w:val="24"/>
      <w:szCs w:val="24"/>
      <w:lang w:val="es-ES_tradnl" w:eastAsia="es-ES"/>
    </w:rPr>
  </w:style>
  <w:style w:type="paragraph" w:styleId="Prrafodelista">
    <w:name w:val="List Paragraph"/>
    <w:basedOn w:val="Normal"/>
    <w:uiPriority w:val="34"/>
    <w:qFormat/>
    <w:rsid w:val="009E6818"/>
    <w:pPr>
      <w:spacing w:after="0" w:line="240" w:lineRule="auto"/>
      <w:ind w:left="708"/>
    </w:pPr>
    <w:rPr>
      <w:rFonts w:ascii="Cambria" w:eastAsia="MS ??" w:hAnsi="Cambria" w:cs="Cambria"/>
      <w:sz w:val="24"/>
      <w:szCs w:val="24"/>
      <w:lang w:val="es-ES_tradnl" w:eastAsia="es-ES"/>
    </w:rPr>
  </w:style>
  <w:style w:type="character" w:styleId="Mencinsinresolver">
    <w:name w:val="Unresolved Mention"/>
    <w:basedOn w:val="Fuentedeprrafopredeter"/>
    <w:uiPriority w:val="99"/>
    <w:semiHidden/>
    <w:unhideWhenUsed/>
    <w:rsid w:val="00E95C49"/>
    <w:rPr>
      <w:color w:val="605E5C"/>
      <w:shd w:val="clear" w:color="auto" w:fill="E1DFDD"/>
    </w:rPr>
  </w:style>
  <w:style w:type="paragraph" w:styleId="NormalWeb">
    <w:name w:val="Normal (Web)"/>
    <w:basedOn w:val="Normal"/>
    <w:uiPriority w:val="99"/>
    <w:semiHidden/>
    <w:unhideWhenUsed/>
    <w:rsid w:val="00561A6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33176">
      <w:bodyDiv w:val="1"/>
      <w:marLeft w:val="0"/>
      <w:marRight w:val="0"/>
      <w:marTop w:val="0"/>
      <w:marBottom w:val="0"/>
      <w:divBdr>
        <w:top w:val="none" w:sz="0" w:space="0" w:color="auto"/>
        <w:left w:val="none" w:sz="0" w:space="0" w:color="auto"/>
        <w:bottom w:val="none" w:sz="0" w:space="0" w:color="auto"/>
        <w:right w:val="none" w:sz="0" w:space="0" w:color="auto"/>
      </w:divBdr>
      <w:divsChild>
        <w:div w:id="375350119">
          <w:marLeft w:val="0"/>
          <w:marRight w:val="0"/>
          <w:marTop w:val="0"/>
          <w:marBottom w:val="0"/>
          <w:divBdr>
            <w:top w:val="none" w:sz="0" w:space="0" w:color="auto"/>
            <w:left w:val="none" w:sz="0" w:space="0" w:color="auto"/>
            <w:bottom w:val="none" w:sz="0" w:space="0" w:color="auto"/>
            <w:right w:val="none" w:sz="0" w:space="0" w:color="auto"/>
          </w:divBdr>
        </w:div>
      </w:divsChild>
    </w:div>
    <w:div w:id="251087193">
      <w:bodyDiv w:val="1"/>
      <w:marLeft w:val="0"/>
      <w:marRight w:val="0"/>
      <w:marTop w:val="0"/>
      <w:marBottom w:val="0"/>
      <w:divBdr>
        <w:top w:val="none" w:sz="0" w:space="0" w:color="auto"/>
        <w:left w:val="none" w:sz="0" w:space="0" w:color="auto"/>
        <w:bottom w:val="none" w:sz="0" w:space="0" w:color="auto"/>
        <w:right w:val="none" w:sz="0" w:space="0" w:color="auto"/>
      </w:divBdr>
    </w:div>
    <w:div w:id="464129370">
      <w:bodyDiv w:val="1"/>
      <w:marLeft w:val="0"/>
      <w:marRight w:val="0"/>
      <w:marTop w:val="0"/>
      <w:marBottom w:val="0"/>
      <w:divBdr>
        <w:top w:val="none" w:sz="0" w:space="0" w:color="auto"/>
        <w:left w:val="none" w:sz="0" w:space="0" w:color="auto"/>
        <w:bottom w:val="none" w:sz="0" w:space="0" w:color="auto"/>
        <w:right w:val="none" w:sz="0" w:space="0" w:color="auto"/>
      </w:divBdr>
    </w:div>
    <w:div w:id="479814375">
      <w:bodyDiv w:val="1"/>
      <w:marLeft w:val="0"/>
      <w:marRight w:val="0"/>
      <w:marTop w:val="0"/>
      <w:marBottom w:val="0"/>
      <w:divBdr>
        <w:top w:val="none" w:sz="0" w:space="0" w:color="auto"/>
        <w:left w:val="none" w:sz="0" w:space="0" w:color="auto"/>
        <w:bottom w:val="none" w:sz="0" w:space="0" w:color="auto"/>
        <w:right w:val="none" w:sz="0" w:space="0" w:color="auto"/>
      </w:divBdr>
    </w:div>
    <w:div w:id="1240603962">
      <w:bodyDiv w:val="1"/>
      <w:marLeft w:val="0"/>
      <w:marRight w:val="0"/>
      <w:marTop w:val="0"/>
      <w:marBottom w:val="0"/>
      <w:divBdr>
        <w:top w:val="none" w:sz="0" w:space="0" w:color="auto"/>
        <w:left w:val="none" w:sz="0" w:space="0" w:color="auto"/>
        <w:bottom w:val="none" w:sz="0" w:space="0" w:color="auto"/>
        <w:right w:val="none" w:sz="0" w:space="0" w:color="auto"/>
      </w:divBdr>
      <w:divsChild>
        <w:div w:id="1466894138">
          <w:marLeft w:val="0"/>
          <w:marRight w:val="0"/>
          <w:marTop w:val="0"/>
          <w:marBottom w:val="0"/>
          <w:divBdr>
            <w:top w:val="none" w:sz="0" w:space="0" w:color="auto"/>
            <w:left w:val="none" w:sz="0" w:space="0" w:color="auto"/>
            <w:bottom w:val="none" w:sz="0" w:space="0" w:color="auto"/>
            <w:right w:val="none" w:sz="0" w:space="0" w:color="auto"/>
          </w:divBdr>
        </w:div>
      </w:divsChild>
    </w:div>
    <w:div w:id="1282687901">
      <w:bodyDiv w:val="1"/>
      <w:marLeft w:val="0"/>
      <w:marRight w:val="0"/>
      <w:marTop w:val="0"/>
      <w:marBottom w:val="0"/>
      <w:divBdr>
        <w:top w:val="none" w:sz="0" w:space="0" w:color="auto"/>
        <w:left w:val="none" w:sz="0" w:space="0" w:color="auto"/>
        <w:bottom w:val="none" w:sz="0" w:space="0" w:color="auto"/>
        <w:right w:val="none" w:sz="0" w:space="0" w:color="auto"/>
      </w:divBdr>
    </w:div>
    <w:div w:id="1439914011">
      <w:bodyDiv w:val="1"/>
      <w:marLeft w:val="0"/>
      <w:marRight w:val="0"/>
      <w:marTop w:val="0"/>
      <w:marBottom w:val="0"/>
      <w:divBdr>
        <w:top w:val="none" w:sz="0" w:space="0" w:color="auto"/>
        <w:left w:val="none" w:sz="0" w:space="0" w:color="auto"/>
        <w:bottom w:val="none" w:sz="0" w:space="0" w:color="auto"/>
        <w:right w:val="none" w:sz="0" w:space="0" w:color="auto"/>
      </w:divBdr>
      <w:divsChild>
        <w:div w:id="868030321">
          <w:marLeft w:val="0"/>
          <w:marRight w:val="0"/>
          <w:marTop w:val="0"/>
          <w:marBottom w:val="0"/>
          <w:divBdr>
            <w:top w:val="none" w:sz="0" w:space="0" w:color="auto"/>
            <w:left w:val="none" w:sz="0" w:space="0" w:color="auto"/>
            <w:bottom w:val="none" w:sz="0" w:space="0" w:color="auto"/>
            <w:right w:val="none" w:sz="0" w:space="0" w:color="auto"/>
          </w:divBdr>
        </w:div>
      </w:divsChild>
    </w:div>
    <w:div w:id="1497846200">
      <w:bodyDiv w:val="1"/>
      <w:marLeft w:val="0"/>
      <w:marRight w:val="0"/>
      <w:marTop w:val="0"/>
      <w:marBottom w:val="0"/>
      <w:divBdr>
        <w:top w:val="none" w:sz="0" w:space="0" w:color="auto"/>
        <w:left w:val="none" w:sz="0" w:space="0" w:color="auto"/>
        <w:bottom w:val="none" w:sz="0" w:space="0" w:color="auto"/>
        <w:right w:val="none" w:sz="0" w:space="0" w:color="auto"/>
      </w:divBdr>
      <w:divsChild>
        <w:div w:id="1886717494">
          <w:marLeft w:val="0"/>
          <w:marRight w:val="0"/>
          <w:marTop w:val="0"/>
          <w:marBottom w:val="0"/>
          <w:divBdr>
            <w:top w:val="none" w:sz="0" w:space="0" w:color="auto"/>
            <w:left w:val="none" w:sz="0" w:space="0" w:color="auto"/>
            <w:bottom w:val="none" w:sz="0" w:space="0" w:color="auto"/>
            <w:right w:val="none" w:sz="0" w:space="0" w:color="auto"/>
          </w:divBdr>
        </w:div>
      </w:divsChild>
    </w:div>
    <w:div w:id="1639451163">
      <w:bodyDiv w:val="1"/>
      <w:marLeft w:val="0"/>
      <w:marRight w:val="0"/>
      <w:marTop w:val="0"/>
      <w:marBottom w:val="0"/>
      <w:divBdr>
        <w:top w:val="none" w:sz="0" w:space="0" w:color="auto"/>
        <w:left w:val="none" w:sz="0" w:space="0" w:color="auto"/>
        <w:bottom w:val="none" w:sz="0" w:space="0" w:color="auto"/>
        <w:right w:val="none" w:sz="0" w:space="0" w:color="auto"/>
      </w:divBdr>
      <w:divsChild>
        <w:div w:id="1161117586">
          <w:marLeft w:val="0"/>
          <w:marRight w:val="0"/>
          <w:marTop w:val="0"/>
          <w:marBottom w:val="0"/>
          <w:divBdr>
            <w:top w:val="none" w:sz="0" w:space="0" w:color="auto"/>
            <w:left w:val="none" w:sz="0" w:space="0" w:color="auto"/>
            <w:bottom w:val="none" w:sz="0" w:space="0" w:color="auto"/>
            <w:right w:val="none" w:sz="0" w:space="0" w:color="auto"/>
          </w:divBdr>
        </w:div>
      </w:divsChild>
    </w:div>
    <w:div w:id="1673097602">
      <w:bodyDiv w:val="1"/>
      <w:marLeft w:val="0"/>
      <w:marRight w:val="0"/>
      <w:marTop w:val="0"/>
      <w:marBottom w:val="0"/>
      <w:divBdr>
        <w:top w:val="none" w:sz="0" w:space="0" w:color="auto"/>
        <w:left w:val="none" w:sz="0" w:space="0" w:color="auto"/>
        <w:bottom w:val="none" w:sz="0" w:space="0" w:color="auto"/>
        <w:right w:val="none" w:sz="0" w:space="0" w:color="auto"/>
      </w:divBdr>
    </w:div>
    <w:div w:id="1906918079">
      <w:bodyDiv w:val="1"/>
      <w:marLeft w:val="0"/>
      <w:marRight w:val="0"/>
      <w:marTop w:val="0"/>
      <w:marBottom w:val="0"/>
      <w:divBdr>
        <w:top w:val="none" w:sz="0" w:space="0" w:color="auto"/>
        <w:left w:val="none" w:sz="0" w:space="0" w:color="auto"/>
        <w:bottom w:val="none" w:sz="0" w:space="0" w:color="auto"/>
        <w:right w:val="none" w:sz="0" w:space="0" w:color="auto"/>
      </w:divBdr>
      <w:divsChild>
        <w:div w:id="164901274">
          <w:marLeft w:val="0"/>
          <w:marRight w:val="0"/>
          <w:marTop w:val="0"/>
          <w:marBottom w:val="0"/>
          <w:divBdr>
            <w:top w:val="none" w:sz="0" w:space="0" w:color="auto"/>
            <w:left w:val="none" w:sz="0" w:space="0" w:color="auto"/>
            <w:bottom w:val="none" w:sz="0" w:space="0" w:color="auto"/>
            <w:right w:val="none" w:sz="0" w:space="0" w:color="auto"/>
          </w:divBdr>
        </w:div>
      </w:divsChild>
    </w:div>
    <w:div w:id="1993949736">
      <w:bodyDiv w:val="1"/>
      <w:marLeft w:val="0"/>
      <w:marRight w:val="0"/>
      <w:marTop w:val="0"/>
      <w:marBottom w:val="0"/>
      <w:divBdr>
        <w:top w:val="none" w:sz="0" w:space="0" w:color="auto"/>
        <w:left w:val="none" w:sz="0" w:space="0" w:color="auto"/>
        <w:bottom w:val="none" w:sz="0" w:space="0" w:color="auto"/>
        <w:right w:val="none" w:sz="0" w:space="0" w:color="auto"/>
      </w:divBdr>
      <w:divsChild>
        <w:div w:id="1566145214">
          <w:marLeft w:val="0"/>
          <w:marRight w:val="0"/>
          <w:marTop w:val="0"/>
          <w:marBottom w:val="0"/>
          <w:divBdr>
            <w:top w:val="none" w:sz="0" w:space="0" w:color="auto"/>
            <w:left w:val="none" w:sz="0" w:space="0" w:color="auto"/>
            <w:bottom w:val="none" w:sz="0" w:space="0" w:color="auto"/>
            <w:right w:val="none" w:sz="0" w:space="0" w:color="auto"/>
          </w:divBdr>
        </w:div>
        <w:div w:id="1786189168">
          <w:marLeft w:val="0"/>
          <w:marRight w:val="0"/>
          <w:marTop w:val="0"/>
          <w:marBottom w:val="0"/>
          <w:divBdr>
            <w:top w:val="none" w:sz="0" w:space="0" w:color="auto"/>
            <w:left w:val="none" w:sz="0" w:space="0" w:color="auto"/>
            <w:bottom w:val="none" w:sz="0" w:space="0" w:color="auto"/>
            <w:right w:val="none" w:sz="0" w:space="0" w:color="auto"/>
          </w:divBdr>
        </w:div>
      </w:divsChild>
    </w:div>
    <w:div w:id="2045248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Users\HP\AppData\Local\Microsoft\Windows\INetCache\Content.Outlook\33NKIYM4\pafm@lasker.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ta@lasker.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png@01D7215C.30172510"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ad8249a-623a-4392-9121-f58c932b1784" xsi:nil="true"/>
    <lcf76f155ced4ddcb4097134ff3c332f xmlns="6ecbce1a-de12-4c11-ae14-1910e428565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0E21D70D72C8FA47999B81539344FA08" ma:contentTypeVersion="12" ma:contentTypeDescription="Crear nuevo documento." ma:contentTypeScope="" ma:versionID="ee4fbfd2dd296b983ca3925cd167c567">
  <xsd:schema xmlns:xsd="http://www.w3.org/2001/XMLSchema" xmlns:xs="http://www.w3.org/2001/XMLSchema" xmlns:p="http://schemas.microsoft.com/office/2006/metadata/properties" xmlns:ns2="6ecbce1a-de12-4c11-ae14-1910e4285651" xmlns:ns3="7ad8249a-623a-4392-9121-f58c932b1784" targetNamespace="http://schemas.microsoft.com/office/2006/metadata/properties" ma:root="true" ma:fieldsID="8d874e5ec043613e4343fdcbbbaf9342" ns2:_="" ns3:_="">
    <xsd:import namespace="6ecbce1a-de12-4c11-ae14-1910e4285651"/>
    <xsd:import namespace="7ad8249a-623a-4392-9121-f58c932b17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cbce1a-de12-4c11-ae14-1910e42856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52b86d19-4eb5-4768-aff9-4a1e629b358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d8249a-623a-4392-9121-f58c932b178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103d208-851a-4e07-ba28-2aedbd4ecdc0}" ma:internalName="TaxCatchAll" ma:showField="CatchAllData" ma:web="7ad8249a-623a-4392-9121-f58c932b17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8BD84D-2560-4355-9C6D-A2D4AE137A9E}">
  <ds:schemaRefs>
    <ds:schemaRef ds:uri="http://schemas.microsoft.com/sharepoint/v3/contenttype/forms"/>
  </ds:schemaRefs>
</ds:datastoreItem>
</file>

<file path=customXml/itemProps2.xml><?xml version="1.0" encoding="utf-8"?>
<ds:datastoreItem xmlns:ds="http://schemas.openxmlformats.org/officeDocument/2006/customXml" ds:itemID="{2E70E523-4B0F-4DE7-9691-62C96B218E0C}">
  <ds:schemaRefs>
    <ds:schemaRef ds:uri="http://schemas.microsoft.com/office/2006/metadata/properties"/>
    <ds:schemaRef ds:uri="http://schemas.microsoft.com/office/infopath/2007/PartnerControls"/>
    <ds:schemaRef ds:uri="7ad8249a-623a-4392-9121-f58c932b1784"/>
    <ds:schemaRef ds:uri="6ecbce1a-de12-4c11-ae14-1910e4285651"/>
  </ds:schemaRefs>
</ds:datastoreItem>
</file>

<file path=customXml/itemProps3.xml><?xml version="1.0" encoding="utf-8"?>
<ds:datastoreItem xmlns:ds="http://schemas.openxmlformats.org/officeDocument/2006/customXml" ds:itemID="{C07B007A-0C90-45E8-907F-BA7EEF6BC5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cbce1a-de12-4c11-ae14-1910e4285651"/>
    <ds:schemaRef ds:uri="7ad8249a-623a-4392-9121-f58c932b17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8e17602-7682-4c07-aecd-515d5835543f}" enabled="1" method="Standard" siteId="{3602f44b-1aa9-4a4a-8a8a-10edcd570bd1}" contentBits="2" removed="0"/>
</clbl:labelList>
</file>

<file path=docProps/app.xml><?xml version="1.0" encoding="utf-8"?>
<Properties xmlns="http://schemas.openxmlformats.org/officeDocument/2006/extended-properties" xmlns:vt="http://schemas.openxmlformats.org/officeDocument/2006/docPropsVTypes">
  <Template>Normal</Template>
  <TotalTime>16</TotalTime>
  <Pages>2</Pages>
  <Words>660</Words>
  <Characters>3634</Characters>
  <Application>Microsoft Office Word</Application>
  <DocSecurity>0</DocSecurity>
  <Lines>30</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Paloma Aguilera</dc:creator>
  <cp:keywords/>
  <dc:description/>
  <cp:lastModifiedBy>Raúl Torres Agudo</cp:lastModifiedBy>
  <cp:revision>42</cp:revision>
  <dcterms:created xsi:type="dcterms:W3CDTF">2026-01-14T15:09:00Z</dcterms:created>
  <dcterms:modified xsi:type="dcterms:W3CDTF">2026-01-15T11:12:00Z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e17602-7682-4c07-aecd-515d5835543f_Enabled">
    <vt:lpwstr>true</vt:lpwstr>
  </property>
  <property fmtid="{D5CDD505-2E9C-101B-9397-08002B2CF9AE}" pid="3" name="MSIP_Label_68e17602-7682-4c07-aecd-515d5835543f_SetDate">
    <vt:lpwstr>2022-03-09T08:23:37Z</vt:lpwstr>
  </property>
  <property fmtid="{D5CDD505-2E9C-101B-9397-08002B2CF9AE}" pid="4" name="MSIP_Label_68e17602-7682-4c07-aecd-515d5835543f_Method">
    <vt:lpwstr>Standard</vt:lpwstr>
  </property>
  <property fmtid="{D5CDD505-2E9C-101B-9397-08002B2CF9AE}" pid="5" name="MSIP_Label_68e17602-7682-4c07-aecd-515d5835543f_Name">
    <vt:lpwstr>Confidential</vt:lpwstr>
  </property>
  <property fmtid="{D5CDD505-2E9C-101B-9397-08002B2CF9AE}" pid="6" name="MSIP_Label_68e17602-7682-4c07-aecd-515d5835543f_SiteId">
    <vt:lpwstr>3602f44b-1aa9-4a4a-8a8a-10edcd570bd1</vt:lpwstr>
  </property>
  <property fmtid="{D5CDD505-2E9C-101B-9397-08002B2CF9AE}" pid="7" name="MSIP_Label_68e17602-7682-4c07-aecd-515d5835543f_ActionId">
    <vt:lpwstr>cf90b3fe-f803-4435-9b76-fa0d6eb5313a</vt:lpwstr>
  </property>
  <property fmtid="{D5CDD505-2E9C-101B-9397-08002B2CF9AE}" pid="8" name="MSIP_Label_68e17602-7682-4c07-aecd-515d5835543f_ContentBits">
    <vt:lpwstr>2</vt:lpwstr>
  </property>
  <property fmtid="{D5CDD505-2E9C-101B-9397-08002B2CF9AE}" pid="9" name="ContentTypeId">
    <vt:lpwstr>0x0101000E21D70D72C8FA47999B81539344FA08</vt:lpwstr>
  </property>
  <property fmtid="{D5CDD505-2E9C-101B-9397-08002B2CF9AE}" pid="10" name="MediaServiceImageTags">
    <vt:lpwstr/>
  </property>
</Properties>
</file>