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4BE7" w14:textId="5606504D" w:rsidR="005802A9" w:rsidRDefault="00913301" w:rsidP="00913301">
      <w:pPr>
        <w:pStyle w:val="Cuerpo"/>
        <w:tabs>
          <w:tab w:val="left" w:pos="7692"/>
        </w:tabs>
        <w:rPr>
          <w:rStyle w:val="Ninguno"/>
          <w:color w:val="FF0000"/>
          <w:sz w:val="48"/>
          <w:szCs w:val="48"/>
          <w:u w:color="FF0000"/>
        </w:rPr>
      </w:pPr>
      <w:r>
        <w:tab/>
      </w:r>
    </w:p>
    <w:p w14:paraId="6952BA62" w14:textId="4E841D98" w:rsidR="00EF5049" w:rsidRPr="00831BA4" w:rsidRDefault="00831BA4" w:rsidP="00411370">
      <w:pPr>
        <w:pStyle w:val="CuerpoA"/>
        <w:jc w:val="center"/>
        <w:rPr>
          <w:rFonts w:cs="Calibri"/>
          <w:b/>
          <w:bCs/>
          <w:color w:val="0A0A0A"/>
          <w:sz w:val="40"/>
          <w:szCs w:val="40"/>
          <w:shd w:val="clear" w:color="auto" w:fill="FFFFFF"/>
        </w:rPr>
      </w:pPr>
      <w:r w:rsidRPr="00831BA4">
        <w:rPr>
          <w:b/>
          <w:bCs/>
          <w:color w:val="FF0000"/>
          <w:sz w:val="40"/>
          <w:szCs w:val="40"/>
          <w:u w:color="FF0000"/>
          <w:lang w:val="en-US"/>
        </w:rPr>
        <w:t>Las albóndigas con jalapeños y chorizos criollos de Emcesa triunfan en el Congreso AECOC</w:t>
      </w:r>
    </w:p>
    <w:p w14:paraId="7571B5C7" w14:textId="0F611B6C" w:rsidR="003B2390" w:rsidRPr="00831BA4" w:rsidRDefault="00831BA4" w:rsidP="00831BA4">
      <w:pPr>
        <w:pStyle w:val="Prrafodelista"/>
        <w:numPr>
          <w:ilvl w:val="0"/>
          <w:numId w:val="7"/>
        </w:numPr>
        <w:jc w:val="both"/>
        <w:rPr>
          <w:rFonts w:ascii="Calibri" w:hAnsi="Calibri" w:cs="Calibri"/>
          <w:b/>
          <w:bCs/>
          <w:color w:val="0A0A0A"/>
          <w:shd w:val="clear" w:color="auto" w:fill="FFFFFF"/>
          <w:lang w:val="es-ES"/>
        </w:rPr>
      </w:pPr>
      <w:r w:rsidRPr="00831BA4">
        <w:rPr>
          <w:rFonts w:ascii="Calibri" w:hAnsi="Calibri" w:cs="Calibri"/>
          <w:b/>
          <w:bCs/>
          <w:color w:val="0A0A0A"/>
          <w:shd w:val="clear" w:color="auto" w:fill="FFFFFF"/>
        </w:rPr>
        <w:t xml:space="preserve">Dos propuestas que reflejan su apuesta por la innovación, el sabor diferencial y la adaptación a las nuevas tendencias de </w:t>
      </w:r>
      <w:r>
        <w:rPr>
          <w:rFonts w:ascii="Calibri" w:hAnsi="Calibri" w:cs="Calibri"/>
          <w:b/>
          <w:bCs/>
          <w:color w:val="0A0A0A"/>
          <w:shd w:val="clear" w:color="auto" w:fill="FFFFFF"/>
        </w:rPr>
        <w:t>consume</w:t>
      </w:r>
    </w:p>
    <w:p w14:paraId="7883C73B" w14:textId="77777777" w:rsidR="00831BA4" w:rsidRPr="00831BA4" w:rsidRDefault="00831BA4" w:rsidP="00831BA4">
      <w:pPr>
        <w:pStyle w:val="Prrafodelista"/>
        <w:jc w:val="both"/>
        <w:rPr>
          <w:rFonts w:ascii="Calibri" w:hAnsi="Calibri" w:cs="Calibri"/>
          <w:b/>
          <w:bCs/>
          <w:color w:val="0A0A0A"/>
          <w:shd w:val="clear" w:color="auto" w:fill="FFFFFF"/>
          <w:lang w:val="es-ES"/>
        </w:rPr>
      </w:pPr>
    </w:p>
    <w:p w14:paraId="748A58AB" w14:textId="653FA6F5" w:rsidR="005802A9" w:rsidRPr="003B2390" w:rsidRDefault="003B2390" w:rsidP="003B2390">
      <w:pPr>
        <w:pStyle w:val="Prrafodelista"/>
        <w:numPr>
          <w:ilvl w:val="0"/>
          <w:numId w:val="7"/>
        </w:numPr>
        <w:jc w:val="both"/>
        <w:rPr>
          <w:rStyle w:val="Ninguno"/>
          <w:rFonts w:ascii="Calibri" w:hAnsi="Calibri" w:cs="Calibri"/>
          <w:b/>
          <w:bCs/>
          <w:color w:val="0A0A0A"/>
          <w:shd w:val="clear" w:color="auto" w:fill="FFFFFF"/>
          <w:lang w:val="es-ES"/>
        </w:rPr>
      </w:pPr>
      <w:r w:rsidRPr="003B2390">
        <w:rPr>
          <w:rStyle w:val="Fuerte"/>
          <w:rFonts w:ascii="Calibri" w:hAnsi="Calibri" w:cs="Calibri"/>
        </w:rPr>
        <w:t>La compañía toledana, que este 2026 conmemora su 40 Aniversario y estrena nueva imagen corporativa y logotipo, ha sido uno de los patrocinadores de este evento de referencia para toda la cadena de valor del sector cárnico, reforzando su posicionamiento como marca sólida y en constante evolución</w:t>
      </w:r>
    </w:p>
    <w:p w14:paraId="68EEF6A0" w14:textId="2D22C6F1" w:rsidR="00F62CE4" w:rsidRPr="00F62CE4" w:rsidRDefault="00CE4890" w:rsidP="00F62CE4">
      <w:pPr>
        <w:pStyle w:val="NormalWeb"/>
        <w:jc w:val="both"/>
        <w:rPr>
          <w:rFonts w:ascii="Calibri" w:hAnsi="Calibri" w:cs="Calibri"/>
        </w:rPr>
      </w:pPr>
      <w:r w:rsidRPr="00F62CE4">
        <w:rPr>
          <w:rStyle w:val="Ninguno"/>
          <w:rFonts w:ascii="Calibri" w:hAnsi="Calibri" w:cs="Calibri"/>
          <w:b/>
          <w:bCs/>
          <w:lang w:val="es-ES_tradnl"/>
        </w:rPr>
        <w:t xml:space="preserve">Toledo, a </w:t>
      </w:r>
      <w:r w:rsidR="000444D6" w:rsidRPr="00F62CE4">
        <w:rPr>
          <w:rStyle w:val="Ninguno"/>
          <w:rFonts w:ascii="Calibri" w:hAnsi="Calibri" w:cs="Calibri"/>
          <w:b/>
          <w:bCs/>
          <w:lang w:val="es-ES_tradnl"/>
        </w:rPr>
        <w:t>2</w:t>
      </w:r>
      <w:r w:rsidR="008768A5">
        <w:rPr>
          <w:rStyle w:val="Ninguno"/>
          <w:rFonts w:ascii="Calibri" w:hAnsi="Calibri" w:cs="Calibri"/>
          <w:b/>
          <w:bCs/>
          <w:lang w:val="es-ES_tradnl"/>
        </w:rPr>
        <w:t>6</w:t>
      </w:r>
      <w:r w:rsidRPr="00F62CE4">
        <w:rPr>
          <w:rStyle w:val="Ninguno"/>
          <w:rFonts w:ascii="Calibri" w:hAnsi="Calibri" w:cs="Calibri"/>
          <w:b/>
          <w:bCs/>
          <w:lang w:val="es-ES_tradnl"/>
        </w:rPr>
        <w:t xml:space="preserve"> de </w:t>
      </w:r>
      <w:r w:rsidR="00CD6908" w:rsidRPr="00F62CE4">
        <w:rPr>
          <w:rStyle w:val="Ninguno"/>
          <w:rFonts w:ascii="Calibri" w:hAnsi="Calibri" w:cs="Calibri"/>
          <w:b/>
          <w:bCs/>
          <w:lang w:val="es-ES_tradnl"/>
        </w:rPr>
        <w:t>febrero</w:t>
      </w:r>
      <w:r w:rsidRPr="00F62CE4">
        <w:rPr>
          <w:rStyle w:val="Ninguno"/>
          <w:rFonts w:ascii="Calibri" w:hAnsi="Calibri" w:cs="Calibri"/>
          <w:b/>
          <w:bCs/>
          <w:lang w:val="es-ES_tradnl"/>
        </w:rPr>
        <w:t xml:space="preserve"> de 202</w:t>
      </w:r>
      <w:r w:rsidR="00680EF0" w:rsidRPr="00F62CE4">
        <w:rPr>
          <w:rStyle w:val="Ninguno"/>
          <w:rFonts w:ascii="Calibri" w:hAnsi="Calibri" w:cs="Calibri"/>
          <w:b/>
          <w:bCs/>
          <w:lang w:val="es-ES_tradnl"/>
        </w:rPr>
        <w:t>5</w:t>
      </w:r>
      <w:r w:rsidRPr="00F62CE4">
        <w:rPr>
          <w:rStyle w:val="Ninguno"/>
          <w:rFonts w:ascii="Calibri" w:hAnsi="Calibri" w:cs="Calibri"/>
          <w:b/>
          <w:bCs/>
          <w:lang w:val="es-ES_tradnl"/>
        </w:rPr>
        <w:t xml:space="preserve">.- </w:t>
      </w:r>
      <w:r w:rsidR="00F62CE4" w:rsidRPr="00F62CE4">
        <w:rPr>
          <w:rStyle w:val="Fuerte"/>
          <w:rFonts w:ascii="Calibri" w:hAnsi="Calibri" w:cs="Calibri"/>
        </w:rPr>
        <w:t>Emcesa</w:t>
      </w:r>
      <w:r w:rsidR="00F62CE4" w:rsidRPr="00F62CE4">
        <w:rPr>
          <w:rFonts w:ascii="Calibri" w:hAnsi="Calibri" w:cs="Calibri"/>
        </w:rPr>
        <w:t xml:space="preserve">, empresa toledana especializada en la elaboración de productos cárnicos, ha tenido un papel destacado en la </w:t>
      </w:r>
      <w:r w:rsidR="00F62CE4" w:rsidRPr="00F62CE4">
        <w:rPr>
          <w:rStyle w:val="Fuerte"/>
          <w:rFonts w:ascii="Calibri" w:hAnsi="Calibri" w:cs="Calibri"/>
        </w:rPr>
        <w:t>26ª Edición del Congreso AECOC de Productos Cárnicos y Elaborados</w:t>
      </w:r>
      <w:r w:rsidR="00F62CE4" w:rsidRPr="00F62CE4">
        <w:rPr>
          <w:rFonts w:ascii="Calibri" w:hAnsi="Calibri" w:cs="Calibri"/>
        </w:rPr>
        <w:t>, uno de los principales encuentros del sector a nivel nacional.</w:t>
      </w:r>
    </w:p>
    <w:p w14:paraId="32783F14" w14:textId="77777777" w:rsidR="00F62CE4" w:rsidRPr="00F62CE4" w:rsidRDefault="00F62CE4" w:rsidP="00F62CE4">
      <w:pPr>
        <w:pStyle w:val="NormalWeb"/>
        <w:jc w:val="both"/>
        <w:rPr>
          <w:rFonts w:ascii="Calibri" w:hAnsi="Calibri" w:cs="Calibri"/>
        </w:rPr>
      </w:pPr>
      <w:r w:rsidRPr="00F62CE4">
        <w:rPr>
          <w:rFonts w:ascii="Calibri" w:hAnsi="Calibri" w:cs="Calibri"/>
        </w:rPr>
        <w:t xml:space="preserve">La compañía ha participado como </w:t>
      </w:r>
      <w:r w:rsidRPr="00F62CE4">
        <w:rPr>
          <w:rStyle w:val="Fuerte"/>
          <w:rFonts w:ascii="Calibri" w:hAnsi="Calibri" w:cs="Calibri"/>
        </w:rPr>
        <w:t>patrocinador</w:t>
      </w:r>
      <w:r w:rsidRPr="00F62CE4">
        <w:rPr>
          <w:rFonts w:ascii="Calibri" w:hAnsi="Calibri" w:cs="Calibri"/>
        </w:rPr>
        <w:t xml:space="preserve"> en esta edición del congreso, reforzando su posicionamiento como </w:t>
      </w:r>
      <w:r w:rsidRPr="00F62CE4">
        <w:rPr>
          <w:rStyle w:val="Fuerte"/>
          <w:rFonts w:ascii="Calibri" w:hAnsi="Calibri" w:cs="Calibri"/>
        </w:rPr>
        <w:t>referente dentro de la cadena de valor cárnica</w:t>
      </w:r>
      <w:r w:rsidRPr="00F62CE4">
        <w:rPr>
          <w:rFonts w:ascii="Calibri" w:hAnsi="Calibri" w:cs="Calibri"/>
        </w:rPr>
        <w:t xml:space="preserve"> y consolidando su compromiso con la innovación y la excelencia.</w:t>
      </w:r>
    </w:p>
    <w:p w14:paraId="4A18ABC5" w14:textId="77777777" w:rsidR="00F62CE4" w:rsidRPr="00F62CE4" w:rsidRDefault="00F62CE4" w:rsidP="00F62CE4">
      <w:pPr>
        <w:pStyle w:val="NormalWeb"/>
        <w:jc w:val="both"/>
        <w:rPr>
          <w:rFonts w:ascii="Calibri" w:hAnsi="Calibri" w:cs="Calibri"/>
        </w:rPr>
      </w:pPr>
      <w:r w:rsidRPr="00F62CE4">
        <w:rPr>
          <w:rFonts w:ascii="Calibri" w:hAnsi="Calibri" w:cs="Calibri"/>
        </w:rPr>
        <w:t xml:space="preserve">Durante el evento, los asistentes pudieron degustar dos de sus propuestas más actuales: </w:t>
      </w:r>
      <w:r w:rsidRPr="00F62CE4">
        <w:rPr>
          <w:rStyle w:val="Fuerte"/>
          <w:rFonts w:ascii="Calibri" w:hAnsi="Calibri" w:cs="Calibri"/>
        </w:rPr>
        <w:t>Albóndigas con jalapeños</w:t>
      </w:r>
      <w:r w:rsidRPr="00F62CE4">
        <w:rPr>
          <w:rFonts w:ascii="Calibri" w:hAnsi="Calibri" w:cs="Calibri"/>
        </w:rPr>
        <w:t xml:space="preserve">, una apuesta que combina </w:t>
      </w:r>
      <w:r w:rsidRPr="00F62CE4">
        <w:rPr>
          <w:rStyle w:val="Fuerte"/>
          <w:rFonts w:ascii="Calibri" w:hAnsi="Calibri" w:cs="Calibri"/>
        </w:rPr>
        <w:t>jugosidad e intensidad con un toque picante diferencial</w:t>
      </w:r>
      <w:r w:rsidRPr="00F62CE4">
        <w:rPr>
          <w:rFonts w:ascii="Calibri" w:hAnsi="Calibri" w:cs="Calibri"/>
        </w:rPr>
        <w:t xml:space="preserve">, y </w:t>
      </w:r>
      <w:r w:rsidRPr="00F62CE4">
        <w:rPr>
          <w:rStyle w:val="Fuerte"/>
          <w:rFonts w:ascii="Calibri" w:hAnsi="Calibri" w:cs="Calibri"/>
        </w:rPr>
        <w:t>Chorizo criollo</w:t>
      </w:r>
      <w:r w:rsidRPr="00F62CE4">
        <w:rPr>
          <w:rFonts w:ascii="Calibri" w:hAnsi="Calibri" w:cs="Calibri"/>
        </w:rPr>
        <w:t xml:space="preserve">, una referencia que destaca por su </w:t>
      </w:r>
      <w:r w:rsidRPr="00F62CE4">
        <w:rPr>
          <w:rStyle w:val="Fuerte"/>
          <w:rFonts w:ascii="Calibri" w:hAnsi="Calibri" w:cs="Calibri"/>
        </w:rPr>
        <w:t>sabor auténtico y versatilidad en cocina</w:t>
      </w:r>
      <w:r w:rsidRPr="00F62CE4">
        <w:rPr>
          <w:rFonts w:ascii="Calibri" w:hAnsi="Calibri" w:cs="Calibri"/>
        </w:rPr>
        <w:t>.</w:t>
      </w:r>
    </w:p>
    <w:p w14:paraId="2F8285AD" w14:textId="77777777" w:rsidR="00F62CE4" w:rsidRPr="00F62CE4" w:rsidRDefault="00F62CE4" w:rsidP="00F62CE4">
      <w:pPr>
        <w:pStyle w:val="NormalWeb"/>
        <w:jc w:val="both"/>
        <w:rPr>
          <w:rFonts w:ascii="Calibri" w:hAnsi="Calibri" w:cs="Calibri"/>
        </w:rPr>
      </w:pPr>
      <w:r w:rsidRPr="00F62CE4">
        <w:rPr>
          <w:rFonts w:ascii="Calibri" w:hAnsi="Calibri" w:cs="Calibri"/>
        </w:rPr>
        <w:t xml:space="preserve">Ambos productos conquistaron los paladares de los participantes, poniendo en valor la capacidad de la compañía para desarrollar soluciones que integran </w:t>
      </w:r>
      <w:r w:rsidRPr="00F62CE4">
        <w:rPr>
          <w:rStyle w:val="Fuerte"/>
          <w:rFonts w:ascii="Calibri" w:hAnsi="Calibri" w:cs="Calibri"/>
        </w:rPr>
        <w:t>calidad, creatividad y tradición</w:t>
      </w:r>
      <w:r w:rsidRPr="00F62CE4">
        <w:rPr>
          <w:rFonts w:ascii="Calibri" w:hAnsi="Calibri" w:cs="Calibri"/>
        </w:rPr>
        <w:t>.</w:t>
      </w:r>
    </w:p>
    <w:p w14:paraId="3D4F00E9" w14:textId="5C52138F" w:rsidR="00F62CE4" w:rsidRPr="00F62CE4" w:rsidRDefault="00F62CE4" w:rsidP="00F62CE4">
      <w:pPr>
        <w:pStyle w:val="NormalWeb"/>
        <w:jc w:val="both"/>
        <w:rPr>
          <w:rFonts w:ascii="Calibri" w:hAnsi="Calibri" w:cs="Calibri"/>
        </w:rPr>
      </w:pPr>
      <w:r w:rsidRPr="00F62CE4">
        <w:rPr>
          <w:rFonts w:ascii="Calibri" w:hAnsi="Calibri" w:cs="Calibri"/>
        </w:rPr>
        <w:t xml:space="preserve">En un año especialmente significativo, en el que la compañía conmemora su </w:t>
      </w:r>
      <w:r w:rsidRPr="00F62CE4">
        <w:rPr>
          <w:rStyle w:val="Fuerte"/>
          <w:rFonts w:ascii="Calibri" w:hAnsi="Calibri" w:cs="Calibri"/>
        </w:rPr>
        <w:t xml:space="preserve">40 Aniversario </w:t>
      </w:r>
      <w:r w:rsidRPr="00F62CE4">
        <w:rPr>
          <w:rFonts w:ascii="Calibri" w:hAnsi="Calibri" w:cs="Calibri"/>
        </w:rPr>
        <w:t xml:space="preserve">y estrena </w:t>
      </w:r>
      <w:r w:rsidRPr="00F62CE4">
        <w:rPr>
          <w:rStyle w:val="Fuerte"/>
          <w:rFonts w:ascii="Calibri" w:hAnsi="Calibri" w:cs="Calibri"/>
        </w:rPr>
        <w:t>nueva imagen corporativa</w:t>
      </w:r>
      <w:r w:rsidR="00E3752D">
        <w:rPr>
          <w:rStyle w:val="Fuerte"/>
          <w:rFonts w:ascii="Calibri" w:hAnsi="Calibri" w:cs="Calibri"/>
        </w:rPr>
        <w:t xml:space="preserve"> con un nuevo logo</w:t>
      </w:r>
      <w:r w:rsidRPr="00F62CE4">
        <w:rPr>
          <w:rFonts w:ascii="Calibri" w:hAnsi="Calibri" w:cs="Calibri"/>
        </w:rPr>
        <w:t>, Emcesa continúa reforzando su apuesta por la innovación y el desarrollo de productos diferenciales dentro del sector cárnico.</w:t>
      </w:r>
    </w:p>
    <w:p w14:paraId="5741CE6B" w14:textId="77777777" w:rsidR="00E3752D" w:rsidRDefault="00F62CE4" w:rsidP="00F62CE4">
      <w:pPr>
        <w:pStyle w:val="NormalWeb"/>
        <w:jc w:val="both"/>
        <w:rPr>
          <w:rFonts w:ascii="Calibri" w:hAnsi="Calibri" w:cs="Calibri"/>
        </w:rPr>
      </w:pPr>
      <w:r w:rsidRPr="00F62CE4">
        <w:rPr>
          <w:rStyle w:val="Fuerte"/>
          <w:rFonts w:ascii="Calibri" w:hAnsi="Calibri" w:cs="Calibri"/>
        </w:rPr>
        <w:t>Javier Mancebo</w:t>
      </w:r>
      <w:r w:rsidRPr="00F62CE4">
        <w:rPr>
          <w:rFonts w:ascii="Calibri" w:hAnsi="Calibri" w:cs="Calibri"/>
        </w:rPr>
        <w:t>, director general de Emcesa, destacó la importancia de participar en el Congreso AECOC</w:t>
      </w:r>
      <w:r w:rsidR="00E3752D">
        <w:rPr>
          <w:rFonts w:ascii="Calibri" w:hAnsi="Calibri" w:cs="Calibri"/>
        </w:rPr>
        <w:t>, ya que supone un importante evento “</w:t>
      </w:r>
      <w:r w:rsidRPr="00F62CE4">
        <w:rPr>
          <w:rFonts w:ascii="Calibri" w:hAnsi="Calibri" w:cs="Calibri"/>
        </w:rPr>
        <w:t xml:space="preserve">que reúne a los principales actores de la industria cárnica, incluyendo productores, fabricantes y distribuidores. En él se analizan cuestiones tan relevantes como la evolución de los mercados y el impacto geopolítico, los cambios en los valores del consumidor actual, la estrategia necesaria para que las empresas cárnicas sean más ágiles y sostenibles, la innovación y </w:t>
      </w:r>
    </w:p>
    <w:p w14:paraId="0A995146" w14:textId="77777777" w:rsidR="00E3752D" w:rsidRDefault="00E3752D" w:rsidP="00F62CE4">
      <w:pPr>
        <w:pStyle w:val="NormalWeb"/>
        <w:jc w:val="both"/>
        <w:rPr>
          <w:rFonts w:ascii="Calibri" w:hAnsi="Calibri" w:cs="Calibri"/>
        </w:rPr>
      </w:pPr>
    </w:p>
    <w:p w14:paraId="32ED11E1" w14:textId="77777777" w:rsidR="0013693B" w:rsidRDefault="0013693B" w:rsidP="00F62CE4">
      <w:pPr>
        <w:pStyle w:val="NormalWeb"/>
        <w:jc w:val="both"/>
        <w:rPr>
          <w:rFonts w:ascii="Calibri" w:hAnsi="Calibri" w:cs="Calibri"/>
        </w:rPr>
      </w:pPr>
    </w:p>
    <w:p w14:paraId="061D574E" w14:textId="6D2EAE99" w:rsidR="00F62CE4" w:rsidRPr="00F62CE4" w:rsidRDefault="00F62CE4" w:rsidP="00F62CE4">
      <w:pPr>
        <w:pStyle w:val="NormalWeb"/>
        <w:jc w:val="both"/>
        <w:rPr>
          <w:rFonts w:ascii="Calibri" w:hAnsi="Calibri" w:cs="Calibri"/>
        </w:rPr>
      </w:pPr>
      <w:r w:rsidRPr="00F62CE4">
        <w:rPr>
          <w:rFonts w:ascii="Calibri" w:hAnsi="Calibri" w:cs="Calibri"/>
        </w:rPr>
        <w:t>digitalización del sector y, por último, pero no menos importante, la colaboración entre todos los eslabones de la cadena productiva».</w:t>
      </w:r>
    </w:p>
    <w:p w14:paraId="6F6EB535" w14:textId="53D2F702" w:rsidR="00F62CE4" w:rsidRPr="00F62CE4" w:rsidRDefault="00F62CE4" w:rsidP="00F62CE4">
      <w:pPr>
        <w:pStyle w:val="NormalWeb"/>
        <w:jc w:val="both"/>
        <w:rPr>
          <w:rFonts w:ascii="Calibri" w:hAnsi="Calibri" w:cs="Calibri"/>
        </w:rPr>
      </w:pPr>
      <w:r w:rsidRPr="00F62CE4">
        <w:rPr>
          <w:rFonts w:ascii="Calibri" w:hAnsi="Calibri" w:cs="Calibri"/>
        </w:rPr>
        <w:t>Mancebo añadió que «</w:t>
      </w:r>
      <w:r w:rsidR="00E3752D">
        <w:rPr>
          <w:rFonts w:ascii="Calibri" w:hAnsi="Calibri" w:cs="Calibri"/>
        </w:rPr>
        <w:t>e</w:t>
      </w:r>
      <w:r w:rsidRPr="00F62CE4">
        <w:rPr>
          <w:rFonts w:ascii="Calibri" w:hAnsi="Calibri" w:cs="Calibri"/>
        </w:rPr>
        <w:t xml:space="preserve">n Emcesa entendemos las expectativas de los consumidores actuales. A pesar de la disminución del poder adquisitivo, los consumidores siguen demandando productos de excelencia. Por ello, nos enfocamos en el desarrollo de opciones que combinen </w:t>
      </w:r>
      <w:r w:rsidRPr="00F62CE4">
        <w:rPr>
          <w:rStyle w:val="Fuerte"/>
          <w:rFonts w:ascii="Calibri" w:hAnsi="Calibri" w:cs="Calibri"/>
        </w:rPr>
        <w:t>calidad, sabor y creatividad</w:t>
      </w:r>
      <w:r w:rsidRPr="00F62CE4">
        <w:rPr>
          <w:rFonts w:ascii="Calibri" w:hAnsi="Calibri" w:cs="Calibri"/>
        </w:rPr>
        <w:t xml:space="preserve"> para satisfacer sus necesidades».</w:t>
      </w:r>
    </w:p>
    <w:p w14:paraId="0BE42546" w14:textId="08801679" w:rsidR="00376D0C" w:rsidRPr="00376D0C" w:rsidRDefault="00F62CE4" w:rsidP="00E3752D">
      <w:pPr>
        <w:pStyle w:val="NormalWeb"/>
        <w:jc w:val="both"/>
        <w:rPr>
          <w:rFonts w:ascii="Calibri" w:hAnsi="Calibri" w:cs="Calibri"/>
        </w:rPr>
      </w:pPr>
      <w:r w:rsidRPr="00F62CE4">
        <w:rPr>
          <w:rFonts w:ascii="Calibri" w:hAnsi="Calibri" w:cs="Calibri"/>
        </w:rPr>
        <w:t xml:space="preserve">En un entorno de constante evolución, </w:t>
      </w:r>
      <w:r w:rsidRPr="00F62CE4">
        <w:rPr>
          <w:rStyle w:val="Fuerte"/>
          <w:rFonts w:ascii="Calibri" w:hAnsi="Calibri" w:cs="Calibri"/>
        </w:rPr>
        <w:t>Emcesa continúa posicionándose como referente</w:t>
      </w:r>
      <w:r w:rsidRPr="00F62CE4">
        <w:rPr>
          <w:rFonts w:ascii="Calibri" w:hAnsi="Calibri" w:cs="Calibri"/>
        </w:rPr>
        <w:t xml:space="preserve"> en la creación de productos que combinan </w:t>
      </w:r>
      <w:r w:rsidRPr="00F62CE4">
        <w:rPr>
          <w:rStyle w:val="Fuerte"/>
          <w:rFonts w:ascii="Calibri" w:hAnsi="Calibri" w:cs="Calibri"/>
        </w:rPr>
        <w:t>tradición e innovación</w:t>
      </w:r>
      <w:r w:rsidRPr="00F62CE4">
        <w:rPr>
          <w:rFonts w:ascii="Calibri" w:hAnsi="Calibri" w:cs="Calibri"/>
        </w:rPr>
        <w:t xml:space="preserve">, ofreciendo soluciones que responden a las expectativas de los consumidores más exigentes y afrontando esta nueva etapa, marcada por su </w:t>
      </w:r>
      <w:r w:rsidRPr="00F62CE4">
        <w:rPr>
          <w:rStyle w:val="Fuerte"/>
          <w:rFonts w:ascii="Calibri" w:hAnsi="Calibri" w:cs="Calibri"/>
        </w:rPr>
        <w:t>40 aniversario</w:t>
      </w:r>
      <w:r w:rsidRPr="00F62CE4">
        <w:rPr>
          <w:rFonts w:ascii="Calibri" w:hAnsi="Calibri" w:cs="Calibri"/>
        </w:rPr>
        <w:t>, con la mirada puesta en el futuro.</w:t>
      </w:r>
    </w:p>
    <w:p w14:paraId="701C01A4" w14:textId="77777777" w:rsidR="00D16A2C" w:rsidRDefault="00D16A2C">
      <w:pPr>
        <w:pStyle w:val="cuerpo0"/>
        <w:suppressAutoHyphens/>
        <w:spacing w:before="0" w:after="0"/>
        <w:jc w:val="both"/>
        <w:rPr>
          <w:rStyle w:val="Ninguno"/>
          <w:rFonts w:ascii="Calibri" w:hAnsi="Calibri"/>
        </w:rPr>
      </w:pPr>
    </w:p>
    <w:p w14:paraId="591F03F0" w14:textId="4CF50DB7" w:rsidR="005802A9" w:rsidRDefault="00CE4890">
      <w:pPr>
        <w:pStyle w:val="cuerpo0"/>
        <w:suppressAutoHyphens/>
        <w:spacing w:before="0" w:after="0"/>
        <w:jc w:val="both"/>
        <w:rPr>
          <w:rStyle w:val="Hyperlink0"/>
        </w:rPr>
      </w:pPr>
      <w:r>
        <w:rPr>
          <w:rStyle w:val="Ninguno"/>
          <w:rFonts w:ascii="Calibri" w:hAnsi="Calibri"/>
        </w:rPr>
        <w:t xml:space="preserve">Más información: Mari Carmen Martínez– </w:t>
      </w:r>
      <w:hyperlink r:id="rId8" w:history="1">
        <w:r>
          <w:rPr>
            <w:rStyle w:val="Hyperlink0"/>
          </w:rPr>
          <w:t>emcesa@agrifood.es</w:t>
        </w:r>
      </w:hyperlink>
    </w:p>
    <w:p w14:paraId="15E6ECE6" w14:textId="77777777" w:rsidR="005802A9" w:rsidRDefault="005802A9">
      <w:pPr>
        <w:pStyle w:val="cuerpo0"/>
        <w:suppressAutoHyphens/>
        <w:spacing w:before="0" w:after="0"/>
        <w:jc w:val="both"/>
        <w:rPr>
          <w:rStyle w:val="Ninguno"/>
          <w:rFonts w:ascii="Calibri" w:eastAsia="Calibri" w:hAnsi="Calibri" w:cs="Calibri"/>
          <w:b/>
          <w:bCs/>
        </w:rPr>
      </w:pPr>
    </w:p>
    <w:p w14:paraId="571AFDCF" w14:textId="77777777" w:rsidR="005802A9" w:rsidRDefault="005802A9">
      <w:pPr>
        <w:pStyle w:val="cuerpo0"/>
        <w:suppressAutoHyphens/>
        <w:spacing w:before="0" w:after="0" w:line="276" w:lineRule="auto"/>
        <w:jc w:val="both"/>
        <w:rPr>
          <w:rStyle w:val="Ninguno"/>
          <w:rFonts w:ascii="Calibri" w:eastAsia="Calibri" w:hAnsi="Calibri" w:cs="Calibri"/>
        </w:rPr>
      </w:pPr>
    </w:p>
    <w:p w14:paraId="4187C843" w14:textId="77777777" w:rsidR="005802A9" w:rsidRDefault="00CE4890">
      <w:pPr>
        <w:pStyle w:val="cuerpo0"/>
        <w:shd w:val="clear" w:color="auto" w:fill="FFFFFF"/>
        <w:spacing w:before="0" w:after="0" w:line="276" w:lineRule="auto"/>
        <w:jc w:val="both"/>
        <w:rPr>
          <w:rStyle w:val="Ninguno"/>
          <w:rFonts w:ascii="Calibri" w:eastAsia="Calibri" w:hAnsi="Calibri" w:cs="Calibri"/>
          <w:color w:val="FF0000"/>
          <w:u w:color="FF0000"/>
        </w:rPr>
      </w:pPr>
      <w:r>
        <w:rPr>
          <w:rStyle w:val="Ninguno"/>
          <w:rFonts w:ascii="Calibri" w:hAnsi="Calibri"/>
          <w:color w:val="FF0000"/>
          <w:u w:color="FF0000"/>
        </w:rPr>
        <w:t>Sobre Emcesa (Embutidos del Centro S.A.).</w:t>
      </w:r>
    </w:p>
    <w:p w14:paraId="111A98EB" w14:textId="77777777" w:rsidR="005802A9" w:rsidRDefault="005802A9">
      <w:pPr>
        <w:pStyle w:val="cuerpo0"/>
        <w:shd w:val="clear" w:color="auto" w:fill="FFFFFF"/>
        <w:spacing w:before="0" w:after="0" w:line="276" w:lineRule="auto"/>
        <w:jc w:val="both"/>
        <w:rPr>
          <w:rStyle w:val="Ninguno"/>
          <w:rFonts w:ascii="Calibri" w:eastAsia="Calibri" w:hAnsi="Calibri" w:cs="Calibri"/>
        </w:rPr>
      </w:pPr>
    </w:p>
    <w:p w14:paraId="44693C66" w14:textId="77777777" w:rsidR="005802A9" w:rsidRDefault="00CE4890">
      <w:pPr>
        <w:pStyle w:val="cuerpo0"/>
        <w:spacing w:before="0" w:after="0" w:line="276" w:lineRule="auto"/>
        <w:jc w:val="both"/>
      </w:pPr>
      <w:r>
        <w:rPr>
          <w:rStyle w:val="Ninguno"/>
          <w:rFonts w:ascii="Calibri" w:hAnsi="Calibri"/>
        </w:rPr>
        <w:t>Emcesa (</w:t>
      </w:r>
      <w:hyperlink r:id="rId9" w:history="1">
        <w:r>
          <w:rPr>
            <w:rStyle w:val="Hyperlink1"/>
          </w:rPr>
          <w:t>www.emcesa.com</w:t>
        </w:r>
      </w:hyperlink>
      <w:r>
        <w:rPr>
          <w:rStyle w:val="Ninguno"/>
          <w:rFonts w:ascii="Calibri" w:hAnsi="Calibri"/>
        </w:rPr>
        <w:t>)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variedad, alimentación</w:t>
      </w:r>
      <w:r>
        <w:rPr>
          <w:rStyle w:val="Ninguno"/>
          <w:rFonts w:ascii="Calibri" w:hAnsi="Calibri"/>
          <w:lang w:val="pt-PT"/>
        </w:rPr>
        <w:t>, nutrici</w:t>
      </w:r>
      <w:r>
        <w:rPr>
          <w:rStyle w:val="Ninguno"/>
          <w:rFonts w:ascii="Calibri" w:hAnsi="Calibri"/>
        </w:rPr>
        <w:t>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w:t>
      </w:r>
      <w:r>
        <w:rPr>
          <w:rStyle w:val="Ninguno"/>
          <w:rFonts w:ascii="Calibri" w:hAnsi="Calibri"/>
          <w:lang w:val="pt-PT"/>
        </w:rPr>
        <w:t xml:space="preserve">acos </w:t>
      </w:r>
      <w:r>
        <w:rPr>
          <w:rStyle w:val="Ninguno"/>
          <w:rFonts w:ascii="Calibri" w:hAnsi="Calibri"/>
        </w:rPr>
        <w:t>de España (</w:t>
      </w:r>
      <w:hyperlink r:id="rId10" w:history="1">
        <w:r>
          <w:rPr>
            <w:rStyle w:val="Hyperlink2"/>
          </w:rPr>
          <w:t>www.celiacos.org</w:t>
        </w:r>
      </w:hyperlink>
      <w:r>
        <w:rPr>
          <w:rStyle w:val="Ninguno"/>
          <w:rFonts w:ascii="Calibri" w:hAnsi="Calibri"/>
        </w:rPr>
        <w:t>).</w:t>
      </w:r>
    </w:p>
    <w:p w14:paraId="143EE468" w14:textId="77777777" w:rsidR="005802A9" w:rsidRDefault="005802A9">
      <w:pPr>
        <w:pStyle w:val="CuerpoA"/>
        <w:jc w:val="both"/>
      </w:pPr>
    </w:p>
    <w:sectPr w:rsidR="005802A9" w:rsidSect="007648C7">
      <w:headerReference w:type="default" r:id="rId11"/>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A773" w14:textId="77777777" w:rsidR="00FC42C6" w:rsidRDefault="00FC42C6" w:rsidP="005802A9">
      <w:r>
        <w:separator/>
      </w:r>
    </w:p>
  </w:endnote>
  <w:endnote w:type="continuationSeparator" w:id="0">
    <w:p w14:paraId="412D878D" w14:textId="77777777" w:rsidR="00FC42C6" w:rsidRDefault="00FC42C6" w:rsidP="0058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F784" w14:textId="77777777" w:rsidR="00FC42C6" w:rsidRDefault="00FC42C6" w:rsidP="005802A9">
      <w:r>
        <w:separator/>
      </w:r>
    </w:p>
  </w:footnote>
  <w:footnote w:type="continuationSeparator" w:id="0">
    <w:p w14:paraId="1A17C482" w14:textId="77777777" w:rsidR="00FC42C6" w:rsidRDefault="00FC42C6" w:rsidP="0058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F9D9" w14:textId="3E6498D9" w:rsidR="00913301" w:rsidRDefault="00913301">
    <w:pPr>
      <w:pStyle w:val="Encabezado"/>
    </w:pPr>
    <w:r w:rsidRPr="007164E6">
      <w:rPr>
        <w:rStyle w:val="NingunoA"/>
        <w:rFonts w:ascii="Calibri" w:hAnsi="Calibri" w:cs="Calibri"/>
        <w:noProof/>
        <w:lang w:val="en-GB" w:eastAsia="en-GB"/>
      </w:rPr>
      <w:drawing>
        <wp:anchor distT="0" distB="0" distL="0" distR="0" simplePos="0" relativeHeight="251658240" behindDoc="1" locked="0" layoutInCell="1" allowOverlap="1" wp14:anchorId="3B6D42E7" wp14:editId="2C239C44">
          <wp:simplePos x="0" y="0"/>
          <wp:positionH relativeFrom="page">
            <wp:posOffset>4998720</wp:posOffset>
          </wp:positionH>
          <wp:positionV relativeFrom="page">
            <wp:posOffset>498528</wp:posOffset>
          </wp:positionV>
          <wp:extent cx="1497330" cy="650769"/>
          <wp:effectExtent l="0" t="0" r="7620" b="0"/>
          <wp:wrapSquare wrapText="bothSides"/>
          <wp:docPr id="1" name="officeArt object"/>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97330" cy="650769"/>
                  </a:xfrm>
                  <a:prstGeom prst="rect">
                    <a:avLst/>
                  </a:prstGeom>
                  <a:ln w="12700" cap="flat">
                    <a:noFill/>
                    <a:miter lim="400000"/>
                  </a:ln>
                  <a:effectLst/>
                </pic:spPr>
              </pic:pic>
            </a:graphicData>
          </a:graphic>
          <wp14:sizeRelV relativeFrom="margin">
            <wp14:pctHeight>0</wp14:pctHeight>
          </wp14:sizeRelV>
        </wp:anchor>
      </w:drawing>
    </w:r>
  </w:p>
  <w:p w14:paraId="0D13685D" w14:textId="344884D7" w:rsidR="005802A9" w:rsidRDefault="00913301" w:rsidP="00913301">
    <w:pPr>
      <w:pStyle w:val="Cabeceraypie"/>
      <w:tabs>
        <w:tab w:val="clear" w:pos="9020"/>
        <w:tab w:val="left" w:pos="12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53D"/>
    <w:multiLevelType w:val="hybridMultilevel"/>
    <w:tmpl w:val="8870C27C"/>
    <w:styleLink w:val="Estiloimportado1"/>
    <w:lvl w:ilvl="0" w:tplc="B7D61B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D2A6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784B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1EB8E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DCC18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8E2E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22B9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D671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88AD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EE3168D"/>
    <w:multiLevelType w:val="hybridMultilevel"/>
    <w:tmpl w:val="96826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F95F1F"/>
    <w:multiLevelType w:val="hybridMultilevel"/>
    <w:tmpl w:val="EB861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D24E15"/>
    <w:multiLevelType w:val="hybridMultilevel"/>
    <w:tmpl w:val="8870C27C"/>
    <w:numStyleLink w:val="Estiloimportado1"/>
  </w:abstractNum>
  <w:abstractNum w:abstractNumId="4" w15:restartNumberingAfterBreak="0">
    <w:nsid w:val="43EB402A"/>
    <w:multiLevelType w:val="hybridMultilevel"/>
    <w:tmpl w:val="41B2D2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9D0A3C"/>
    <w:multiLevelType w:val="hybridMultilevel"/>
    <w:tmpl w:val="8EAE37A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59944A39"/>
    <w:multiLevelType w:val="hybridMultilevel"/>
    <w:tmpl w:val="585C2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42764838">
    <w:abstractNumId w:val="0"/>
  </w:num>
  <w:num w:numId="2" w16cid:durableId="280456432">
    <w:abstractNumId w:val="3"/>
  </w:num>
  <w:num w:numId="3" w16cid:durableId="1869953220">
    <w:abstractNumId w:val="5"/>
  </w:num>
  <w:num w:numId="4" w16cid:durableId="114183707">
    <w:abstractNumId w:val="2"/>
  </w:num>
  <w:num w:numId="5" w16cid:durableId="887034252">
    <w:abstractNumId w:val="1"/>
  </w:num>
  <w:num w:numId="6" w16cid:durableId="580911306">
    <w:abstractNumId w:val="6"/>
  </w:num>
  <w:num w:numId="7" w16cid:durableId="117800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A9"/>
    <w:rsid w:val="000175BB"/>
    <w:rsid w:val="0002397F"/>
    <w:rsid w:val="00024B6A"/>
    <w:rsid w:val="000444D6"/>
    <w:rsid w:val="00045667"/>
    <w:rsid w:val="00050A4B"/>
    <w:rsid w:val="00065341"/>
    <w:rsid w:val="00066546"/>
    <w:rsid w:val="000741FB"/>
    <w:rsid w:val="0009078B"/>
    <w:rsid w:val="000C2F33"/>
    <w:rsid w:val="000D580D"/>
    <w:rsid w:val="000F0B5C"/>
    <w:rsid w:val="00123B1D"/>
    <w:rsid w:val="0013693B"/>
    <w:rsid w:val="00141E51"/>
    <w:rsid w:val="0017002B"/>
    <w:rsid w:val="00176648"/>
    <w:rsid w:val="001A2E4B"/>
    <w:rsid w:val="001B6161"/>
    <w:rsid w:val="001C4C91"/>
    <w:rsid w:val="001E29B1"/>
    <w:rsid w:val="001E2F52"/>
    <w:rsid w:val="001E5121"/>
    <w:rsid w:val="001E531A"/>
    <w:rsid w:val="002703B6"/>
    <w:rsid w:val="0028011C"/>
    <w:rsid w:val="00281C34"/>
    <w:rsid w:val="00285EA5"/>
    <w:rsid w:val="00287C65"/>
    <w:rsid w:val="002A39D6"/>
    <w:rsid w:val="002D7442"/>
    <w:rsid w:val="00302243"/>
    <w:rsid w:val="003138D3"/>
    <w:rsid w:val="00354579"/>
    <w:rsid w:val="00354F63"/>
    <w:rsid w:val="00363B5D"/>
    <w:rsid w:val="0037674D"/>
    <w:rsid w:val="00376D0C"/>
    <w:rsid w:val="003903B5"/>
    <w:rsid w:val="00390F01"/>
    <w:rsid w:val="003B2390"/>
    <w:rsid w:val="003B6E8C"/>
    <w:rsid w:val="003F6499"/>
    <w:rsid w:val="00411370"/>
    <w:rsid w:val="004114F5"/>
    <w:rsid w:val="0044741A"/>
    <w:rsid w:val="00451B51"/>
    <w:rsid w:val="00470481"/>
    <w:rsid w:val="0048001D"/>
    <w:rsid w:val="004B7E15"/>
    <w:rsid w:val="004C05ED"/>
    <w:rsid w:val="004C087C"/>
    <w:rsid w:val="004C0B71"/>
    <w:rsid w:val="004E6D7F"/>
    <w:rsid w:val="0050072A"/>
    <w:rsid w:val="005220CC"/>
    <w:rsid w:val="005303C0"/>
    <w:rsid w:val="00544E3B"/>
    <w:rsid w:val="005464BD"/>
    <w:rsid w:val="00556C88"/>
    <w:rsid w:val="00563043"/>
    <w:rsid w:val="00566FF7"/>
    <w:rsid w:val="005802A9"/>
    <w:rsid w:val="005A2CBA"/>
    <w:rsid w:val="005C2BD7"/>
    <w:rsid w:val="005C3438"/>
    <w:rsid w:val="005F2A72"/>
    <w:rsid w:val="00604B9A"/>
    <w:rsid w:val="006056E9"/>
    <w:rsid w:val="0062144E"/>
    <w:rsid w:val="00637B9D"/>
    <w:rsid w:val="006553FF"/>
    <w:rsid w:val="00664114"/>
    <w:rsid w:val="00671373"/>
    <w:rsid w:val="00671A5A"/>
    <w:rsid w:val="00680EF0"/>
    <w:rsid w:val="006949BE"/>
    <w:rsid w:val="00697AE6"/>
    <w:rsid w:val="006C1490"/>
    <w:rsid w:val="00700A2C"/>
    <w:rsid w:val="00703371"/>
    <w:rsid w:val="007164E6"/>
    <w:rsid w:val="007170B5"/>
    <w:rsid w:val="007648C7"/>
    <w:rsid w:val="007832F6"/>
    <w:rsid w:val="007C0D19"/>
    <w:rsid w:val="007C380B"/>
    <w:rsid w:val="007C43EF"/>
    <w:rsid w:val="007E38AF"/>
    <w:rsid w:val="007E38D2"/>
    <w:rsid w:val="008075FA"/>
    <w:rsid w:val="00807D90"/>
    <w:rsid w:val="008166EE"/>
    <w:rsid w:val="00820A91"/>
    <w:rsid w:val="00831BA4"/>
    <w:rsid w:val="00843FA9"/>
    <w:rsid w:val="008570D0"/>
    <w:rsid w:val="00874888"/>
    <w:rsid w:val="00876153"/>
    <w:rsid w:val="008768A5"/>
    <w:rsid w:val="00880A20"/>
    <w:rsid w:val="00893138"/>
    <w:rsid w:val="008967AE"/>
    <w:rsid w:val="008A7420"/>
    <w:rsid w:val="008C0D97"/>
    <w:rsid w:val="008D2BE9"/>
    <w:rsid w:val="008F067E"/>
    <w:rsid w:val="00906442"/>
    <w:rsid w:val="00911DE7"/>
    <w:rsid w:val="00913301"/>
    <w:rsid w:val="00923681"/>
    <w:rsid w:val="00935496"/>
    <w:rsid w:val="00940FAB"/>
    <w:rsid w:val="009766EC"/>
    <w:rsid w:val="00977F30"/>
    <w:rsid w:val="00996F59"/>
    <w:rsid w:val="009A7D3C"/>
    <w:rsid w:val="009C4CAC"/>
    <w:rsid w:val="009D5059"/>
    <w:rsid w:val="009D51F1"/>
    <w:rsid w:val="009F4481"/>
    <w:rsid w:val="009F5D3E"/>
    <w:rsid w:val="00A12B77"/>
    <w:rsid w:val="00A35B85"/>
    <w:rsid w:val="00A360E6"/>
    <w:rsid w:val="00A44C67"/>
    <w:rsid w:val="00A60A88"/>
    <w:rsid w:val="00A64479"/>
    <w:rsid w:val="00A64BEE"/>
    <w:rsid w:val="00A707DB"/>
    <w:rsid w:val="00AA53B4"/>
    <w:rsid w:val="00AB3821"/>
    <w:rsid w:val="00B0778B"/>
    <w:rsid w:val="00B10F37"/>
    <w:rsid w:val="00B814D3"/>
    <w:rsid w:val="00B938E2"/>
    <w:rsid w:val="00BA7DD3"/>
    <w:rsid w:val="00BE49C5"/>
    <w:rsid w:val="00BF1C64"/>
    <w:rsid w:val="00BF1DAA"/>
    <w:rsid w:val="00C064F0"/>
    <w:rsid w:val="00C63D12"/>
    <w:rsid w:val="00C826DE"/>
    <w:rsid w:val="00CC67CE"/>
    <w:rsid w:val="00CD6908"/>
    <w:rsid w:val="00CE3D86"/>
    <w:rsid w:val="00CE4890"/>
    <w:rsid w:val="00CF6AC5"/>
    <w:rsid w:val="00D05D9A"/>
    <w:rsid w:val="00D16A2C"/>
    <w:rsid w:val="00D66D6F"/>
    <w:rsid w:val="00D90D5D"/>
    <w:rsid w:val="00D92262"/>
    <w:rsid w:val="00DE7551"/>
    <w:rsid w:val="00DF507E"/>
    <w:rsid w:val="00DF65A1"/>
    <w:rsid w:val="00E140A5"/>
    <w:rsid w:val="00E20AE8"/>
    <w:rsid w:val="00E3752D"/>
    <w:rsid w:val="00E435F4"/>
    <w:rsid w:val="00E573DE"/>
    <w:rsid w:val="00EA20FB"/>
    <w:rsid w:val="00EB79C0"/>
    <w:rsid w:val="00ED53D2"/>
    <w:rsid w:val="00EE362A"/>
    <w:rsid w:val="00EF2238"/>
    <w:rsid w:val="00EF5049"/>
    <w:rsid w:val="00F359A8"/>
    <w:rsid w:val="00F41A69"/>
    <w:rsid w:val="00F471AA"/>
    <w:rsid w:val="00F507A3"/>
    <w:rsid w:val="00F52794"/>
    <w:rsid w:val="00F62CE4"/>
    <w:rsid w:val="00F86824"/>
    <w:rsid w:val="00F94CC8"/>
    <w:rsid w:val="00F97782"/>
    <w:rsid w:val="00FC35C9"/>
    <w:rsid w:val="00FC42C6"/>
    <w:rsid w:val="00FE03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8DE34"/>
  <w15:docId w15:val="{6901E426-0A7F-EF47-B616-B391A84D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02A9"/>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802A9"/>
    <w:rPr>
      <w:u w:val="single"/>
    </w:rPr>
  </w:style>
  <w:style w:type="table" w:customStyle="1" w:styleId="TableNormal">
    <w:name w:val="Table Normal"/>
    <w:rsid w:val="005802A9"/>
    <w:tblPr>
      <w:tblInd w:w="0" w:type="dxa"/>
      <w:tblCellMar>
        <w:top w:w="0" w:type="dxa"/>
        <w:left w:w="0" w:type="dxa"/>
        <w:bottom w:w="0" w:type="dxa"/>
        <w:right w:w="0" w:type="dxa"/>
      </w:tblCellMar>
    </w:tblPr>
  </w:style>
  <w:style w:type="paragraph" w:customStyle="1" w:styleId="Cabeceraypie">
    <w:name w:val="Cabecera y pie"/>
    <w:rsid w:val="005802A9"/>
    <w:pPr>
      <w:tabs>
        <w:tab w:val="right" w:pos="9020"/>
      </w:tabs>
    </w:pPr>
    <w:rPr>
      <w:rFonts w:ascii="Helvetica Neue" w:hAnsi="Helvetica Neue" w:cs="Arial Unicode MS"/>
      <w:color w:val="000000"/>
      <w:sz w:val="24"/>
      <w:szCs w:val="24"/>
    </w:rPr>
  </w:style>
  <w:style w:type="paragraph" w:customStyle="1" w:styleId="Cuerpo">
    <w:name w:val="Cuerpo"/>
    <w:rsid w:val="005802A9"/>
    <w:pPr>
      <w:spacing w:after="160" w:line="259" w:lineRule="auto"/>
    </w:pPr>
    <w:rPr>
      <w:rFonts w:ascii="Calibri" w:hAnsi="Calibri" w:cs="Arial Unicode MS"/>
      <w:color w:val="000000"/>
      <w:sz w:val="22"/>
      <w:szCs w:val="22"/>
      <w:u w:color="000000"/>
    </w:rPr>
  </w:style>
  <w:style w:type="character" w:customStyle="1" w:styleId="Ninguno">
    <w:name w:val="Ninguno"/>
    <w:rsid w:val="005802A9"/>
  </w:style>
  <w:style w:type="character" w:customStyle="1" w:styleId="NingunoA">
    <w:name w:val="Ninguno A"/>
    <w:basedOn w:val="Ninguno"/>
    <w:rsid w:val="005802A9"/>
  </w:style>
  <w:style w:type="paragraph" w:customStyle="1" w:styleId="CuerpoA">
    <w:name w:val="Cuerpo A"/>
    <w:rsid w:val="005802A9"/>
    <w:pPr>
      <w:spacing w:after="160" w:line="259" w:lineRule="auto"/>
    </w:pPr>
    <w:rPr>
      <w:rFonts w:ascii="Calibri" w:hAnsi="Calibri" w:cs="Arial Unicode MS"/>
      <w:color w:val="000000"/>
      <w:sz w:val="22"/>
      <w:szCs w:val="22"/>
      <w:u w:color="000000"/>
      <w:lang w:val="es-ES_tradnl"/>
    </w:rPr>
  </w:style>
  <w:style w:type="paragraph" w:styleId="Prrafodelista">
    <w:name w:val="List Paragraph"/>
    <w:rsid w:val="005802A9"/>
    <w:pPr>
      <w:ind w:left="720"/>
    </w:pPr>
    <w:rPr>
      <w:rFonts w:cs="Arial Unicode MS"/>
      <w:color w:val="000000"/>
      <w:sz w:val="24"/>
      <w:szCs w:val="24"/>
      <w:u w:color="000000"/>
      <w:lang w:val="en-US"/>
    </w:rPr>
  </w:style>
  <w:style w:type="numbering" w:customStyle="1" w:styleId="Estiloimportado1">
    <w:name w:val="Estilo importado 1"/>
    <w:rsid w:val="005802A9"/>
    <w:pPr>
      <w:numPr>
        <w:numId w:val="1"/>
      </w:numPr>
    </w:pPr>
  </w:style>
  <w:style w:type="paragraph" w:customStyle="1" w:styleId="cuerpo0">
    <w:name w:val="cuerpo"/>
    <w:rsid w:val="005802A9"/>
    <w:pPr>
      <w:spacing w:before="100" w:after="100"/>
    </w:pPr>
    <w:rPr>
      <w:rFonts w:cs="Arial Unicode MS"/>
      <w:color w:val="000000"/>
      <w:sz w:val="24"/>
      <w:szCs w:val="24"/>
      <w:u w:color="000000"/>
      <w:lang w:val="es-ES_tradnl"/>
    </w:rPr>
  </w:style>
  <w:style w:type="character" w:customStyle="1" w:styleId="Hyperlink0">
    <w:name w:val="Hyperlink.0"/>
    <w:basedOn w:val="Ninguno"/>
    <w:rsid w:val="005802A9"/>
    <w:rPr>
      <w:rFonts w:ascii="Calibri" w:eastAsia="Calibri" w:hAnsi="Calibri" w:cs="Calibri"/>
      <w:b/>
      <w:bCs/>
      <w:color w:val="0000FF"/>
      <w:u w:val="single" w:color="0000FF"/>
      <w14:textOutline w14:w="0" w14:cap="rnd" w14:cmpd="sng" w14:algn="ctr">
        <w14:noFill/>
        <w14:prstDash w14:val="solid"/>
        <w14:bevel/>
      </w14:textOutline>
    </w:rPr>
  </w:style>
  <w:style w:type="character" w:customStyle="1" w:styleId="Hyperlink1">
    <w:name w:val="Hyperlink.1"/>
    <w:basedOn w:val="Ninguno"/>
    <w:rsid w:val="005802A9"/>
    <w:rPr>
      <w:color w:val="0000FF"/>
      <w:u w:val="single" w:color="0000FF"/>
      <w:lang w:val="es-ES_tradnl"/>
      <w14:textOutline w14:w="0" w14:cap="rnd" w14:cmpd="sng" w14:algn="ctr">
        <w14:noFill/>
        <w14:prstDash w14:val="solid"/>
        <w14:bevel/>
      </w14:textOutline>
    </w:rPr>
  </w:style>
  <w:style w:type="character" w:customStyle="1" w:styleId="Hyperlink2">
    <w:name w:val="Hyperlink.2"/>
    <w:basedOn w:val="Ninguno"/>
    <w:rsid w:val="005802A9"/>
    <w:rPr>
      <w:rFonts w:ascii="Calibri" w:eastAsia="Calibri" w:hAnsi="Calibri" w:cs="Calibri"/>
      <w:color w:val="0000FF"/>
      <w:sz w:val="20"/>
      <w:szCs w:val="20"/>
      <w:u w:val="single" w:color="0000FF"/>
      <w:lang w:val="es-ES_tradnl"/>
      <w14:textOutline w14:w="0" w14:cap="rnd" w14:cmpd="sng" w14:algn="ctr">
        <w14:noFill/>
        <w14:prstDash w14:val="solid"/>
        <w14:bevel/>
      </w14:textOutline>
    </w:rPr>
  </w:style>
  <w:style w:type="paragraph" w:styleId="Textodeglobo">
    <w:name w:val="Balloon Text"/>
    <w:basedOn w:val="Normal"/>
    <w:link w:val="TextodegloboCar"/>
    <w:uiPriority w:val="99"/>
    <w:semiHidden/>
    <w:unhideWhenUsed/>
    <w:rsid w:val="0009078B"/>
    <w:rPr>
      <w:rFonts w:ascii="Tahoma" w:hAnsi="Tahoma" w:cs="Tahoma"/>
      <w:sz w:val="16"/>
      <w:szCs w:val="16"/>
    </w:rPr>
  </w:style>
  <w:style w:type="character" w:customStyle="1" w:styleId="TextodegloboCar">
    <w:name w:val="Texto de globo Car"/>
    <w:basedOn w:val="Fuentedeprrafopredeter"/>
    <w:link w:val="Textodeglobo"/>
    <w:uiPriority w:val="99"/>
    <w:semiHidden/>
    <w:rsid w:val="0009078B"/>
    <w:rPr>
      <w:rFonts w:ascii="Tahoma" w:hAnsi="Tahoma" w:cs="Tahoma"/>
      <w:sz w:val="16"/>
      <w:szCs w:val="16"/>
      <w:lang w:val="en-US" w:eastAsia="en-US"/>
    </w:rPr>
  </w:style>
  <w:style w:type="character" w:styleId="Refdecomentario">
    <w:name w:val="annotation reference"/>
    <w:basedOn w:val="Fuentedeprrafopredeter"/>
    <w:uiPriority w:val="99"/>
    <w:semiHidden/>
    <w:unhideWhenUsed/>
    <w:rsid w:val="0009078B"/>
    <w:rPr>
      <w:sz w:val="16"/>
      <w:szCs w:val="16"/>
    </w:rPr>
  </w:style>
  <w:style w:type="paragraph" w:styleId="Textocomentario">
    <w:name w:val="annotation text"/>
    <w:basedOn w:val="Normal"/>
    <w:link w:val="TextocomentarioCar"/>
    <w:uiPriority w:val="99"/>
    <w:unhideWhenUsed/>
    <w:rsid w:val="0009078B"/>
    <w:rPr>
      <w:sz w:val="20"/>
      <w:szCs w:val="20"/>
    </w:rPr>
  </w:style>
  <w:style w:type="character" w:customStyle="1" w:styleId="TextocomentarioCar">
    <w:name w:val="Texto comentario Car"/>
    <w:basedOn w:val="Fuentedeprrafopredeter"/>
    <w:link w:val="Textocomentario"/>
    <w:uiPriority w:val="99"/>
    <w:rsid w:val="0009078B"/>
    <w:rPr>
      <w:lang w:val="en-US" w:eastAsia="en-US"/>
    </w:rPr>
  </w:style>
  <w:style w:type="paragraph" w:styleId="Asuntodelcomentario">
    <w:name w:val="annotation subject"/>
    <w:basedOn w:val="Textocomentario"/>
    <w:next w:val="Textocomentario"/>
    <w:link w:val="AsuntodelcomentarioCar"/>
    <w:uiPriority w:val="99"/>
    <w:semiHidden/>
    <w:unhideWhenUsed/>
    <w:rsid w:val="0009078B"/>
    <w:rPr>
      <w:b/>
      <w:bCs/>
    </w:rPr>
  </w:style>
  <w:style w:type="character" w:customStyle="1" w:styleId="AsuntodelcomentarioCar">
    <w:name w:val="Asunto del comentario Car"/>
    <w:basedOn w:val="TextocomentarioCar"/>
    <w:link w:val="Asuntodelcomentario"/>
    <w:uiPriority w:val="99"/>
    <w:semiHidden/>
    <w:rsid w:val="0009078B"/>
    <w:rPr>
      <w:b/>
      <w:bCs/>
      <w:lang w:val="en-US" w:eastAsia="en-US"/>
    </w:rPr>
  </w:style>
  <w:style w:type="paragraph" w:styleId="Revisin">
    <w:name w:val="Revision"/>
    <w:hidden/>
    <w:uiPriority w:val="99"/>
    <w:semiHidden/>
    <w:rsid w:val="00700A2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unhideWhenUsed/>
    <w:rsid w:val="00B814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Fuerte">
    <w:name w:val="Strong"/>
    <w:basedOn w:val="Fuentedeprrafopredeter"/>
    <w:uiPriority w:val="22"/>
    <w:qFormat/>
    <w:rsid w:val="00B814D3"/>
    <w:rPr>
      <w:b/>
      <w:bCs/>
    </w:rPr>
  </w:style>
  <w:style w:type="paragraph" w:customStyle="1" w:styleId="cuerpob">
    <w:name w:val="cuerpob"/>
    <w:basedOn w:val="Normal"/>
    <w:rsid w:val="00B814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ninguno0">
    <w:name w:val="ninguno"/>
    <w:basedOn w:val="Fuentedeprrafopredeter"/>
    <w:rsid w:val="001B6161"/>
  </w:style>
  <w:style w:type="paragraph" w:styleId="Encabezado">
    <w:name w:val="header"/>
    <w:basedOn w:val="Normal"/>
    <w:link w:val="EncabezadoCar"/>
    <w:uiPriority w:val="99"/>
    <w:unhideWhenUsed/>
    <w:rsid w:val="00913301"/>
    <w:pPr>
      <w:tabs>
        <w:tab w:val="center" w:pos="4252"/>
        <w:tab w:val="right" w:pos="8504"/>
      </w:tabs>
    </w:pPr>
  </w:style>
  <w:style w:type="character" w:customStyle="1" w:styleId="EncabezadoCar">
    <w:name w:val="Encabezado Car"/>
    <w:basedOn w:val="Fuentedeprrafopredeter"/>
    <w:link w:val="Encabezado"/>
    <w:uiPriority w:val="99"/>
    <w:rsid w:val="00913301"/>
    <w:rPr>
      <w:sz w:val="24"/>
      <w:szCs w:val="24"/>
      <w:lang w:val="en-US" w:eastAsia="en-US"/>
    </w:rPr>
  </w:style>
  <w:style w:type="paragraph" w:styleId="Piedepgina">
    <w:name w:val="footer"/>
    <w:basedOn w:val="Normal"/>
    <w:link w:val="PiedepginaCar"/>
    <w:uiPriority w:val="99"/>
    <w:unhideWhenUsed/>
    <w:rsid w:val="00913301"/>
    <w:pPr>
      <w:tabs>
        <w:tab w:val="center" w:pos="4252"/>
        <w:tab w:val="right" w:pos="8504"/>
      </w:tabs>
    </w:pPr>
  </w:style>
  <w:style w:type="character" w:customStyle="1" w:styleId="PiedepginaCar">
    <w:name w:val="Pie de página Car"/>
    <w:basedOn w:val="Fuentedeprrafopredeter"/>
    <w:link w:val="Piedepgina"/>
    <w:uiPriority w:val="99"/>
    <w:rsid w:val="0091330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651">
      <w:bodyDiv w:val="1"/>
      <w:marLeft w:val="0"/>
      <w:marRight w:val="0"/>
      <w:marTop w:val="0"/>
      <w:marBottom w:val="0"/>
      <w:divBdr>
        <w:top w:val="none" w:sz="0" w:space="0" w:color="auto"/>
        <w:left w:val="none" w:sz="0" w:space="0" w:color="auto"/>
        <w:bottom w:val="none" w:sz="0" w:space="0" w:color="auto"/>
        <w:right w:val="none" w:sz="0" w:space="0" w:color="auto"/>
      </w:divBdr>
      <w:divsChild>
        <w:div w:id="697319395">
          <w:marLeft w:val="0"/>
          <w:marRight w:val="0"/>
          <w:marTop w:val="0"/>
          <w:marBottom w:val="0"/>
          <w:divBdr>
            <w:top w:val="none" w:sz="0" w:space="0" w:color="auto"/>
            <w:left w:val="none" w:sz="0" w:space="0" w:color="auto"/>
            <w:bottom w:val="none" w:sz="0" w:space="0" w:color="auto"/>
            <w:right w:val="none" w:sz="0" w:space="0" w:color="auto"/>
          </w:divBdr>
          <w:divsChild>
            <w:div w:id="1681817073">
              <w:marLeft w:val="0"/>
              <w:marRight w:val="0"/>
              <w:marTop w:val="0"/>
              <w:marBottom w:val="0"/>
              <w:divBdr>
                <w:top w:val="none" w:sz="0" w:space="0" w:color="auto"/>
                <w:left w:val="none" w:sz="0" w:space="0" w:color="auto"/>
                <w:bottom w:val="none" w:sz="0" w:space="0" w:color="auto"/>
                <w:right w:val="none" w:sz="0" w:space="0" w:color="auto"/>
              </w:divBdr>
              <w:divsChild>
                <w:div w:id="1215970130">
                  <w:marLeft w:val="0"/>
                  <w:marRight w:val="0"/>
                  <w:marTop w:val="0"/>
                  <w:marBottom w:val="0"/>
                  <w:divBdr>
                    <w:top w:val="none" w:sz="0" w:space="0" w:color="auto"/>
                    <w:left w:val="none" w:sz="0" w:space="0" w:color="auto"/>
                    <w:bottom w:val="none" w:sz="0" w:space="0" w:color="auto"/>
                    <w:right w:val="none" w:sz="0" w:space="0" w:color="auto"/>
                  </w:divBdr>
                  <w:divsChild>
                    <w:div w:id="3528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807882">
      <w:bodyDiv w:val="1"/>
      <w:marLeft w:val="0"/>
      <w:marRight w:val="0"/>
      <w:marTop w:val="0"/>
      <w:marBottom w:val="0"/>
      <w:divBdr>
        <w:top w:val="none" w:sz="0" w:space="0" w:color="auto"/>
        <w:left w:val="none" w:sz="0" w:space="0" w:color="auto"/>
        <w:bottom w:val="none" w:sz="0" w:space="0" w:color="auto"/>
        <w:right w:val="none" w:sz="0" w:space="0" w:color="auto"/>
      </w:divBdr>
    </w:div>
    <w:div w:id="656305160">
      <w:bodyDiv w:val="1"/>
      <w:marLeft w:val="0"/>
      <w:marRight w:val="0"/>
      <w:marTop w:val="0"/>
      <w:marBottom w:val="0"/>
      <w:divBdr>
        <w:top w:val="none" w:sz="0" w:space="0" w:color="auto"/>
        <w:left w:val="none" w:sz="0" w:space="0" w:color="auto"/>
        <w:bottom w:val="none" w:sz="0" w:space="0" w:color="auto"/>
        <w:right w:val="none" w:sz="0" w:space="0" w:color="auto"/>
      </w:divBdr>
    </w:div>
    <w:div w:id="719091579">
      <w:bodyDiv w:val="1"/>
      <w:marLeft w:val="0"/>
      <w:marRight w:val="0"/>
      <w:marTop w:val="0"/>
      <w:marBottom w:val="0"/>
      <w:divBdr>
        <w:top w:val="none" w:sz="0" w:space="0" w:color="auto"/>
        <w:left w:val="none" w:sz="0" w:space="0" w:color="auto"/>
        <w:bottom w:val="none" w:sz="0" w:space="0" w:color="auto"/>
        <w:right w:val="none" w:sz="0" w:space="0" w:color="auto"/>
      </w:divBdr>
    </w:div>
    <w:div w:id="1227763720">
      <w:bodyDiv w:val="1"/>
      <w:marLeft w:val="0"/>
      <w:marRight w:val="0"/>
      <w:marTop w:val="0"/>
      <w:marBottom w:val="0"/>
      <w:divBdr>
        <w:top w:val="none" w:sz="0" w:space="0" w:color="auto"/>
        <w:left w:val="none" w:sz="0" w:space="0" w:color="auto"/>
        <w:bottom w:val="none" w:sz="0" w:space="0" w:color="auto"/>
        <w:right w:val="none" w:sz="0" w:space="0" w:color="auto"/>
      </w:divBdr>
    </w:div>
    <w:div w:id="1709838001">
      <w:bodyDiv w:val="1"/>
      <w:marLeft w:val="0"/>
      <w:marRight w:val="0"/>
      <w:marTop w:val="0"/>
      <w:marBottom w:val="0"/>
      <w:divBdr>
        <w:top w:val="none" w:sz="0" w:space="0" w:color="auto"/>
        <w:left w:val="none" w:sz="0" w:space="0" w:color="auto"/>
        <w:bottom w:val="none" w:sz="0" w:space="0" w:color="auto"/>
        <w:right w:val="none" w:sz="0" w:space="0" w:color="auto"/>
      </w:divBdr>
    </w:div>
    <w:div w:id="1786970864">
      <w:bodyDiv w:val="1"/>
      <w:marLeft w:val="0"/>
      <w:marRight w:val="0"/>
      <w:marTop w:val="0"/>
      <w:marBottom w:val="0"/>
      <w:divBdr>
        <w:top w:val="none" w:sz="0" w:space="0" w:color="auto"/>
        <w:left w:val="none" w:sz="0" w:space="0" w:color="auto"/>
        <w:bottom w:val="none" w:sz="0" w:space="0" w:color="auto"/>
        <w:right w:val="none" w:sz="0" w:space="0" w:color="auto"/>
      </w:divBdr>
    </w:div>
    <w:div w:id="1927690385">
      <w:bodyDiv w:val="1"/>
      <w:marLeft w:val="0"/>
      <w:marRight w:val="0"/>
      <w:marTop w:val="0"/>
      <w:marBottom w:val="0"/>
      <w:divBdr>
        <w:top w:val="none" w:sz="0" w:space="0" w:color="auto"/>
        <w:left w:val="none" w:sz="0" w:space="0" w:color="auto"/>
        <w:bottom w:val="none" w:sz="0" w:space="0" w:color="auto"/>
        <w:right w:val="none" w:sz="0" w:space="0" w:color="auto"/>
      </w:divBdr>
      <w:divsChild>
        <w:div w:id="411589047">
          <w:marLeft w:val="0"/>
          <w:marRight w:val="0"/>
          <w:marTop w:val="0"/>
          <w:marBottom w:val="0"/>
          <w:divBdr>
            <w:top w:val="none" w:sz="0" w:space="0" w:color="auto"/>
            <w:left w:val="none" w:sz="0" w:space="0" w:color="auto"/>
            <w:bottom w:val="none" w:sz="0" w:space="0" w:color="auto"/>
            <w:right w:val="none" w:sz="0" w:space="0" w:color="auto"/>
          </w:divBdr>
          <w:divsChild>
            <w:div w:id="524246820">
              <w:marLeft w:val="0"/>
              <w:marRight w:val="0"/>
              <w:marTop w:val="0"/>
              <w:marBottom w:val="0"/>
              <w:divBdr>
                <w:top w:val="none" w:sz="0" w:space="0" w:color="auto"/>
                <w:left w:val="none" w:sz="0" w:space="0" w:color="auto"/>
                <w:bottom w:val="none" w:sz="0" w:space="0" w:color="auto"/>
                <w:right w:val="none" w:sz="0" w:space="0" w:color="auto"/>
              </w:divBdr>
              <w:divsChild>
                <w:div w:id="1576352719">
                  <w:marLeft w:val="0"/>
                  <w:marRight w:val="0"/>
                  <w:marTop w:val="0"/>
                  <w:marBottom w:val="0"/>
                  <w:divBdr>
                    <w:top w:val="none" w:sz="0" w:space="0" w:color="auto"/>
                    <w:left w:val="none" w:sz="0" w:space="0" w:color="auto"/>
                    <w:bottom w:val="none" w:sz="0" w:space="0" w:color="auto"/>
                    <w:right w:val="none" w:sz="0" w:space="0" w:color="auto"/>
                  </w:divBdr>
                  <w:divsChild>
                    <w:div w:id="5206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cesa@agrifood.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liacos.org" TargetMode="External"/><Relationship Id="rId4" Type="http://schemas.openxmlformats.org/officeDocument/2006/relationships/settings" Target="settings.xml"/><Relationship Id="rId9" Type="http://schemas.openxmlformats.org/officeDocument/2006/relationships/hyperlink" Target="http://www.emces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B97B5-BB52-0642-819A-8721435E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624</Words>
  <Characters>3434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carmen martinez mulleras</dc:creator>
  <cp:lastModifiedBy>María del Carmen Martínez</cp:lastModifiedBy>
  <cp:revision>3</cp:revision>
  <cp:lastPrinted>2025-02-07T11:47:00Z</cp:lastPrinted>
  <dcterms:created xsi:type="dcterms:W3CDTF">2026-02-24T06:55:00Z</dcterms:created>
  <dcterms:modified xsi:type="dcterms:W3CDTF">2026-02-26T06:44:00Z</dcterms:modified>
</cp:coreProperties>
</file>