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jc w:val="left"/>
        <w:rPr>
          <w:rFonts w:ascii="Times New Roman"/>
          <w:sz w:val="48"/>
        </w:rPr>
      </w:pPr>
      <w:r>
        <w:rPr>
          <w:rFonts w:ascii="Times New Roman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134991</wp:posOffset>
                </wp:positionH>
                <wp:positionV relativeFrom="page">
                  <wp:posOffset>8590961</wp:posOffset>
                </wp:positionV>
                <wp:extent cx="362585" cy="20688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62585" cy="2068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Tahoma"/>
                                <w:sz w:val="44"/>
                              </w:rPr>
                            </w:pPr>
                            <w:r>
                              <w:rPr>
                                <w:rFonts w:ascii="Tahoma"/>
                                <w:color w:val="C0C0C0"/>
                                <w:sz w:val="44"/>
                              </w:rPr>
                              <w:t>OTA</w:t>
                            </w:r>
                            <w:r>
                              <w:rPr>
                                <w:rFonts w:ascii="Tahoma"/>
                                <w:color w:val="C0C0C0"/>
                                <w:spacing w:val="-7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C0C0C0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color w:val="C0C0C0"/>
                                <w:spacing w:val="-8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C0C0C0"/>
                                <w:spacing w:val="-2"/>
                                <w:sz w:val="44"/>
                              </w:rPr>
                              <w:t>PRENSA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.629278pt;margin-top:676.453674pt;width:28.55pt;height:162.9pt;mso-position-horizontal-relative:page;mso-position-vertical-relative:page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Tahoma"/>
                          <w:sz w:val="44"/>
                        </w:rPr>
                      </w:pPr>
                      <w:r>
                        <w:rPr>
                          <w:rFonts w:ascii="Tahoma"/>
                          <w:color w:val="C0C0C0"/>
                          <w:sz w:val="44"/>
                        </w:rPr>
                        <w:t>OTA</w:t>
                      </w:r>
                      <w:r>
                        <w:rPr>
                          <w:rFonts w:ascii="Tahoma"/>
                          <w:color w:val="C0C0C0"/>
                          <w:spacing w:val="-7"/>
                          <w:sz w:val="44"/>
                        </w:rPr>
                        <w:t> </w:t>
                      </w:r>
                      <w:r>
                        <w:rPr>
                          <w:rFonts w:ascii="Tahoma"/>
                          <w:color w:val="C0C0C0"/>
                          <w:sz w:val="44"/>
                        </w:rPr>
                        <w:t>DE</w:t>
                      </w:r>
                      <w:r>
                        <w:rPr>
                          <w:rFonts w:ascii="Tahoma"/>
                          <w:color w:val="C0C0C0"/>
                          <w:spacing w:val="-8"/>
                          <w:sz w:val="44"/>
                        </w:rPr>
                        <w:t> </w:t>
                      </w:r>
                      <w:r>
                        <w:rPr>
                          <w:rFonts w:ascii="Tahoma"/>
                          <w:color w:val="C0C0C0"/>
                          <w:spacing w:val="-2"/>
                          <w:sz w:val="44"/>
                        </w:rPr>
                        <w:t>PRENSA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itle"/>
      </w:pPr>
      <w:r>
        <w:rPr/>
        <w:t>MyProvo llega a los lineales españoles</w:t>
      </w:r>
      <w:r>
        <w:rPr>
          <w:spacing w:val="-11"/>
        </w:rPr>
        <w:t> </w:t>
      </w:r>
      <w:r>
        <w:rPr/>
        <w:t>apostando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proteína 100% procedente del huevo.</w:t>
      </w:r>
    </w:p>
    <w:p>
      <w:pPr>
        <w:pStyle w:val="BodyText"/>
        <w:spacing w:before="208"/>
        <w:ind w:right="136"/>
      </w:pPr>
      <w:r>
        <w:rPr/>
        <w:t>Reina y Agotzaina se unen para lanzar MyProvo, una nueva marca innovadora pensada</w:t>
      </w:r>
      <w:r>
        <w:rPr>
          <w:spacing w:val="-17"/>
        </w:rPr>
        <w:t> </w:t>
      </w:r>
      <w:r>
        <w:rPr/>
        <w:t>para</w:t>
      </w:r>
      <w:r>
        <w:rPr>
          <w:spacing w:val="-13"/>
        </w:rPr>
        <w:t> </w:t>
      </w:r>
      <w:r>
        <w:rPr/>
        <w:t>cubrir</w:t>
      </w:r>
      <w:r>
        <w:rPr>
          <w:spacing w:val="-16"/>
        </w:rPr>
        <w:t> </w:t>
      </w:r>
      <w:r>
        <w:rPr/>
        <w:t>las</w:t>
      </w:r>
      <w:r>
        <w:rPr>
          <w:spacing w:val="-15"/>
        </w:rPr>
        <w:t> </w:t>
      </w:r>
      <w:r>
        <w:rPr/>
        <w:t>necesidades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consumidores</w:t>
      </w:r>
      <w:r>
        <w:rPr>
          <w:spacing w:val="-17"/>
        </w:rPr>
        <w:t> </w:t>
      </w:r>
      <w:r>
        <w:rPr/>
        <w:t>que</w:t>
      </w:r>
      <w:r>
        <w:rPr>
          <w:spacing w:val="-13"/>
        </w:rPr>
        <w:t> </w:t>
      </w:r>
      <w:r>
        <w:rPr/>
        <w:t>buscan</w:t>
      </w:r>
      <w:r>
        <w:rPr>
          <w:spacing w:val="-15"/>
        </w:rPr>
        <w:t> </w:t>
      </w:r>
      <w:r>
        <w:rPr/>
        <w:t>productos con un alto contenido en proteínas procedentes del huevo.</w:t>
      </w:r>
    </w:p>
    <w:p>
      <w:pPr>
        <w:pStyle w:val="BodyText"/>
        <w:ind w:left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1080135</wp:posOffset>
            </wp:positionH>
            <wp:positionV relativeFrom="paragraph">
              <wp:posOffset>132624</wp:posOffset>
            </wp:positionV>
            <wp:extent cx="5436000" cy="3055239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305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9"/>
        <w:ind w:right="136"/>
      </w:pPr>
      <w:r>
        <w:rPr/>
        <w:t>Dos</w:t>
      </w:r>
      <w:r>
        <w:rPr>
          <w:spacing w:val="-13"/>
        </w:rPr>
        <w:t> </w:t>
      </w:r>
      <w:r>
        <w:rPr/>
        <w:t>son</w:t>
      </w:r>
      <w:r>
        <w:rPr>
          <w:spacing w:val="-12"/>
        </w:rPr>
        <w:t> </w:t>
      </w:r>
      <w:r>
        <w:rPr/>
        <w:t>las</w:t>
      </w:r>
      <w:r>
        <w:rPr>
          <w:spacing w:val="-15"/>
        </w:rPr>
        <w:t> </w:t>
      </w:r>
      <w:r>
        <w:rPr/>
        <w:t>referencias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MyProvo</w:t>
      </w:r>
      <w:r>
        <w:rPr>
          <w:spacing w:val="-16"/>
        </w:rPr>
        <w:t> </w:t>
      </w:r>
      <w:r>
        <w:rPr/>
        <w:t>inicia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andadura:</w:t>
      </w:r>
      <w:r>
        <w:rPr>
          <w:spacing w:val="38"/>
        </w:rPr>
        <w:t> </w:t>
      </w:r>
      <w:r>
        <w:rPr/>
        <w:t>MyProvo</w:t>
      </w:r>
      <w:r>
        <w:rPr>
          <w:spacing w:val="-12"/>
        </w:rPr>
        <w:t> </w:t>
      </w:r>
      <w:r>
        <w:rPr/>
        <w:t>sabor Toffee &amp; Caramelo y MyProvo sabor Coco &amp; Galleta.</w:t>
      </w:r>
    </w:p>
    <w:p>
      <w:pPr>
        <w:pStyle w:val="BodyText"/>
        <w:spacing w:before="209"/>
        <w:ind w:right="138"/>
      </w:pPr>
      <w:r>
        <w:rPr/>
        <w:t>Postres cremosos sin lácteos y de alto valor nutritivo, elaborados con proteína 100%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clara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huevo.</w:t>
      </w:r>
      <w:r>
        <w:rPr>
          <w:spacing w:val="-9"/>
        </w:rPr>
        <w:t> </w:t>
      </w:r>
      <w:r>
        <w:rPr/>
        <w:t>Aportan</w:t>
      </w:r>
      <w:r>
        <w:rPr>
          <w:spacing w:val="-8"/>
        </w:rPr>
        <w:t> </w:t>
      </w:r>
      <w:r>
        <w:rPr/>
        <w:t>12</w:t>
      </w:r>
      <w:r>
        <w:rPr>
          <w:spacing w:val="-8"/>
        </w:rPr>
        <w:t> </w:t>
      </w:r>
      <w:r>
        <w:rPr/>
        <w:t>g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proteína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envase,</w:t>
      </w:r>
      <w:r>
        <w:rPr>
          <w:spacing w:val="-9"/>
        </w:rPr>
        <w:t> </w:t>
      </w:r>
      <w:r>
        <w:rPr/>
        <w:t>son</w:t>
      </w:r>
      <w:r>
        <w:rPr>
          <w:spacing w:val="-8"/>
        </w:rPr>
        <w:t> </w:t>
      </w:r>
      <w:r>
        <w:rPr/>
        <w:t>ricos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fibra y no contienen grasas ni azúcares añadidos.</w:t>
      </w:r>
    </w:p>
    <w:p>
      <w:pPr>
        <w:pStyle w:val="BodyText"/>
        <w:spacing w:before="209"/>
        <w:ind w:right="138"/>
      </w:pPr>
      <w:r>
        <w:rPr/>
        <w:t>La proteína de clara de huevo es una de las mejores proteínas naturales, de mayor calidad biológica. Aporta todos los aminoácidos esenciales en proporciones óptimas para el cuerpo</w:t>
      </w:r>
    </w:p>
    <w:p>
      <w:pPr>
        <w:pStyle w:val="BodyText"/>
        <w:spacing w:before="208"/>
        <w:ind w:right="135"/>
      </w:pPr>
      <w:r>
        <w:rPr/>
        <w:t>Completa,</w:t>
      </w:r>
      <w:r>
        <w:rPr>
          <w:spacing w:val="-7"/>
        </w:rPr>
        <w:t> </w:t>
      </w:r>
      <w:r>
        <w:rPr/>
        <w:t>muy</w:t>
      </w:r>
      <w:r>
        <w:rPr>
          <w:spacing w:val="-5"/>
        </w:rPr>
        <w:t> </w:t>
      </w:r>
      <w:r>
        <w:rPr/>
        <w:t>digestiva,</w:t>
      </w:r>
      <w:r>
        <w:rPr>
          <w:spacing w:val="-5"/>
        </w:rPr>
        <w:t> </w:t>
      </w:r>
      <w:r>
        <w:rPr/>
        <w:t>ligera,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inflamatoria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apta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edades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consumo.</w:t>
      </w:r>
    </w:p>
    <w:p>
      <w:pPr>
        <w:pStyle w:val="BodyText"/>
        <w:spacing w:before="209"/>
        <w:ind w:right="141"/>
      </w:pPr>
      <w:r>
        <w:rPr/>
        <w:t>Ideal para deportistas, jóvenes, adultos y personas mayores, gracias a su excelente y rápida absorción.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708" w:footer="0" w:top="2300" w:bottom="280" w:left="1700" w:right="1559"/>
          <w:pgNumType w:start="1"/>
        </w:sectPr>
      </w:pP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134991</wp:posOffset>
                </wp:positionH>
                <wp:positionV relativeFrom="page">
                  <wp:posOffset>8590961</wp:posOffset>
                </wp:positionV>
                <wp:extent cx="362585" cy="206883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62585" cy="2068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Tahoma"/>
                                <w:sz w:val="44"/>
                              </w:rPr>
                            </w:pPr>
                            <w:r>
                              <w:rPr>
                                <w:rFonts w:ascii="Tahoma"/>
                                <w:color w:val="C0C0C0"/>
                                <w:sz w:val="44"/>
                              </w:rPr>
                              <w:t>OTA</w:t>
                            </w:r>
                            <w:r>
                              <w:rPr>
                                <w:rFonts w:ascii="Tahoma"/>
                                <w:color w:val="C0C0C0"/>
                                <w:spacing w:val="-7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C0C0C0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color w:val="C0C0C0"/>
                                <w:spacing w:val="-8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C0C0C0"/>
                                <w:spacing w:val="-2"/>
                                <w:sz w:val="44"/>
                              </w:rPr>
                              <w:t>PRENSA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629278pt;margin-top:676.453674pt;width:28.55pt;height:162.9pt;mso-position-horizontal-relative:page;mso-position-vertical-relative:page;z-index:15729664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Tahoma"/>
                          <w:sz w:val="44"/>
                        </w:rPr>
                      </w:pPr>
                      <w:r>
                        <w:rPr>
                          <w:rFonts w:ascii="Tahoma"/>
                          <w:color w:val="C0C0C0"/>
                          <w:sz w:val="44"/>
                        </w:rPr>
                        <w:t>OTA</w:t>
                      </w:r>
                      <w:r>
                        <w:rPr>
                          <w:rFonts w:ascii="Tahoma"/>
                          <w:color w:val="C0C0C0"/>
                          <w:spacing w:val="-7"/>
                          <w:sz w:val="44"/>
                        </w:rPr>
                        <w:t> </w:t>
                      </w:r>
                      <w:r>
                        <w:rPr>
                          <w:rFonts w:ascii="Tahoma"/>
                          <w:color w:val="C0C0C0"/>
                          <w:sz w:val="44"/>
                        </w:rPr>
                        <w:t>DE</w:t>
                      </w:r>
                      <w:r>
                        <w:rPr>
                          <w:rFonts w:ascii="Tahoma"/>
                          <w:color w:val="C0C0C0"/>
                          <w:spacing w:val="-8"/>
                          <w:sz w:val="44"/>
                        </w:rPr>
                        <w:t> </w:t>
                      </w:r>
                      <w:r>
                        <w:rPr>
                          <w:rFonts w:ascii="Tahoma"/>
                          <w:color w:val="C0C0C0"/>
                          <w:spacing w:val="-2"/>
                          <w:sz w:val="44"/>
                        </w:rPr>
                        <w:t>PRENSA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0"/>
        <w:ind w:left="0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438764" cy="306781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764" cy="306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77"/>
        <w:ind w:right="136"/>
      </w:pPr>
      <w:r>
        <w:rPr/>
        <w:t>El saber hacer y conocimiento de Grupo Reina en la elaboración de postres desde</w:t>
      </w:r>
      <w:r>
        <w:rPr>
          <w:spacing w:val="-7"/>
        </w:rPr>
        <w:t> </w:t>
      </w:r>
      <w:r>
        <w:rPr/>
        <w:t>hace</w:t>
      </w:r>
      <w:r>
        <w:rPr>
          <w:spacing w:val="-9"/>
        </w:rPr>
        <w:t> </w:t>
      </w:r>
      <w:r>
        <w:rPr/>
        <w:t>más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100</w:t>
      </w:r>
      <w:r>
        <w:rPr>
          <w:spacing w:val="-7"/>
        </w:rPr>
        <w:t> </w:t>
      </w:r>
      <w:r>
        <w:rPr/>
        <w:t>años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experiencia</w:t>
      </w:r>
      <w:r>
        <w:rPr>
          <w:spacing w:val="-9"/>
        </w:rPr>
        <w:t> </w:t>
      </w:r>
      <w:r>
        <w:rPr/>
        <w:t>Agotzaina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mundo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huevo, dan lugar a una marca única en el mercado.</w:t>
      </w:r>
    </w:p>
    <w:p>
      <w:pPr>
        <w:pStyle w:val="BodyText"/>
        <w:spacing w:before="209"/>
        <w:ind w:right="136"/>
      </w:pPr>
      <w:r>
        <w:rPr/>
        <w:t>Y es que MyProvo con su sabor y textura va a sorprender a todos los que la prueben. Una alternativa natural para disfrutar de cada cucharada al mismo tiempo que nos cuidamos.</w:t>
      </w:r>
    </w:p>
    <w:p>
      <w:pPr>
        <w:pStyle w:val="BodyText"/>
        <w:spacing w:before="209"/>
      </w:pPr>
      <w:r>
        <w:rPr/>
        <w:t>¡A</w:t>
      </w:r>
      <w:r>
        <w:rPr>
          <w:spacing w:val="-1"/>
        </w:rPr>
        <w:t> </w:t>
      </w:r>
      <w:r>
        <w:rPr/>
        <w:t>tope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proteína!</w:t>
      </w:r>
    </w:p>
    <w:p>
      <w:pPr>
        <w:spacing w:before="209"/>
        <w:ind w:left="1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Si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necesita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ampliar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esta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información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contacte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nosotros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2"/>
          <w:sz w:val="24"/>
        </w:rPr>
        <w:t> teléfono</w:t>
      </w:r>
    </w:p>
    <w:p>
      <w:pPr>
        <w:spacing w:before="0"/>
        <w:ind w:left="1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>968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sz w:val="24"/>
        </w:rPr>
        <w:t>72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53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00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en el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correo electrónico</w:t>
      </w:r>
      <w:r>
        <w:rPr>
          <w:rFonts w:ascii="Arial" w:hAnsi="Arial"/>
          <w:i/>
          <w:spacing w:val="-3"/>
          <w:sz w:val="24"/>
        </w:rPr>
        <w:t> </w:t>
      </w:r>
      <w:hyperlink r:id="rId8">
        <w:r>
          <w:rPr>
            <w:rFonts w:ascii="Arial" w:hAnsi="Arial"/>
            <w:b/>
            <w:i/>
            <w:color w:val="0000FF"/>
            <w:spacing w:val="-2"/>
            <w:sz w:val="24"/>
            <w:u w:val="single" w:color="0000FF"/>
          </w:rPr>
          <w:t>comunicacion@postresreina.com</w:t>
        </w:r>
      </w:hyperlink>
      <w:r>
        <w:rPr>
          <w:rFonts w:ascii="Arial" w:hAnsi="Arial"/>
          <w:i/>
          <w:spacing w:val="-2"/>
          <w:sz w:val="24"/>
        </w:rPr>
        <w:t>.</w:t>
      </w:r>
    </w:p>
    <w:sectPr>
      <w:pgSz w:w="11910" w:h="16840"/>
      <w:pgMar w:header="708" w:footer="0" w:top="23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1461135</wp:posOffset>
          </wp:positionH>
          <wp:positionV relativeFrom="page">
            <wp:posOffset>449592</wp:posOffset>
          </wp:positionV>
          <wp:extent cx="1020444" cy="102043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0444" cy="1020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4386579</wp:posOffset>
          </wp:positionH>
          <wp:positionV relativeFrom="page">
            <wp:posOffset>892810</wp:posOffset>
          </wp:positionV>
          <wp:extent cx="2080806" cy="57721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0806" cy="577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"/>
      <w:jc w:val="both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yperlink" Target="mailto:comunicacion@postresreina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...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dc:description/>
  <dc:title>Postres Reina apuesta por la salud y la innovación lanzado su nueva gama EQUILIBRIO</dc:title>
  <dcterms:created xsi:type="dcterms:W3CDTF">2026-02-02T09:44:31Z</dcterms:created>
  <dcterms:modified xsi:type="dcterms:W3CDTF">2026-02-02T09:44:31Z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/>
  </property>
</Properties>
</file>