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101600" distT="0" distL="0" distR="0">
            <wp:extent cx="1800860" cy="658495"/>
            <wp:effectExtent b="0" l="0" r="0" t="0"/>
            <wp:docPr descr="Gráfico, Gráfico de burbujas&#10;&#10;Descripción generada automáticamente" id="1" name="image1.jpg"/>
            <a:graphic>
              <a:graphicData uri="http://schemas.openxmlformats.org/drawingml/2006/picture">
                <pic:pic>
                  <pic:nvPicPr>
                    <pic:cNvPr descr="Gráfico, Gráfico de burbujas&#10;&#10;Descripción generada automáticament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658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ptos" w:cs="Aptos" w:eastAsia="Aptos" w:hAnsi="Aptos"/>
          <w:b w:val="1"/>
          <w:bCs w:val="1"/>
          <w:sz w:val="52"/>
          <w:szCs w:val="52"/>
          <w:rtl w:val="0"/>
        </w:rPr>
        <w:t xml:space="preserve">PCS impulsa la innovación gastronómica en HIP 2026 con nuevas soluciones para el sector horeca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ptos" w:cs="Aptos" w:eastAsia="Aptos" w:hAnsi="Apto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05-02-26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Del 16 al 18 de febrero de 2026, PCS participará en HIP – Horeca Professional Expo, uno de los eventos más relevantes para el sector horeca en España, celebrado en IFEMA Madrid. Esta feria reúne a los principales actores de la restauración, la hostelería y la innovación alimentaria, convirtiéndose en un punto de encuentro clave para la presentación de nuevas tendencias, productos y soluciones tecnológicas aplicadas al foodservice.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Durante el evento, PCS presentará sus últimas innovaciones gastronómicas y tecnológicas, reafirmando su apuesta por el desarrollo de soluciones diferenciales para la restauración profesional. Entre las principales novedades destacarán sus</w:t>
      </w:r>
      <w:r w:rsidDel="00000000" w:rsidR="00000000" w:rsidRPr="00000000">
        <w:rPr>
          <w:rFonts w:ascii="Aptos" w:cs="Aptos" w:eastAsia="Aptos" w:hAnsi="Aptos"/>
          <w:b w:val="1"/>
          <w:bCs w:val="1"/>
          <w:sz w:val="28"/>
          <w:szCs w:val="28"/>
          <w:rtl w:val="0"/>
        </w:rPr>
        <w:t xml:space="preserve"> gyozas gourmet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, una propuesta que fusiona la técnica asiática con guisos tradicionales como rabo, carrillera y pulled pork, ofreciendo formatos versátiles y de alto valor gastronómico.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Asimismo, la compañía mostrará su línea de </w:t>
      </w:r>
      <w:r w:rsidDel="00000000" w:rsidR="00000000" w:rsidRPr="00000000">
        <w:rPr>
          <w:rFonts w:ascii="Aptos" w:cs="Aptos" w:eastAsia="Aptos" w:hAnsi="Aptos"/>
          <w:b w:val="1"/>
          <w:bCs w:val="1"/>
          <w:sz w:val="28"/>
          <w:szCs w:val="28"/>
          <w:rtl w:val="0"/>
        </w:rPr>
        <w:t xml:space="preserve">croquetas de autor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, desarrollada con una amplia variedad de rellenos y coberturas que permiten adaptarse a diferentes conceptos gastronómicos y necesidades operativas del sector. Esta gama responde a la demanda creciente de productos premium, con elaboraciones cuidadas y sabores diferenciadores.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Otra de las grandes innovaciones será su</w:t>
      </w:r>
      <w:r w:rsidDel="00000000" w:rsidR="00000000" w:rsidRPr="00000000">
        <w:rPr>
          <w:rFonts w:ascii="Aptos" w:cs="Aptos" w:eastAsia="Aptos" w:hAnsi="Aptos"/>
          <w:b w:val="1"/>
          <w:bCs w:val="1"/>
          <w:sz w:val="28"/>
          <w:szCs w:val="28"/>
          <w:rtl w:val="0"/>
        </w:rPr>
        <w:t xml:space="preserve"> tecnología de salsas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, aplicada a salteados con salsa incorporada en forma de gotas. Esta solución permite optimizar procesos en cocina, mejorar la estandarización del producto final y facilitar la preparación, manteniendo al mismo tiempo la calidad organoléptica.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HIP reúne cada año a miles de profesionales del sector hospitality, consolidándose como un espacio estratégico para la innovación, el networking y la generación de nuevas oportunidades de negocio. La participación de PCS refuerza su posicionamiento como compañía innovadora y su compromiso con el desarrollo de productos que responden a las nuevas tendencias de consumo y a las necesidades reales de los operadores del sector.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</w:rPr>
        <w:drawing>
          <wp:inline distB="114300" distT="114300" distL="114300" distR="114300">
            <wp:extent cx="6188400" cy="37846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8400" cy="378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Manager">
    <vt:lpwstr>Innova Publicidad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