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C85F4" w14:textId="292D4091" w:rsidR="00E41925" w:rsidRPr="00E41925" w:rsidRDefault="00E41925" w:rsidP="00E41925">
      <w:pPr>
        <w:jc w:val="center"/>
        <w:rPr>
          <w:sz w:val="36"/>
          <w:szCs w:val="36"/>
        </w:rPr>
      </w:pPr>
      <w:r w:rsidRPr="00E41925">
        <w:rPr>
          <w:sz w:val="36"/>
          <w:szCs w:val="36"/>
        </w:rPr>
        <w:t>ALJOMAR PRESENTA SU NUEVA IMAGEN CORPORATIVA EN ALIMENTARIA 2026</w:t>
      </w:r>
    </w:p>
    <w:p w14:paraId="35441AE5" w14:textId="77777777" w:rsidR="00E41925" w:rsidRDefault="00E41925" w:rsidP="00E41925">
      <w:r>
        <w:t>Grupo Aljomar presenta su nueva imagen corporativa en el marco de Alimentaria 2026, un entorno clave para conectar con distribuidores y profesionales del sector. Esta renovación responde a una evolución natural de la marca, que busca reforzar su posicionamiento en el canal profesional sin perder los valores que la han consolidado.</w:t>
      </w:r>
    </w:p>
    <w:p w14:paraId="17DD0BD3" w14:textId="222A515F" w:rsidR="00E41925" w:rsidRDefault="00E41925" w:rsidP="00E41925">
      <w:r>
        <w:t xml:space="preserve">La </w:t>
      </w:r>
      <w:hyperlink r:id="rId4" w:history="1">
        <w:r w:rsidRPr="00DB52B0">
          <w:rPr>
            <w:rStyle w:val="Hipervnculo"/>
          </w:rPr>
          <w:t>nueva identidad</w:t>
        </w:r>
      </w:hyperlink>
      <w:r>
        <w:t xml:space="preserve"> incorpora un símbolo inspirado en las tradicionales tomizas, un guiño directo al origen y al proceso artesanal del ibérico. Junto a ello, la tipografía —más limpia y actual— y la continuidad cromática permiten mantener el reconocimiento de marca, al tiempo que facilitan una aplicación más versátil en entornos comerciales y puntos de venta.</w:t>
      </w:r>
    </w:p>
    <w:p w14:paraId="616CDD92" w14:textId="41A2478F" w:rsidR="00226A58" w:rsidRDefault="00226A58" w:rsidP="00992619">
      <w:pPr>
        <w:jc w:val="center"/>
      </w:pPr>
      <w:r w:rsidRPr="00226A58">
        <w:rPr>
          <w:noProof/>
        </w:rPr>
        <w:drawing>
          <wp:inline distT="0" distB="0" distL="0" distR="0" wp14:anchorId="09A011D1" wp14:editId="57D7CD72">
            <wp:extent cx="4158641" cy="2343881"/>
            <wp:effectExtent l="0" t="0" r="0" b="0"/>
            <wp:docPr id="9384739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4739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5996" cy="23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962D" w14:textId="50B20819" w:rsidR="00226A58" w:rsidRPr="00226A58" w:rsidRDefault="00226A58" w:rsidP="00E41925">
      <w:pPr>
        <w:rPr>
          <w:sz w:val="20"/>
          <w:szCs w:val="20"/>
        </w:rPr>
      </w:pPr>
      <w:r w:rsidRPr="00226A58">
        <w:rPr>
          <w:rFonts w:ascii="Segoe UI Emoji" w:hAnsi="Segoe UI Emoji" w:cs="Segoe UI Emoji"/>
          <w:sz w:val="20"/>
          <w:szCs w:val="20"/>
        </w:rPr>
        <w:t>⬆️</w:t>
      </w:r>
      <w:r w:rsidRPr="00226A58">
        <w:rPr>
          <w:sz w:val="20"/>
          <w:szCs w:val="20"/>
        </w:rPr>
        <w:t xml:space="preserve"> (Incluir Vídeo </w:t>
      </w:r>
      <w:r w:rsidR="009921C2">
        <w:rPr>
          <w:sz w:val="20"/>
          <w:szCs w:val="20"/>
        </w:rPr>
        <w:t>lanzamiento</w:t>
      </w:r>
      <w:r w:rsidRPr="00226A58">
        <w:rPr>
          <w:sz w:val="20"/>
          <w:szCs w:val="20"/>
        </w:rPr>
        <w:t>)</w:t>
      </w:r>
      <w:r w:rsidRPr="00226A58">
        <w:rPr>
          <w:rFonts w:ascii="Segoe UI Emoji" w:hAnsi="Segoe UI Emoji" w:cs="Segoe UI Emoji"/>
          <w:sz w:val="20"/>
          <w:szCs w:val="20"/>
        </w:rPr>
        <w:t xml:space="preserve"> ⬆️</w:t>
      </w:r>
    </w:p>
    <w:p w14:paraId="483317AD" w14:textId="77777777" w:rsidR="00E41925" w:rsidRDefault="00E41925" w:rsidP="00E41925">
      <w:r>
        <w:t>Este cambio no es solo estético. Aljomar ha acompañado el rediseño con una actualización integral de sus herramientas comerciales: nueva web y ecommerce, catálogo renovado y materiales orientados a mejorar la experiencia del cliente profesional. En este contexto, destaca también el lanzamiento de un nuevo recetario desarrollado junto a Martín Berasategui, pensado como herramienta de valor para el canal Horeca, que será presentado el 25 de marzo en su stand.</w:t>
      </w:r>
    </w:p>
    <w:p w14:paraId="4C697710" w14:textId="2B070AB9" w:rsidR="00AD6EDF" w:rsidRDefault="00E41925" w:rsidP="00E41925">
      <w:r>
        <w:t>La compañía llega a este lanzamiento en un momento de crecimiento sostenido, con presencia en más de 35 países y un modelo basado en el control de todo el proceso productivo . Una base sólida sobre la que Aljomar refuerza ahora su propuesta de marca para seguir siendo un socio estratégico en el canal distribución.</w:t>
      </w:r>
    </w:p>
    <w:p w14:paraId="5201AEA1" w14:textId="09BEAD13" w:rsidR="00992619" w:rsidRDefault="00992619" w:rsidP="00E41925"/>
    <w:sectPr w:rsidR="009926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A1"/>
    <w:rsid w:val="000958A1"/>
    <w:rsid w:val="00226A58"/>
    <w:rsid w:val="009921C2"/>
    <w:rsid w:val="00992619"/>
    <w:rsid w:val="009B2F34"/>
    <w:rsid w:val="00AD6EDF"/>
    <w:rsid w:val="00C12272"/>
    <w:rsid w:val="00DB52B0"/>
    <w:rsid w:val="00E41925"/>
    <w:rsid w:val="00FB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7C550"/>
  <w15:chartTrackingRefBased/>
  <w15:docId w15:val="{2E3930B1-D729-49F3-98DC-D2E1DD1A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958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958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958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958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958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958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58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58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58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58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958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95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958A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958A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958A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58A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58A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58A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958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95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958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95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58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958A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958A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958A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5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58A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58A1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DB52B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B52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cdn.shopify.com/s/files/1/1005/7210/2987/files/DOSSIER_CAMBIO_IMAGEN.pdf?v=1773664436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Armijo</dc:creator>
  <cp:keywords/>
  <dc:description/>
  <cp:lastModifiedBy>Carmen Armijo</cp:lastModifiedBy>
  <cp:revision>7</cp:revision>
  <dcterms:created xsi:type="dcterms:W3CDTF">2026-03-18T08:00:00Z</dcterms:created>
  <dcterms:modified xsi:type="dcterms:W3CDTF">2026-03-18T11:15:00Z</dcterms:modified>
</cp:coreProperties>
</file>