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90A7BC" w14:textId="77777777" w:rsidR="007F07D8" w:rsidRDefault="007F07D8" w:rsidP="007F07D8">
      <w:pPr>
        <w:jc w:val="center"/>
        <w:rPr>
          <w:rFonts w:eastAsia="Times New Roman" w:cs="Times New Roman"/>
          <w:b/>
          <w:bCs/>
          <w:sz w:val="28"/>
          <w:szCs w:val="28"/>
          <w:lang w:eastAsia="es-ES_tradnl"/>
        </w:rPr>
      </w:pPr>
    </w:p>
    <w:p w14:paraId="04B381BD" w14:textId="7B6317B0" w:rsidR="007F07D8" w:rsidRDefault="007F07D8" w:rsidP="007F07D8">
      <w:pPr>
        <w:jc w:val="center"/>
        <w:rPr>
          <w:rFonts w:eastAsia="Times New Roman" w:cs="Times New Roman"/>
          <w:b/>
          <w:bCs/>
          <w:sz w:val="28"/>
          <w:szCs w:val="28"/>
          <w:lang w:eastAsia="es-ES_tradnl"/>
        </w:rPr>
      </w:pPr>
      <w:r w:rsidRPr="00CC62EB">
        <w:rPr>
          <w:rFonts w:eastAsia="Times New Roman" w:cs="Times New Roman"/>
          <w:b/>
          <w:bCs/>
          <w:sz w:val="28"/>
          <w:szCs w:val="28"/>
          <w:lang w:eastAsia="es-ES_tradnl"/>
        </w:rPr>
        <w:t xml:space="preserve">García-Carrión </w:t>
      </w:r>
      <w:r>
        <w:rPr>
          <w:rFonts w:eastAsia="Times New Roman" w:cs="Times New Roman"/>
          <w:b/>
          <w:bCs/>
          <w:sz w:val="28"/>
          <w:szCs w:val="28"/>
          <w:lang w:eastAsia="es-ES_tradnl"/>
        </w:rPr>
        <w:t>reafirma</w:t>
      </w:r>
      <w:r w:rsidRPr="00CC62EB">
        <w:rPr>
          <w:rFonts w:eastAsia="Times New Roman" w:cs="Times New Roman"/>
          <w:b/>
          <w:bCs/>
          <w:sz w:val="28"/>
          <w:szCs w:val="28"/>
          <w:lang w:eastAsia="es-ES_tradnl"/>
        </w:rPr>
        <w:t xml:space="preserve"> su liderazgo en </w:t>
      </w:r>
      <w:proofErr w:type="spellStart"/>
      <w:r w:rsidRPr="00CC62EB">
        <w:rPr>
          <w:rFonts w:eastAsia="Times New Roman" w:cs="Times New Roman"/>
          <w:b/>
          <w:bCs/>
          <w:sz w:val="28"/>
          <w:szCs w:val="28"/>
          <w:lang w:eastAsia="es-ES_tradnl"/>
        </w:rPr>
        <w:t>Mundus</w:t>
      </w:r>
      <w:proofErr w:type="spellEnd"/>
      <w:r w:rsidRPr="00CC62EB">
        <w:rPr>
          <w:rFonts w:eastAsia="Times New Roman" w:cs="Times New Roman"/>
          <w:b/>
          <w:bCs/>
          <w:sz w:val="28"/>
          <w:szCs w:val="28"/>
          <w:lang w:eastAsia="es-ES_tradnl"/>
        </w:rPr>
        <w:t xml:space="preserve"> </w:t>
      </w:r>
      <w:proofErr w:type="spellStart"/>
      <w:r w:rsidRPr="00CC62EB">
        <w:rPr>
          <w:rFonts w:eastAsia="Times New Roman" w:cs="Times New Roman"/>
          <w:b/>
          <w:bCs/>
          <w:sz w:val="28"/>
          <w:szCs w:val="28"/>
          <w:lang w:eastAsia="es-ES_tradnl"/>
        </w:rPr>
        <w:t>Vini</w:t>
      </w:r>
      <w:proofErr w:type="spellEnd"/>
      <w:r w:rsidRPr="00CC62EB">
        <w:rPr>
          <w:rFonts w:eastAsia="Times New Roman" w:cs="Times New Roman"/>
          <w:b/>
          <w:bCs/>
          <w:sz w:val="28"/>
          <w:szCs w:val="28"/>
          <w:lang w:eastAsia="es-ES_tradnl"/>
        </w:rPr>
        <w:t xml:space="preserve"> 2026 con </w:t>
      </w:r>
      <w:r>
        <w:rPr>
          <w:rFonts w:eastAsia="Times New Roman" w:cs="Times New Roman"/>
          <w:b/>
          <w:bCs/>
          <w:sz w:val="28"/>
          <w:szCs w:val="28"/>
          <w:lang w:eastAsia="es-ES_tradnl"/>
        </w:rPr>
        <w:t>tres</w:t>
      </w:r>
      <w:r w:rsidRPr="00CC62EB">
        <w:rPr>
          <w:rFonts w:eastAsia="Times New Roman" w:cs="Times New Roman"/>
          <w:b/>
          <w:bCs/>
          <w:sz w:val="28"/>
          <w:szCs w:val="28"/>
          <w:lang w:eastAsia="es-ES_tradnl"/>
        </w:rPr>
        <w:t xml:space="preserve"> años consecutivos como Mejor Bodega Española y 60 medallas</w:t>
      </w:r>
      <w:r>
        <w:rPr>
          <w:rFonts w:eastAsia="Times New Roman" w:cs="Times New Roman"/>
          <w:b/>
          <w:bCs/>
          <w:sz w:val="28"/>
          <w:szCs w:val="28"/>
          <w:lang w:eastAsia="es-ES_tradnl"/>
        </w:rPr>
        <w:t>.</w:t>
      </w:r>
    </w:p>
    <w:p w14:paraId="7584E9E0" w14:textId="62D7DEB6" w:rsidR="007F07D8" w:rsidRPr="000F54A0" w:rsidRDefault="000F54A0" w:rsidP="000F54A0">
      <w:pPr>
        <w:pStyle w:val="NormalWeb"/>
        <w:rPr>
          <w:rFonts w:asciiTheme="minorHAnsi" w:hAnsiTheme="minorHAnsi"/>
          <w:sz w:val="22"/>
          <w:szCs w:val="22"/>
        </w:rPr>
      </w:pPr>
      <w:r w:rsidRPr="000F54A0">
        <w:rPr>
          <w:rStyle w:val="Fuerte"/>
          <w:rFonts w:asciiTheme="minorHAnsi" w:hAnsiTheme="minorHAnsi"/>
          <w:sz w:val="22"/>
          <w:szCs w:val="22"/>
        </w:rPr>
        <w:t xml:space="preserve">García-Carrión </w:t>
      </w:r>
      <w:r w:rsidRPr="000F54A0">
        <w:rPr>
          <w:rStyle w:val="Fuerte"/>
          <w:rFonts w:asciiTheme="minorHAnsi" w:hAnsiTheme="minorHAnsi"/>
          <w:b w:val="0"/>
          <w:bCs w:val="0"/>
          <w:sz w:val="22"/>
          <w:szCs w:val="22"/>
        </w:rPr>
        <w:t>logra</w:t>
      </w:r>
      <w:r w:rsidRPr="000F54A0">
        <w:rPr>
          <w:rStyle w:val="Fuerte"/>
          <w:rFonts w:asciiTheme="minorHAnsi" w:hAnsiTheme="minorHAnsi"/>
          <w:sz w:val="22"/>
          <w:szCs w:val="22"/>
        </w:rPr>
        <w:t xml:space="preserve"> por tercer año consecutivo </w:t>
      </w:r>
      <w:r w:rsidRPr="000F54A0">
        <w:rPr>
          <w:rStyle w:val="Fuerte"/>
          <w:rFonts w:asciiTheme="minorHAnsi" w:hAnsiTheme="minorHAnsi"/>
          <w:b w:val="0"/>
          <w:bCs w:val="0"/>
          <w:sz w:val="22"/>
          <w:szCs w:val="22"/>
        </w:rPr>
        <w:t>el premio a</w:t>
      </w:r>
      <w:r w:rsidRPr="000F54A0">
        <w:rPr>
          <w:rStyle w:val="Fuerte"/>
          <w:rFonts w:asciiTheme="minorHAnsi" w:hAnsiTheme="minorHAnsi"/>
          <w:sz w:val="22"/>
          <w:szCs w:val="22"/>
        </w:rPr>
        <w:t xml:space="preserve"> Mejor Bodega Española en </w:t>
      </w:r>
      <w:proofErr w:type="spellStart"/>
      <w:r w:rsidRPr="000F54A0">
        <w:rPr>
          <w:rStyle w:val="Fuerte"/>
          <w:rFonts w:asciiTheme="minorHAnsi" w:hAnsiTheme="minorHAnsi"/>
          <w:sz w:val="22"/>
          <w:szCs w:val="22"/>
        </w:rPr>
        <w:t>Mundus</w:t>
      </w:r>
      <w:proofErr w:type="spellEnd"/>
      <w:r w:rsidRPr="000F54A0">
        <w:rPr>
          <w:rStyle w:val="Fuerte"/>
          <w:rFonts w:asciiTheme="minorHAnsi" w:hAnsiTheme="minorHAnsi"/>
          <w:sz w:val="22"/>
          <w:szCs w:val="22"/>
        </w:rPr>
        <w:t xml:space="preserve"> </w:t>
      </w:r>
      <w:proofErr w:type="spellStart"/>
      <w:r w:rsidRPr="000F54A0">
        <w:rPr>
          <w:rStyle w:val="Fuerte"/>
          <w:rFonts w:asciiTheme="minorHAnsi" w:hAnsiTheme="minorHAnsi"/>
          <w:sz w:val="22"/>
          <w:szCs w:val="22"/>
        </w:rPr>
        <w:t>Vini</w:t>
      </w:r>
      <w:proofErr w:type="spellEnd"/>
      <w:r w:rsidRPr="000F54A0">
        <w:rPr>
          <w:rStyle w:val="Fuerte"/>
          <w:rFonts w:asciiTheme="minorHAnsi" w:hAnsiTheme="minorHAnsi"/>
          <w:sz w:val="22"/>
          <w:szCs w:val="22"/>
        </w:rPr>
        <w:t xml:space="preserve"> 2026, </w:t>
      </w:r>
      <w:r w:rsidR="007F07D8" w:rsidRPr="000F54A0">
        <w:rPr>
          <w:rFonts w:asciiTheme="minorHAnsi" w:hAnsiTheme="minorHAnsi"/>
          <w:sz w:val="22"/>
          <w:szCs w:val="22"/>
        </w:rPr>
        <w:t xml:space="preserve">uno de los certámenes más influyentes del mundo del vino. Un reconocimiento que va más allá del resultado de una sola edición y que responde a una </w:t>
      </w:r>
      <w:r w:rsidR="007F07D8" w:rsidRPr="000F54A0">
        <w:rPr>
          <w:rFonts w:asciiTheme="minorHAnsi" w:hAnsiTheme="minorHAnsi"/>
          <w:b/>
          <w:bCs/>
          <w:sz w:val="22"/>
          <w:szCs w:val="22"/>
        </w:rPr>
        <w:t xml:space="preserve">forma de trabajar constante, con presencia en distintas </w:t>
      </w:r>
      <w:r w:rsidR="00D86259">
        <w:rPr>
          <w:rFonts w:asciiTheme="minorHAnsi" w:hAnsiTheme="minorHAnsi"/>
          <w:b/>
          <w:bCs/>
          <w:sz w:val="22"/>
          <w:szCs w:val="22"/>
        </w:rPr>
        <w:t>denominaciones de origen.</w:t>
      </w:r>
      <w:r w:rsidR="007F07D8" w:rsidRPr="000F54A0">
        <w:rPr>
          <w:rFonts w:asciiTheme="minorHAnsi" w:hAnsiTheme="minorHAnsi"/>
          <w:sz w:val="22"/>
          <w:szCs w:val="22"/>
        </w:rPr>
        <w:t xml:space="preserve"> </w:t>
      </w:r>
    </w:p>
    <w:p w14:paraId="070D3BC0" w14:textId="77777777" w:rsidR="007F07D8" w:rsidRDefault="007F07D8" w:rsidP="007F07D8">
      <w:pPr>
        <w:rPr>
          <w:rFonts w:eastAsia="Times New Roman" w:cs="Times New Roman"/>
          <w:b/>
          <w:bCs/>
          <w:noProof/>
          <w:lang w:eastAsia="es-ES_tradnl"/>
        </w:rPr>
      </w:pPr>
      <w:r>
        <w:rPr>
          <w:rFonts w:eastAsia="Times New Roman" w:cs="Times New Roman"/>
          <w:b/>
          <w:bCs/>
          <w:noProof/>
          <w:lang w:eastAsia="es-ES_tradnl"/>
        </w:rPr>
        <w:drawing>
          <wp:inline distT="0" distB="0" distL="0" distR="0" wp14:anchorId="426B5BE8" wp14:editId="2BB1BDD5">
            <wp:extent cx="5400040" cy="3040380"/>
            <wp:effectExtent l="0" t="0" r="0" b="7620"/>
            <wp:docPr id="162573767"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573767" name="Imagen 162573767"/>
                    <pic:cNvPicPr/>
                  </pic:nvPicPr>
                  <pic:blipFill>
                    <a:blip r:embed="rId7" cstate="print">
                      <a:extLst>
                        <a:ext uri="{28A0092B-C50C-407E-A947-70E740481C1C}">
                          <a14:useLocalDpi xmlns:a14="http://schemas.microsoft.com/office/drawing/2010/main" val="0"/>
                        </a:ext>
                      </a:extLst>
                    </a:blip>
                    <a:stretch>
                      <a:fillRect/>
                    </a:stretch>
                  </pic:blipFill>
                  <pic:spPr>
                    <a:xfrm>
                      <a:off x="0" y="0"/>
                      <a:ext cx="5400040" cy="3040380"/>
                    </a:xfrm>
                    <a:prstGeom prst="rect">
                      <a:avLst/>
                    </a:prstGeom>
                  </pic:spPr>
                </pic:pic>
              </a:graphicData>
            </a:graphic>
          </wp:inline>
        </w:drawing>
      </w:r>
    </w:p>
    <w:p w14:paraId="21B9F484" w14:textId="01999E26" w:rsidR="007F07D8" w:rsidRPr="00F30DA9" w:rsidRDefault="007F07D8" w:rsidP="007F07D8">
      <w:r w:rsidRPr="00F30DA9">
        <w:rPr>
          <w:b/>
          <w:bCs/>
        </w:rPr>
        <w:t>60 medallas en total</w:t>
      </w:r>
      <w:r>
        <w:rPr>
          <w:b/>
          <w:bCs/>
        </w:rPr>
        <w:t xml:space="preserve"> </w:t>
      </w:r>
      <w:r w:rsidRPr="00F30DA9">
        <w:t>refleja</w:t>
      </w:r>
      <w:r>
        <w:t>n</w:t>
      </w:r>
      <w:r w:rsidRPr="00F30DA9">
        <w:t xml:space="preserve"> la capacidad de </w:t>
      </w:r>
      <w:r>
        <w:t xml:space="preserve">García-Carrión </w:t>
      </w:r>
      <w:r w:rsidRPr="00F30DA9">
        <w:t>para obtener buenos resultados en diferentes categorías y denominaciones.</w:t>
      </w:r>
    </w:p>
    <w:p w14:paraId="75E63588" w14:textId="77777777" w:rsidR="007F07D8" w:rsidRDefault="007F07D8" w:rsidP="007F07D8">
      <w:pPr>
        <w:rPr>
          <w:i/>
          <w:iCs/>
        </w:rPr>
      </w:pPr>
      <w:r w:rsidRPr="00F30DA9">
        <w:rPr>
          <w:i/>
          <w:iCs/>
        </w:rPr>
        <w:t xml:space="preserve">“Para nosotros, el liderazgo no se mide en éxitos puntuales, sino en la capacidad de mantener el nivel año tras año. Es así como entendemos también nuestro papel como embajadores del vino español en el ámbito internacional”, </w:t>
      </w:r>
      <w:r w:rsidRPr="00F30DA9">
        <w:t>señala José García Carrión, presidente del grupo García-Carrión.</w:t>
      </w:r>
    </w:p>
    <w:p w14:paraId="1BA08A7C" w14:textId="77777777" w:rsidR="007F07D8" w:rsidRPr="009A4B10" w:rsidRDefault="007F07D8" w:rsidP="007F07D8">
      <w:r w:rsidRPr="009A4B10">
        <w:t xml:space="preserve">Celebrado en Alemania y organizado por el grupo editorial </w:t>
      </w:r>
      <w:proofErr w:type="spellStart"/>
      <w:r w:rsidRPr="009A4B10">
        <w:t>Meininger</w:t>
      </w:r>
      <w:proofErr w:type="spellEnd"/>
      <w:r w:rsidRPr="009A4B10">
        <w:t xml:space="preserve">, </w:t>
      </w:r>
      <w:proofErr w:type="spellStart"/>
      <w:r w:rsidRPr="009A4B10">
        <w:t>Mundus</w:t>
      </w:r>
      <w:proofErr w:type="spellEnd"/>
      <w:r w:rsidRPr="009A4B10">
        <w:t xml:space="preserve"> </w:t>
      </w:r>
      <w:proofErr w:type="spellStart"/>
      <w:r w:rsidRPr="009A4B10">
        <w:t>Vini</w:t>
      </w:r>
      <w:proofErr w:type="spellEnd"/>
      <w:r w:rsidRPr="009A4B10">
        <w:t xml:space="preserve"> reúne cada año a miles de referencias procedentes de más de 30 países. Todos los vinos son evaluados mediante estrictas catas a ciegas por jurados internacionales formados por enólogos, sumilleres, periodistas especializados y expertos del sector.</w:t>
      </w:r>
    </w:p>
    <w:p w14:paraId="78ED760F" w14:textId="77777777" w:rsidR="007F07D8" w:rsidRDefault="007F07D8" w:rsidP="007F07D8">
      <w:r>
        <w:t xml:space="preserve">Los siguientes vinos han sido reconocidos con medalla de oro en </w:t>
      </w:r>
      <w:proofErr w:type="spellStart"/>
      <w:r>
        <w:t>Mundus</w:t>
      </w:r>
      <w:proofErr w:type="spellEnd"/>
      <w:r>
        <w:t xml:space="preserve"> </w:t>
      </w:r>
      <w:proofErr w:type="spellStart"/>
      <w:r>
        <w:t>Vini</w:t>
      </w:r>
      <w:proofErr w:type="spellEnd"/>
      <w:r>
        <w:t xml:space="preserve"> 2026:</w:t>
      </w:r>
    </w:p>
    <w:p w14:paraId="48D7146F" w14:textId="1497D88E" w:rsidR="007F07D8" w:rsidRPr="009A4B10" w:rsidRDefault="007F07D8" w:rsidP="007F07D8">
      <w:pPr>
        <w:numPr>
          <w:ilvl w:val="0"/>
          <w:numId w:val="4"/>
        </w:numPr>
        <w:jc w:val="both"/>
      </w:pPr>
      <w:r w:rsidRPr="009A4B10">
        <w:t>Marqués de Carrión Crianza 2019</w:t>
      </w:r>
      <w:r w:rsidR="00D86259">
        <w:t xml:space="preserve"> Rioja</w:t>
      </w:r>
    </w:p>
    <w:p w14:paraId="7E37D13E" w14:textId="55BF7373" w:rsidR="007F07D8" w:rsidRPr="009A4B10" w:rsidRDefault="007F07D8" w:rsidP="007F07D8">
      <w:pPr>
        <w:numPr>
          <w:ilvl w:val="0"/>
          <w:numId w:val="4"/>
        </w:numPr>
        <w:jc w:val="both"/>
      </w:pPr>
      <w:r w:rsidRPr="009A4B10">
        <w:t>Viña Arnaiz Crianza 2021</w:t>
      </w:r>
      <w:r w:rsidR="00D86259">
        <w:t xml:space="preserve"> </w:t>
      </w:r>
      <w:r w:rsidR="00D86259" w:rsidRPr="009A4B10">
        <w:t>Ribera del Duero</w:t>
      </w:r>
    </w:p>
    <w:p w14:paraId="3E633F72" w14:textId="1AC74002" w:rsidR="007F07D8" w:rsidRPr="009A4B10" w:rsidRDefault="007F07D8" w:rsidP="007F07D8">
      <w:pPr>
        <w:numPr>
          <w:ilvl w:val="0"/>
          <w:numId w:val="4"/>
        </w:numPr>
        <w:jc w:val="both"/>
      </w:pPr>
      <w:r w:rsidRPr="009A4B10">
        <w:t>Opera Prima Tempranillo 2024</w:t>
      </w:r>
      <w:r w:rsidR="00D86259">
        <w:t xml:space="preserve"> La Mancha</w:t>
      </w:r>
    </w:p>
    <w:p w14:paraId="245A2498" w14:textId="08D6BEDE" w:rsidR="002A3334" w:rsidRPr="009A4B10" w:rsidRDefault="007F07D8" w:rsidP="009875F8">
      <w:pPr>
        <w:numPr>
          <w:ilvl w:val="0"/>
          <w:numId w:val="4"/>
        </w:numPr>
        <w:jc w:val="both"/>
      </w:pPr>
      <w:r w:rsidRPr="009A4B10">
        <w:t>Pata Negra Crianza 2020</w:t>
      </w:r>
      <w:r w:rsidR="00D86259">
        <w:t xml:space="preserve"> </w:t>
      </w:r>
      <w:r w:rsidR="00D86259" w:rsidRPr="009A4B10">
        <w:t>Rioja</w:t>
      </w:r>
    </w:p>
    <w:p w14:paraId="045FAB5F" w14:textId="382041CB" w:rsidR="007F07D8" w:rsidRDefault="007F07D8" w:rsidP="002A3334">
      <w:pPr>
        <w:numPr>
          <w:ilvl w:val="0"/>
          <w:numId w:val="4"/>
        </w:numPr>
        <w:jc w:val="both"/>
      </w:pPr>
      <w:r w:rsidRPr="009A4B10">
        <w:t xml:space="preserve">Pata Negra Crianza </w:t>
      </w:r>
      <w:proofErr w:type="spellStart"/>
      <w:r w:rsidRPr="009A4B10">
        <w:t>Special</w:t>
      </w:r>
      <w:proofErr w:type="spellEnd"/>
      <w:r w:rsidRPr="009A4B10">
        <w:t xml:space="preserve"> </w:t>
      </w:r>
      <w:proofErr w:type="spellStart"/>
      <w:r w:rsidRPr="009A4B10">
        <w:t>Edition</w:t>
      </w:r>
      <w:proofErr w:type="spellEnd"/>
      <w:r w:rsidRPr="009A4B10">
        <w:t xml:space="preserve"> 2020</w:t>
      </w:r>
      <w:r w:rsidR="00D86259">
        <w:t xml:space="preserve"> </w:t>
      </w:r>
      <w:r w:rsidR="00D86259" w:rsidRPr="009A4B10">
        <w:t>Rioja</w:t>
      </w:r>
    </w:p>
    <w:p w14:paraId="6835BAE6" w14:textId="6679B998" w:rsidR="007F07D8" w:rsidRPr="009A4B10" w:rsidRDefault="007F07D8" w:rsidP="007F07D8">
      <w:pPr>
        <w:numPr>
          <w:ilvl w:val="0"/>
          <w:numId w:val="4"/>
        </w:numPr>
        <w:jc w:val="both"/>
      </w:pPr>
      <w:r w:rsidRPr="009A4B10">
        <w:lastRenderedPageBreak/>
        <w:t>Pata Negra Reserva 2020</w:t>
      </w:r>
      <w:r w:rsidR="00D86259">
        <w:t xml:space="preserve"> </w:t>
      </w:r>
      <w:r w:rsidR="00D86259" w:rsidRPr="009A4B10">
        <w:t>Ribera del Duero</w:t>
      </w:r>
    </w:p>
    <w:p w14:paraId="704FF676" w14:textId="635E5308" w:rsidR="007F07D8" w:rsidRPr="009A4B10" w:rsidRDefault="007F07D8" w:rsidP="007F07D8">
      <w:pPr>
        <w:numPr>
          <w:ilvl w:val="0"/>
          <w:numId w:val="4"/>
        </w:numPr>
        <w:jc w:val="both"/>
      </w:pPr>
      <w:r w:rsidRPr="009A4B10">
        <w:t xml:space="preserve">Pata Negra Sauvignon Blanc-Verdejo </w:t>
      </w:r>
      <w:proofErr w:type="spellStart"/>
      <w:r w:rsidRPr="009A4B10">
        <w:t>Special</w:t>
      </w:r>
      <w:proofErr w:type="spellEnd"/>
      <w:r w:rsidRPr="009A4B10">
        <w:t xml:space="preserve"> </w:t>
      </w:r>
      <w:proofErr w:type="spellStart"/>
      <w:r w:rsidRPr="009A4B10">
        <w:t>Edition</w:t>
      </w:r>
      <w:proofErr w:type="spellEnd"/>
      <w:r w:rsidRPr="009A4B10">
        <w:t xml:space="preserve"> 2025</w:t>
      </w:r>
      <w:r w:rsidR="00D86259">
        <w:t xml:space="preserve"> </w:t>
      </w:r>
      <w:r w:rsidR="00D86259" w:rsidRPr="009A4B10">
        <w:t>Rueda</w:t>
      </w:r>
    </w:p>
    <w:p w14:paraId="46AEFA6A" w14:textId="6125E97D" w:rsidR="007F07D8" w:rsidRPr="009A4B10" w:rsidRDefault="007F07D8" w:rsidP="007F07D8">
      <w:pPr>
        <w:numPr>
          <w:ilvl w:val="0"/>
          <w:numId w:val="4"/>
        </w:numPr>
        <w:jc w:val="both"/>
      </w:pPr>
      <w:r w:rsidRPr="009A4B10">
        <w:t xml:space="preserve">Pata Negra Red </w:t>
      </w:r>
      <w:proofErr w:type="spellStart"/>
      <w:r w:rsidRPr="009A4B10">
        <w:t>Blend</w:t>
      </w:r>
      <w:proofErr w:type="spellEnd"/>
      <w:r w:rsidRPr="009A4B10">
        <w:t xml:space="preserve"> Roble </w:t>
      </w:r>
      <w:proofErr w:type="spellStart"/>
      <w:r w:rsidRPr="009A4B10">
        <w:t>Special</w:t>
      </w:r>
      <w:proofErr w:type="spellEnd"/>
      <w:r w:rsidRPr="009A4B10">
        <w:t xml:space="preserve"> </w:t>
      </w:r>
      <w:proofErr w:type="spellStart"/>
      <w:r w:rsidRPr="009A4B10">
        <w:t>Edition</w:t>
      </w:r>
      <w:proofErr w:type="spellEnd"/>
      <w:r w:rsidRPr="009A4B10">
        <w:t xml:space="preserve"> 2024</w:t>
      </w:r>
      <w:r w:rsidR="00D86259">
        <w:t xml:space="preserve"> </w:t>
      </w:r>
      <w:r w:rsidR="00D86259" w:rsidRPr="009A4B10">
        <w:t>La Mancha</w:t>
      </w:r>
    </w:p>
    <w:p w14:paraId="41C97D90" w14:textId="0BE537FE" w:rsidR="007F07D8" w:rsidRPr="009A4B10" w:rsidRDefault="007F07D8" w:rsidP="007F07D8">
      <w:pPr>
        <w:numPr>
          <w:ilvl w:val="0"/>
          <w:numId w:val="4"/>
        </w:numPr>
        <w:jc w:val="both"/>
      </w:pPr>
      <w:r w:rsidRPr="009A4B10">
        <w:t>Pata Negra Reservado 2014</w:t>
      </w:r>
      <w:r w:rsidR="00D86259">
        <w:t xml:space="preserve"> </w:t>
      </w:r>
      <w:r w:rsidR="00D86259" w:rsidRPr="009A4B10">
        <w:t>Valdepeñas</w:t>
      </w:r>
    </w:p>
    <w:p w14:paraId="69E2DAF8" w14:textId="0C2FD3E7" w:rsidR="007F07D8" w:rsidRPr="009A4B10" w:rsidRDefault="007F07D8" w:rsidP="007F07D8">
      <w:pPr>
        <w:numPr>
          <w:ilvl w:val="0"/>
          <w:numId w:val="4"/>
        </w:numPr>
        <w:jc w:val="both"/>
      </w:pPr>
      <w:r w:rsidRPr="009A4B10">
        <w:t>Antaño Tempranillo 2024</w:t>
      </w:r>
      <w:r w:rsidR="00D86259">
        <w:t xml:space="preserve"> Rioja</w:t>
      </w:r>
    </w:p>
    <w:p w14:paraId="3EF75E3F" w14:textId="5591EFFB" w:rsidR="007F07D8" w:rsidRPr="009A4B10" w:rsidRDefault="007F07D8" w:rsidP="007F07D8">
      <w:pPr>
        <w:numPr>
          <w:ilvl w:val="0"/>
          <w:numId w:val="4"/>
        </w:numPr>
        <w:jc w:val="both"/>
      </w:pPr>
      <w:r w:rsidRPr="009A4B10">
        <w:t>Mayor de Castilla Reserva 2020</w:t>
      </w:r>
      <w:r w:rsidR="00D86259">
        <w:t xml:space="preserve"> Ribera del Duero</w:t>
      </w:r>
    </w:p>
    <w:p w14:paraId="32E75DEB" w14:textId="548A290E" w:rsidR="007F07D8" w:rsidRPr="009A4B10" w:rsidRDefault="007F07D8" w:rsidP="007F07D8">
      <w:pPr>
        <w:numPr>
          <w:ilvl w:val="0"/>
          <w:numId w:val="4"/>
        </w:numPr>
        <w:jc w:val="both"/>
      </w:pPr>
      <w:r w:rsidRPr="009A4B10">
        <w:t>Mayor de Castilla Crianza 2021</w:t>
      </w:r>
      <w:r w:rsidR="00D86259" w:rsidRPr="00D86259">
        <w:t xml:space="preserve"> </w:t>
      </w:r>
      <w:r w:rsidR="00D86259">
        <w:t>Ribera del Duero</w:t>
      </w:r>
    </w:p>
    <w:p w14:paraId="710AE1B3" w14:textId="1DD0E1B7" w:rsidR="007F07D8" w:rsidRPr="009A4B10" w:rsidRDefault="007F07D8" w:rsidP="007F07D8">
      <w:pPr>
        <w:numPr>
          <w:ilvl w:val="0"/>
          <w:numId w:val="4"/>
        </w:numPr>
        <w:jc w:val="both"/>
      </w:pPr>
      <w:r w:rsidRPr="009A4B10">
        <w:t>Mayor de Castilla Roble 2023</w:t>
      </w:r>
      <w:r w:rsidR="00D86259">
        <w:t xml:space="preserve"> Ribera del Duero</w:t>
      </w:r>
    </w:p>
    <w:p w14:paraId="0A3F1C7E" w14:textId="35C859F3" w:rsidR="007F07D8" w:rsidRPr="009A4B10" w:rsidRDefault="007F07D8" w:rsidP="007F07D8">
      <w:pPr>
        <w:numPr>
          <w:ilvl w:val="0"/>
          <w:numId w:val="4"/>
        </w:numPr>
        <w:jc w:val="both"/>
      </w:pPr>
      <w:r w:rsidRPr="009A4B10">
        <w:t>Don Luciano Reserva 2019</w:t>
      </w:r>
      <w:r w:rsidR="00D86259">
        <w:t xml:space="preserve"> La Mancha</w:t>
      </w:r>
    </w:p>
    <w:p w14:paraId="3234C2AD" w14:textId="51CDE823" w:rsidR="007F07D8" w:rsidRPr="009A4B10" w:rsidRDefault="007F07D8" w:rsidP="007F07D8">
      <w:pPr>
        <w:numPr>
          <w:ilvl w:val="0"/>
          <w:numId w:val="4"/>
        </w:numPr>
        <w:jc w:val="both"/>
      </w:pPr>
      <w:r w:rsidRPr="009A4B10">
        <w:t>Señorío de los Llanos Reserva 2019</w:t>
      </w:r>
      <w:r w:rsidR="00D86259">
        <w:t xml:space="preserve"> Valdepeñas</w:t>
      </w:r>
    </w:p>
    <w:p w14:paraId="2D1D2377" w14:textId="10858428" w:rsidR="007F07D8" w:rsidRPr="009A4B10" w:rsidRDefault="007F07D8" w:rsidP="00D86259">
      <w:pPr>
        <w:numPr>
          <w:ilvl w:val="0"/>
          <w:numId w:val="4"/>
        </w:numPr>
        <w:jc w:val="both"/>
      </w:pPr>
      <w:r w:rsidRPr="009A4B10">
        <w:t>Señorío de los Llanos Tempranillo</w:t>
      </w:r>
      <w:r w:rsidR="00D86259">
        <w:t xml:space="preserve"> Valdepeñas</w:t>
      </w:r>
    </w:p>
    <w:p w14:paraId="51E6640C" w14:textId="77777777" w:rsidR="007F07D8" w:rsidRPr="009A4B10" w:rsidRDefault="007F07D8" w:rsidP="007F07D8">
      <w:pPr>
        <w:numPr>
          <w:ilvl w:val="0"/>
          <w:numId w:val="4"/>
        </w:numPr>
        <w:jc w:val="both"/>
      </w:pPr>
      <w:r w:rsidRPr="009A4B10">
        <w:t xml:space="preserve">Don Luciano Rosado </w:t>
      </w:r>
      <w:proofErr w:type="spellStart"/>
      <w:r>
        <w:t>Brut</w:t>
      </w:r>
      <w:proofErr w:type="spellEnd"/>
    </w:p>
    <w:p w14:paraId="0E98F5B5" w14:textId="77777777" w:rsidR="007F07D8" w:rsidRPr="009A4B10" w:rsidRDefault="007F07D8" w:rsidP="007F07D8">
      <w:pPr>
        <w:numPr>
          <w:ilvl w:val="0"/>
          <w:numId w:val="4"/>
        </w:numPr>
        <w:jc w:val="both"/>
      </w:pPr>
      <w:r w:rsidRPr="009A4B10">
        <w:t xml:space="preserve">Opera Prima </w:t>
      </w:r>
      <w:proofErr w:type="spellStart"/>
      <w:r w:rsidRPr="009A4B10">
        <w:t>Brut</w:t>
      </w:r>
      <w:proofErr w:type="spellEnd"/>
      <w:r w:rsidRPr="009A4B10">
        <w:t xml:space="preserve"> </w:t>
      </w:r>
    </w:p>
    <w:p w14:paraId="1D16CFF6" w14:textId="2ACAAEFA" w:rsidR="007F07D8" w:rsidRPr="009A4B10" w:rsidRDefault="007F07D8" w:rsidP="007F07D8">
      <w:pPr>
        <w:numPr>
          <w:ilvl w:val="0"/>
          <w:numId w:val="4"/>
        </w:numPr>
        <w:jc w:val="both"/>
      </w:pPr>
      <w:r w:rsidRPr="009A4B10">
        <w:t>Castillo de Aza Crianza 202</w:t>
      </w:r>
      <w:r w:rsidR="00D86259">
        <w:t>1 Ribera del Duero</w:t>
      </w:r>
    </w:p>
    <w:p w14:paraId="0F34D47B" w14:textId="4AA64584" w:rsidR="007F07D8" w:rsidRPr="009A4B10" w:rsidRDefault="007F07D8" w:rsidP="00D86259">
      <w:pPr>
        <w:numPr>
          <w:ilvl w:val="0"/>
          <w:numId w:val="4"/>
        </w:numPr>
        <w:jc w:val="both"/>
      </w:pPr>
      <w:r w:rsidRPr="009A4B10">
        <w:t>Castillo de Aza Roble 2023</w:t>
      </w:r>
      <w:r w:rsidR="00D86259">
        <w:t xml:space="preserve"> Ribera del Duero</w:t>
      </w:r>
    </w:p>
    <w:p w14:paraId="78C82A6D" w14:textId="39114A11" w:rsidR="007F07D8" w:rsidRDefault="007F07D8" w:rsidP="007F07D8">
      <w:pPr>
        <w:numPr>
          <w:ilvl w:val="0"/>
          <w:numId w:val="4"/>
        </w:numPr>
        <w:jc w:val="both"/>
      </w:pPr>
      <w:r w:rsidRPr="009A4B10">
        <w:t>Pata Negra Roble 2024</w:t>
      </w:r>
      <w:r w:rsidR="00D86259">
        <w:t xml:space="preserve"> </w:t>
      </w:r>
      <w:r w:rsidR="00D86259" w:rsidRPr="009A4B10">
        <w:t>Ribera del Duero</w:t>
      </w:r>
    </w:p>
    <w:p w14:paraId="416963ED" w14:textId="77777777" w:rsidR="007F07D8" w:rsidRDefault="007F07D8" w:rsidP="007F07D8">
      <w:pPr>
        <w:jc w:val="both"/>
      </w:pPr>
    </w:p>
    <w:p w14:paraId="30A3CB9B" w14:textId="77777777" w:rsidR="007F07D8" w:rsidRPr="004E5E5A" w:rsidRDefault="007F07D8" w:rsidP="007F07D8">
      <w:pPr>
        <w:jc w:val="both"/>
      </w:pPr>
      <w:r w:rsidRPr="004E5E5A">
        <w:t xml:space="preserve">Fundada en 1890 en Jumilla, García-Carrión es hoy el </w:t>
      </w:r>
      <w:r w:rsidRPr="004E5E5A">
        <w:rPr>
          <w:b/>
          <w:bCs/>
        </w:rPr>
        <w:t>mayor grupo bodeguero familiar de Europa</w:t>
      </w:r>
      <w:r w:rsidRPr="004E5E5A">
        <w:t>, con presencia en más de 150 países y bodegas en las principales Denominaciones de Origen españolas.</w:t>
      </w:r>
      <w:r>
        <w:t xml:space="preserve"> </w:t>
      </w:r>
      <w:r w:rsidRPr="004E5E5A">
        <w:t>Su propósito sigue intacto desde hace más de 13</w:t>
      </w:r>
      <w:r>
        <w:t>5</w:t>
      </w:r>
      <w:r w:rsidRPr="004E5E5A">
        <w:t xml:space="preserve"> años: </w:t>
      </w:r>
      <w:r w:rsidRPr="004E5E5A">
        <w:rPr>
          <w:b/>
          <w:bCs/>
        </w:rPr>
        <w:t>elaborar grandes vinos desde el origen, con orgullo, innovación y coherencia.</w:t>
      </w:r>
    </w:p>
    <w:p w14:paraId="2EBA0021" w14:textId="77777777" w:rsidR="007F07D8" w:rsidRPr="009A4B10" w:rsidRDefault="007F07D8" w:rsidP="007F07D8">
      <w:pPr>
        <w:jc w:val="both"/>
      </w:pPr>
    </w:p>
    <w:p w14:paraId="32109D32" w14:textId="77777777" w:rsidR="007F07D8" w:rsidRPr="00CC62EB" w:rsidRDefault="007F07D8" w:rsidP="007F07D8">
      <w:pPr>
        <w:jc w:val="both"/>
      </w:pPr>
    </w:p>
    <w:p w14:paraId="288C170F" w14:textId="77777777" w:rsidR="003D74D6" w:rsidRPr="00523C30" w:rsidRDefault="003D74D6" w:rsidP="00523C30">
      <w:pPr>
        <w:jc w:val="both"/>
        <w:rPr>
          <w:b/>
          <w:bCs/>
        </w:rPr>
      </w:pPr>
    </w:p>
    <w:sectPr w:rsidR="003D74D6" w:rsidRPr="00523C30">
      <w:head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AB11E0" w14:textId="77777777" w:rsidR="00714CE8" w:rsidRDefault="00714CE8" w:rsidP="00E10BA5">
      <w:pPr>
        <w:spacing w:after="0" w:line="240" w:lineRule="auto"/>
      </w:pPr>
      <w:r>
        <w:separator/>
      </w:r>
    </w:p>
  </w:endnote>
  <w:endnote w:type="continuationSeparator" w:id="0">
    <w:p w14:paraId="4286809D" w14:textId="77777777" w:rsidR="00714CE8" w:rsidRDefault="00714CE8" w:rsidP="00E10B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034994" w14:textId="77777777" w:rsidR="00714CE8" w:rsidRDefault="00714CE8" w:rsidP="00E10BA5">
      <w:pPr>
        <w:spacing w:after="0" w:line="240" w:lineRule="auto"/>
      </w:pPr>
      <w:r>
        <w:separator/>
      </w:r>
    </w:p>
  </w:footnote>
  <w:footnote w:type="continuationSeparator" w:id="0">
    <w:p w14:paraId="73E5FB94" w14:textId="77777777" w:rsidR="00714CE8" w:rsidRDefault="00714CE8" w:rsidP="00E10B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4A4AE" w14:textId="56DB73D3" w:rsidR="00E10BA5" w:rsidRDefault="00E10BA5" w:rsidP="00E10BA5">
    <w:pPr>
      <w:pStyle w:val="Encabezado"/>
      <w:jc w:val="center"/>
    </w:pPr>
    <w:r>
      <w:rPr>
        <w:noProof/>
      </w:rPr>
      <w:drawing>
        <wp:inline distT="0" distB="0" distL="0" distR="0" wp14:anchorId="3BF74D5B" wp14:editId="195F5E86">
          <wp:extent cx="2194560" cy="443922"/>
          <wp:effectExtent l="0" t="0" r="2540" b="635"/>
          <wp:docPr id="1040454790" name="Imagen 1" descr="Una señal de alt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0454790" name="Imagen 1" descr="Una señal de alto&#10;&#10;Descripción generada automáticamente con confianza baja"/>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11561" cy="48781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B469EE"/>
    <w:multiLevelType w:val="multilevel"/>
    <w:tmpl w:val="3E883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CDF214F"/>
    <w:multiLevelType w:val="multilevel"/>
    <w:tmpl w:val="03B48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D220D22"/>
    <w:multiLevelType w:val="hybridMultilevel"/>
    <w:tmpl w:val="96C22C68"/>
    <w:lvl w:ilvl="0" w:tplc="B9244E6A">
      <w:start w:val="10"/>
      <w:numFmt w:val="bullet"/>
      <w:lvlText w:val="-"/>
      <w:lvlJc w:val="left"/>
      <w:pPr>
        <w:ind w:left="720" w:hanging="360"/>
      </w:pPr>
      <w:rPr>
        <w:rFonts w:ascii="Aptos" w:eastAsia="Times New Roman" w:hAnsi="Aptos"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 w15:restartNumberingAfterBreak="0">
    <w:nsid w:val="73B12A45"/>
    <w:multiLevelType w:val="multilevel"/>
    <w:tmpl w:val="AFEEA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3889576">
    <w:abstractNumId w:val="1"/>
  </w:num>
  <w:num w:numId="2" w16cid:durableId="1645574611">
    <w:abstractNumId w:val="3"/>
  </w:num>
  <w:num w:numId="3" w16cid:durableId="1233155222">
    <w:abstractNumId w:val="2"/>
  </w:num>
  <w:num w:numId="4" w16cid:durableId="11839349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0BA5"/>
    <w:rsid w:val="000C3C0B"/>
    <w:rsid w:val="000F54A0"/>
    <w:rsid w:val="0010747C"/>
    <w:rsid w:val="00171670"/>
    <w:rsid w:val="001D03F0"/>
    <w:rsid w:val="00205C9F"/>
    <w:rsid w:val="00260459"/>
    <w:rsid w:val="002A3334"/>
    <w:rsid w:val="00350220"/>
    <w:rsid w:val="00395A2B"/>
    <w:rsid w:val="00396E3B"/>
    <w:rsid w:val="003A01AA"/>
    <w:rsid w:val="003D74D6"/>
    <w:rsid w:val="003E36E3"/>
    <w:rsid w:val="00404DCA"/>
    <w:rsid w:val="00451640"/>
    <w:rsid w:val="004D5ED4"/>
    <w:rsid w:val="00523C30"/>
    <w:rsid w:val="00536686"/>
    <w:rsid w:val="00537AFB"/>
    <w:rsid w:val="005D5C42"/>
    <w:rsid w:val="00650843"/>
    <w:rsid w:val="00663236"/>
    <w:rsid w:val="00677F0E"/>
    <w:rsid w:val="006D6848"/>
    <w:rsid w:val="007040EC"/>
    <w:rsid w:val="007055FC"/>
    <w:rsid w:val="00714CE8"/>
    <w:rsid w:val="007921C4"/>
    <w:rsid w:val="007A30EA"/>
    <w:rsid w:val="007B42A1"/>
    <w:rsid w:val="007C5937"/>
    <w:rsid w:val="007D16E5"/>
    <w:rsid w:val="007F07D8"/>
    <w:rsid w:val="00824FD0"/>
    <w:rsid w:val="00843238"/>
    <w:rsid w:val="008E09A6"/>
    <w:rsid w:val="009875F8"/>
    <w:rsid w:val="009C34ED"/>
    <w:rsid w:val="009D01F7"/>
    <w:rsid w:val="009D7DF9"/>
    <w:rsid w:val="00A63549"/>
    <w:rsid w:val="00AA6B49"/>
    <w:rsid w:val="00AC3550"/>
    <w:rsid w:val="00B13645"/>
    <w:rsid w:val="00B37148"/>
    <w:rsid w:val="00B77497"/>
    <w:rsid w:val="00B90296"/>
    <w:rsid w:val="00BB511C"/>
    <w:rsid w:val="00CF0DB4"/>
    <w:rsid w:val="00D86259"/>
    <w:rsid w:val="00D914EA"/>
    <w:rsid w:val="00DB71C6"/>
    <w:rsid w:val="00DD0838"/>
    <w:rsid w:val="00DF4CAD"/>
    <w:rsid w:val="00E03817"/>
    <w:rsid w:val="00E03AAA"/>
    <w:rsid w:val="00E10BA5"/>
    <w:rsid w:val="00E10C15"/>
    <w:rsid w:val="00E113DF"/>
    <w:rsid w:val="00E37646"/>
    <w:rsid w:val="00E46FB4"/>
    <w:rsid w:val="00F03ABA"/>
    <w:rsid w:val="00F045F8"/>
    <w:rsid w:val="00F649D8"/>
    <w:rsid w:val="00F9541A"/>
    <w:rsid w:val="00FE218B"/>
    <w:rsid w:val="00FE7694"/>
    <w:rsid w:val="00FE7F1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807D51"/>
  <w15:chartTrackingRefBased/>
  <w15:docId w15:val="{D6FD43FE-EF93-419B-B0C4-99FE9B32C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E10B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E10B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E10BA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E10BA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E10BA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E10BA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10BA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10BA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10BA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10BA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E10BA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E10BA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E10BA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E10BA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E10BA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E10BA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E10BA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E10BA5"/>
    <w:rPr>
      <w:rFonts w:eastAsiaTheme="majorEastAsia" w:cstheme="majorBidi"/>
      <w:color w:val="272727" w:themeColor="text1" w:themeTint="D8"/>
    </w:rPr>
  </w:style>
  <w:style w:type="paragraph" w:styleId="Ttulo">
    <w:name w:val="Title"/>
    <w:basedOn w:val="Normal"/>
    <w:next w:val="Normal"/>
    <w:link w:val="TtuloCar"/>
    <w:uiPriority w:val="10"/>
    <w:qFormat/>
    <w:rsid w:val="00E10B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10BA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10BA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10BA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10BA5"/>
    <w:pPr>
      <w:spacing w:before="160"/>
      <w:jc w:val="center"/>
    </w:pPr>
    <w:rPr>
      <w:i/>
      <w:iCs/>
      <w:color w:val="404040" w:themeColor="text1" w:themeTint="BF"/>
    </w:rPr>
  </w:style>
  <w:style w:type="character" w:customStyle="1" w:styleId="CitaCar">
    <w:name w:val="Cita Car"/>
    <w:basedOn w:val="Fuentedeprrafopredeter"/>
    <w:link w:val="Cita"/>
    <w:uiPriority w:val="29"/>
    <w:rsid w:val="00E10BA5"/>
    <w:rPr>
      <w:i/>
      <w:iCs/>
      <w:color w:val="404040" w:themeColor="text1" w:themeTint="BF"/>
    </w:rPr>
  </w:style>
  <w:style w:type="paragraph" w:styleId="Prrafodelista">
    <w:name w:val="List Paragraph"/>
    <w:basedOn w:val="Normal"/>
    <w:uiPriority w:val="34"/>
    <w:qFormat/>
    <w:rsid w:val="00E10BA5"/>
    <w:pPr>
      <w:ind w:left="720"/>
      <w:contextualSpacing/>
    </w:pPr>
  </w:style>
  <w:style w:type="character" w:styleId="nfasisintenso">
    <w:name w:val="Intense Emphasis"/>
    <w:basedOn w:val="Fuentedeprrafopredeter"/>
    <w:uiPriority w:val="21"/>
    <w:qFormat/>
    <w:rsid w:val="00E10BA5"/>
    <w:rPr>
      <w:i/>
      <w:iCs/>
      <w:color w:val="0F4761" w:themeColor="accent1" w:themeShade="BF"/>
    </w:rPr>
  </w:style>
  <w:style w:type="paragraph" w:styleId="Citadestacada">
    <w:name w:val="Intense Quote"/>
    <w:basedOn w:val="Normal"/>
    <w:next w:val="Normal"/>
    <w:link w:val="CitadestacadaCar"/>
    <w:uiPriority w:val="30"/>
    <w:qFormat/>
    <w:rsid w:val="00E10B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E10BA5"/>
    <w:rPr>
      <w:i/>
      <w:iCs/>
      <w:color w:val="0F4761" w:themeColor="accent1" w:themeShade="BF"/>
    </w:rPr>
  </w:style>
  <w:style w:type="character" w:styleId="Referenciaintensa">
    <w:name w:val="Intense Reference"/>
    <w:basedOn w:val="Fuentedeprrafopredeter"/>
    <w:uiPriority w:val="32"/>
    <w:qFormat/>
    <w:rsid w:val="00E10BA5"/>
    <w:rPr>
      <w:b/>
      <w:bCs/>
      <w:smallCaps/>
      <w:color w:val="0F4761" w:themeColor="accent1" w:themeShade="BF"/>
      <w:spacing w:val="5"/>
    </w:rPr>
  </w:style>
  <w:style w:type="paragraph" w:styleId="Encabezado">
    <w:name w:val="header"/>
    <w:basedOn w:val="Normal"/>
    <w:link w:val="EncabezadoCar"/>
    <w:uiPriority w:val="99"/>
    <w:unhideWhenUsed/>
    <w:rsid w:val="00E10BA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10BA5"/>
  </w:style>
  <w:style w:type="paragraph" w:styleId="Piedepgina">
    <w:name w:val="footer"/>
    <w:basedOn w:val="Normal"/>
    <w:link w:val="PiedepginaCar"/>
    <w:uiPriority w:val="99"/>
    <w:unhideWhenUsed/>
    <w:rsid w:val="00E10BA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10BA5"/>
  </w:style>
  <w:style w:type="paragraph" w:styleId="NormalWeb">
    <w:name w:val="Normal (Web)"/>
    <w:basedOn w:val="Normal"/>
    <w:uiPriority w:val="99"/>
    <w:unhideWhenUsed/>
    <w:rsid w:val="000F54A0"/>
    <w:pPr>
      <w:spacing w:before="100" w:beforeAutospacing="1" w:after="100" w:afterAutospacing="1" w:line="240" w:lineRule="auto"/>
    </w:pPr>
    <w:rPr>
      <w:rFonts w:ascii="Times New Roman" w:eastAsia="Times New Roman" w:hAnsi="Times New Roman" w:cs="Times New Roman"/>
      <w:kern w:val="0"/>
      <w:sz w:val="24"/>
      <w:szCs w:val="24"/>
      <w:lang w:eastAsia="es-ES_tradnl"/>
      <w14:ligatures w14:val="none"/>
    </w:rPr>
  </w:style>
  <w:style w:type="character" w:styleId="Fuerte">
    <w:name w:val="Strong"/>
    <w:basedOn w:val="Fuentedeprrafopredeter"/>
    <w:uiPriority w:val="22"/>
    <w:qFormat/>
    <w:rsid w:val="000F54A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8929926">
      <w:bodyDiv w:val="1"/>
      <w:marLeft w:val="0"/>
      <w:marRight w:val="0"/>
      <w:marTop w:val="0"/>
      <w:marBottom w:val="0"/>
      <w:divBdr>
        <w:top w:val="none" w:sz="0" w:space="0" w:color="auto"/>
        <w:left w:val="none" w:sz="0" w:space="0" w:color="auto"/>
        <w:bottom w:val="none" w:sz="0" w:space="0" w:color="auto"/>
        <w:right w:val="none" w:sz="0" w:space="0" w:color="auto"/>
      </w:divBdr>
    </w:div>
    <w:div w:id="2144612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87</TotalTime>
  <Pages>2</Pages>
  <Words>383</Words>
  <Characters>2109</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Orestes Garcia-Mijan Gomez</dc:creator>
  <cp:keywords/>
  <dc:description/>
  <cp:lastModifiedBy>Alberto Guardiola Gil</cp:lastModifiedBy>
  <cp:revision>39</cp:revision>
  <cp:lastPrinted>2026-03-19T15:14:00Z</cp:lastPrinted>
  <dcterms:created xsi:type="dcterms:W3CDTF">2025-02-18T10:03:00Z</dcterms:created>
  <dcterms:modified xsi:type="dcterms:W3CDTF">2026-03-23T09:41:00Z</dcterms:modified>
</cp:coreProperties>
</file>