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A1FCB" w14:textId="77777777" w:rsidR="007D64E1" w:rsidRDefault="007D64E1"/>
    <w:p w14:paraId="50A84758" w14:textId="27263F60" w:rsidR="00335C45" w:rsidRPr="007D64E1" w:rsidRDefault="007D64E1" w:rsidP="00CE1C60">
      <w:pPr>
        <w:spacing w:line="276" w:lineRule="auto"/>
        <w:jc w:val="center"/>
        <w:rPr>
          <w:b/>
          <w:bCs/>
          <w:sz w:val="36"/>
          <w:szCs w:val="36"/>
        </w:rPr>
      </w:pPr>
      <w:r w:rsidRPr="007D64E1">
        <w:rPr>
          <w:b/>
          <w:bCs/>
          <w:sz w:val="36"/>
          <w:szCs w:val="36"/>
        </w:rPr>
        <w:t>ColaCao y Jordi Roca reinventan un clásico con los nuevos “Churros con ColaCao” en Rocambolesc</w:t>
      </w:r>
    </w:p>
    <w:p w14:paraId="66EB5E14" w14:textId="0A3AFFB7" w:rsidR="002A4AAA" w:rsidRDefault="000758E3" w:rsidP="00CE1C60">
      <w:pPr>
        <w:pStyle w:val="Prrafodelista"/>
        <w:numPr>
          <w:ilvl w:val="0"/>
          <w:numId w:val="1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Los churros, u</w:t>
      </w:r>
      <w:r w:rsidR="002A4AAA" w:rsidRPr="002A4AAA">
        <w:rPr>
          <w:b/>
          <w:bCs/>
        </w:rPr>
        <w:t>n clásico de los desayunos y meriendas</w:t>
      </w:r>
      <w:r>
        <w:rPr>
          <w:b/>
          <w:bCs/>
        </w:rPr>
        <w:t xml:space="preserve">, </w:t>
      </w:r>
      <w:r w:rsidR="002A4AAA" w:rsidRPr="002A4AAA">
        <w:rPr>
          <w:b/>
          <w:bCs/>
        </w:rPr>
        <w:t>se reinventa</w:t>
      </w:r>
      <w:r>
        <w:rPr>
          <w:b/>
          <w:bCs/>
        </w:rPr>
        <w:t>n</w:t>
      </w:r>
      <w:r w:rsidR="002A4AAA" w:rsidRPr="002A4AAA">
        <w:rPr>
          <w:b/>
          <w:bCs/>
        </w:rPr>
        <w:t xml:space="preserve"> desde el universo ColaCao junto al chef Jordi Roca</w:t>
      </w:r>
    </w:p>
    <w:p w14:paraId="791F7296" w14:textId="1105B4A8" w:rsidR="00D72366" w:rsidRDefault="00D72366" w:rsidP="00CE1C60">
      <w:pPr>
        <w:pStyle w:val="Prrafodelista"/>
        <w:numPr>
          <w:ilvl w:val="0"/>
          <w:numId w:val="1"/>
        </w:numPr>
        <w:spacing w:line="276" w:lineRule="auto"/>
        <w:jc w:val="both"/>
        <w:rPr>
          <w:b/>
          <w:bCs/>
        </w:rPr>
      </w:pPr>
      <w:r w:rsidRPr="00D72366">
        <w:rPr>
          <w:b/>
          <w:bCs/>
        </w:rPr>
        <w:t xml:space="preserve">Estopa se suma a la colaboración junto a Jordi Roca en una campaña que </w:t>
      </w:r>
      <w:r w:rsidR="002A4AAA">
        <w:rPr>
          <w:b/>
          <w:bCs/>
        </w:rPr>
        <w:t>une</w:t>
      </w:r>
      <w:r w:rsidRPr="00D72366">
        <w:rPr>
          <w:b/>
          <w:bCs/>
        </w:rPr>
        <w:t xml:space="preserve"> cultura popular</w:t>
      </w:r>
      <w:r w:rsidR="0049114B">
        <w:rPr>
          <w:b/>
          <w:bCs/>
        </w:rPr>
        <w:t xml:space="preserve"> </w:t>
      </w:r>
      <w:r w:rsidRPr="00D72366">
        <w:rPr>
          <w:b/>
          <w:bCs/>
        </w:rPr>
        <w:t xml:space="preserve">y </w:t>
      </w:r>
      <w:r w:rsidR="002A4AAA">
        <w:rPr>
          <w:b/>
          <w:bCs/>
        </w:rPr>
        <w:t>gastronomía</w:t>
      </w:r>
    </w:p>
    <w:p w14:paraId="19D0F874" w14:textId="65F89501" w:rsidR="007D64E1" w:rsidRDefault="009E1153" w:rsidP="00CE1C60">
      <w:pPr>
        <w:pStyle w:val="Prrafodelista"/>
        <w:numPr>
          <w:ilvl w:val="0"/>
          <w:numId w:val="1"/>
        </w:numPr>
        <w:spacing w:line="276" w:lineRule="auto"/>
        <w:jc w:val="both"/>
        <w:rPr>
          <w:b/>
          <w:bCs/>
        </w:rPr>
      </w:pPr>
      <w:r w:rsidRPr="009E1153">
        <w:rPr>
          <w:b/>
          <w:bCs/>
        </w:rPr>
        <w:t>La edición especial estará disponible hasta el 15 de mayo en los Rocambolesc de Barcelona y Girona</w:t>
      </w:r>
    </w:p>
    <w:p w14:paraId="1AF376CA" w14:textId="77777777" w:rsidR="00CE1C60" w:rsidRDefault="00CE1C60" w:rsidP="00CE1C60">
      <w:pPr>
        <w:pStyle w:val="Prrafodelista"/>
        <w:spacing w:line="276" w:lineRule="auto"/>
        <w:jc w:val="both"/>
        <w:rPr>
          <w:b/>
          <w:bCs/>
        </w:rPr>
      </w:pPr>
    </w:p>
    <w:p w14:paraId="4E356CB2" w14:textId="4142668B" w:rsidR="00CE1C60" w:rsidRPr="00D72366" w:rsidRDefault="00CE1C60" w:rsidP="00CE1C60">
      <w:pPr>
        <w:pStyle w:val="Prrafodelista"/>
        <w:spacing w:line="276" w:lineRule="auto"/>
        <w:jc w:val="center"/>
        <w:rPr>
          <w:b/>
          <w:bCs/>
        </w:rPr>
      </w:pPr>
      <w:r w:rsidRPr="00CE1C60">
        <w:rPr>
          <w:b/>
          <w:bCs/>
          <w:noProof/>
        </w:rPr>
        <w:drawing>
          <wp:inline distT="0" distB="0" distL="0" distR="0" wp14:anchorId="21C400FC" wp14:editId="3E873669">
            <wp:extent cx="2048256" cy="2926080"/>
            <wp:effectExtent l="0" t="0" r="9525" b="7620"/>
            <wp:docPr id="1038976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760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9189" cy="292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C60">
        <w:rPr>
          <w:noProof/>
        </w:rPr>
        <w:t xml:space="preserve"> </w:t>
      </w:r>
      <w:r w:rsidRPr="00CE1C60">
        <w:rPr>
          <w:b/>
          <w:bCs/>
          <w:noProof/>
        </w:rPr>
        <w:drawing>
          <wp:inline distT="0" distB="0" distL="0" distR="0" wp14:anchorId="63D6D5B2" wp14:editId="1D84817C">
            <wp:extent cx="1957359" cy="2926978"/>
            <wp:effectExtent l="0" t="0" r="5080" b="6985"/>
            <wp:docPr id="2003060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606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1870" cy="294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89F73" w14:textId="0679D05C" w:rsidR="007248F9" w:rsidRDefault="009E1153" w:rsidP="00CE1C60">
      <w:pPr>
        <w:spacing w:line="276" w:lineRule="auto"/>
        <w:jc w:val="both"/>
      </w:pPr>
      <w:r w:rsidRPr="009E1153">
        <w:rPr>
          <w:b/>
          <w:bCs/>
        </w:rPr>
        <w:t xml:space="preserve">Barcelona, </w:t>
      </w:r>
      <w:r>
        <w:rPr>
          <w:b/>
          <w:bCs/>
        </w:rPr>
        <w:t>2</w:t>
      </w:r>
      <w:r w:rsidR="00A227EF">
        <w:rPr>
          <w:b/>
          <w:bCs/>
        </w:rPr>
        <w:t>7</w:t>
      </w:r>
      <w:r>
        <w:rPr>
          <w:b/>
          <w:bCs/>
        </w:rPr>
        <w:t xml:space="preserve"> de </w:t>
      </w:r>
      <w:r w:rsidRPr="009E1153">
        <w:rPr>
          <w:b/>
          <w:bCs/>
        </w:rPr>
        <w:t>abril de 2026</w:t>
      </w:r>
      <w:r w:rsidRPr="009E1153">
        <w:t xml:space="preserve"> – ColaCao</w:t>
      </w:r>
      <w:r>
        <w:t xml:space="preserve">, </w:t>
      </w:r>
      <w:r w:rsidRPr="009E1153">
        <w:t>marca líder en cacao en polvo y una de las más queridas de nuestro país,</w:t>
      </w:r>
      <w:r w:rsidRPr="00A227EF">
        <w:t xml:space="preserve"> </w:t>
      </w:r>
      <w:r w:rsidR="00A227EF" w:rsidRPr="00A227EF">
        <w:t xml:space="preserve">presenta </w:t>
      </w:r>
      <w:r w:rsidR="00D72366" w:rsidRPr="00D72366">
        <w:t>“</w:t>
      </w:r>
      <w:r w:rsidR="00D72366" w:rsidRPr="00D72366">
        <w:rPr>
          <w:b/>
          <w:bCs/>
        </w:rPr>
        <w:t>Churros con ColaCao by Jordi Roca”,</w:t>
      </w:r>
      <w:r w:rsidR="00D72366" w:rsidRPr="00D72366">
        <w:t xml:space="preserve"> una colaboración junto al </w:t>
      </w:r>
      <w:r w:rsidR="000758E3">
        <w:t xml:space="preserve">prestigioso </w:t>
      </w:r>
      <w:r w:rsidR="00D72366" w:rsidRPr="00D72366">
        <w:t xml:space="preserve">chef Jordi Roca y su universo </w:t>
      </w:r>
      <w:r w:rsidR="00D72366" w:rsidRPr="00D72366">
        <w:rPr>
          <w:b/>
          <w:bCs/>
        </w:rPr>
        <w:t>Rocambolesc</w:t>
      </w:r>
      <w:r w:rsidR="000758E3">
        <w:t xml:space="preserve">. </w:t>
      </w:r>
      <w:r w:rsidR="00C512F1">
        <w:t xml:space="preserve">La </w:t>
      </w:r>
      <w:r w:rsidR="002A4AAA">
        <w:t>propuesta</w:t>
      </w:r>
      <w:r w:rsidR="00C512F1">
        <w:t xml:space="preserve"> parte de una idea clara: </w:t>
      </w:r>
      <w:r w:rsidR="00C512F1" w:rsidRPr="000758E3">
        <w:rPr>
          <w:b/>
          <w:bCs/>
        </w:rPr>
        <w:t>reinterpretar una de las combinaciones gastronómicas más típicas de nuestro país, los churros con chocolate</w:t>
      </w:r>
      <w:r w:rsidR="00C512F1">
        <w:t xml:space="preserve">. </w:t>
      </w:r>
      <w:r w:rsidR="002A4AAA">
        <w:t xml:space="preserve">A partir de ahí, </w:t>
      </w:r>
      <w:r w:rsidR="0049114B" w:rsidRPr="00A227EF">
        <w:t>Jordi Roca</w:t>
      </w:r>
      <w:r w:rsidR="0049114B">
        <w:t xml:space="preserve"> </w:t>
      </w:r>
      <w:r w:rsidR="007248F9" w:rsidRPr="007248F9">
        <w:t xml:space="preserve">lo reinterpreta desde el universo ColaCao a través de una receta que combina churros rebozados en ColaCao, azúcar y canela, con crema de ColaCao y grué de cacao. </w:t>
      </w:r>
    </w:p>
    <w:p w14:paraId="7E333750" w14:textId="50EA32B8" w:rsidR="007248F9" w:rsidRDefault="007248F9" w:rsidP="00CE1C60">
      <w:pPr>
        <w:spacing w:line="276" w:lineRule="auto"/>
        <w:jc w:val="both"/>
      </w:pPr>
      <w:r w:rsidRPr="007248F9">
        <w:t>“</w:t>
      </w:r>
      <w:r w:rsidRPr="007248F9">
        <w:rPr>
          <w:i/>
          <w:iCs/>
        </w:rPr>
        <w:t>ColaCao forma parte de la vida de muchas generaciones, y esta colaboración es una forma de seguir conectando con ellas desde un lugar actual. Con Jordi Roca reinterpretamos un clásico de siempre para demostrar que lo cotidiano también puede reinventarse</w:t>
      </w:r>
      <w:r w:rsidRPr="007248F9">
        <w:t xml:space="preserve">”, señala </w:t>
      </w:r>
      <w:r w:rsidRPr="007248F9">
        <w:rPr>
          <w:b/>
          <w:bCs/>
        </w:rPr>
        <w:t>Amalia</w:t>
      </w:r>
      <w:r>
        <w:rPr>
          <w:b/>
          <w:bCs/>
        </w:rPr>
        <w:t xml:space="preserve"> Cervantes</w:t>
      </w:r>
      <w:r w:rsidRPr="007248F9">
        <w:rPr>
          <w:b/>
          <w:bCs/>
        </w:rPr>
        <w:t xml:space="preserve">, </w:t>
      </w:r>
      <w:r>
        <w:rPr>
          <w:b/>
          <w:bCs/>
        </w:rPr>
        <w:t>Marketing</w:t>
      </w:r>
      <w:r w:rsidRPr="007248F9">
        <w:rPr>
          <w:b/>
          <w:bCs/>
        </w:rPr>
        <w:t xml:space="preserve"> Manager de ColaCao</w:t>
      </w:r>
      <w:r w:rsidRPr="007248F9">
        <w:t>.</w:t>
      </w:r>
    </w:p>
    <w:p w14:paraId="73CD0291" w14:textId="77777777" w:rsidR="008D0809" w:rsidRDefault="008D0809" w:rsidP="008D0809">
      <w:pPr>
        <w:spacing w:line="276" w:lineRule="auto"/>
        <w:jc w:val="both"/>
      </w:pPr>
      <w:r w:rsidRPr="00B223C6">
        <w:lastRenderedPageBreak/>
        <w:t xml:space="preserve">Por su parte, </w:t>
      </w:r>
      <w:r w:rsidRPr="00B223C6">
        <w:rPr>
          <w:b/>
          <w:bCs/>
        </w:rPr>
        <w:t>Jordi Roca</w:t>
      </w:r>
      <w:r w:rsidRPr="00B223C6">
        <w:t xml:space="preserve"> destaca: “</w:t>
      </w:r>
      <w:r w:rsidRPr="00B223C6">
        <w:rPr>
          <w:i/>
          <w:iCs/>
        </w:rPr>
        <w:t>Esta colaboración refleja muy bien lo que hacemos en Rocambolesc: reinterpretar clásicos desde la creatividad, sin perder el vínculo emocional con el producto, y nos hace mucha ilusión hacerlo a partir de un icono tan reconocible y querido como ColaCao, presente en la memoria de tantas generaciones</w:t>
      </w:r>
      <w:r w:rsidRPr="00B223C6">
        <w:t>.”</w:t>
      </w:r>
    </w:p>
    <w:p w14:paraId="5E0C11AA" w14:textId="3ED5E042" w:rsidR="00454125" w:rsidRPr="00454125" w:rsidRDefault="00454125" w:rsidP="00454125">
      <w:pPr>
        <w:spacing w:line="276" w:lineRule="auto"/>
        <w:jc w:val="center"/>
      </w:pPr>
      <w:r w:rsidRPr="00454125">
        <w:drawing>
          <wp:inline distT="0" distB="0" distL="0" distR="0" wp14:anchorId="5AFAAEAD" wp14:editId="55D244A3">
            <wp:extent cx="4353181" cy="2901950"/>
            <wp:effectExtent l="0" t="0" r="9525" b="0"/>
            <wp:docPr id="126847417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84" cy="290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6D45" w14:textId="174A0D9B" w:rsidR="002A4AAA" w:rsidRDefault="002A4AAA" w:rsidP="00CE1C60">
      <w:pPr>
        <w:spacing w:line="276" w:lineRule="auto"/>
        <w:jc w:val="both"/>
      </w:pPr>
      <w:r w:rsidRPr="002A4AAA">
        <w:t xml:space="preserve">La colaboración se ha activado como una campaña 360 con el objetivo de maximizar su impacto y conectar con nuevas audiencias. Para el lanzamiento, ColaCao ha contado con </w:t>
      </w:r>
      <w:r w:rsidRPr="002A4AAA">
        <w:rPr>
          <w:b/>
          <w:bCs/>
        </w:rPr>
        <w:t>Estopa</w:t>
      </w:r>
      <w:r w:rsidR="0049114B">
        <w:t xml:space="preserve">- </w:t>
      </w:r>
      <w:r w:rsidR="0049114B" w:rsidRPr="00A227EF">
        <w:t>los protagonistas de su actual campaña de comunicación -</w:t>
      </w:r>
      <w:r w:rsidR="0049114B">
        <w:t xml:space="preserve"> </w:t>
      </w:r>
      <w:r w:rsidRPr="002A4AAA">
        <w:t xml:space="preserve">como aliados clave, </w:t>
      </w:r>
      <w:r w:rsidRPr="002A4AAA">
        <w:rPr>
          <w:b/>
          <w:bCs/>
        </w:rPr>
        <w:t>protagonizando junto a Jordi Roca</w:t>
      </w:r>
      <w:r w:rsidRPr="002A4AAA">
        <w:t xml:space="preserve"> </w:t>
      </w:r>
      <w:r w:rsidRPr="002A4AAA">
        <w:rPr>
          <w:b/>
          <w:bCs/>
        </w:rPr>
        <w:t>un teaser</w:t>
      </w:r>
      <w:r w:rsidRPr="002A4AAA">
        <w:t xml:space="preserve"> inicial que anticipa la colaboración. Como pieza principal, la marca ha desarrollado un contenido bajo el concepto “cosas de casa de Jordi Roca”, donde el chef y el dúo elaboran juntos la receta en un formato cercano, espontáneo y con guiños a la cultura popular.</w:t>
      </w:r>
    </w:p>
    <w:p w14:paraId="678B82C2" w14:textId="77777777" w:rsidR="002A4AAA" w:rsidRPr="009E1153" w:rsidRDefault="002A4AAA" w:rsidP="00CE1C60">
      <w:pPr>
        <w:spacing w:line="276" w:lineRule="auto"/>
        <w:jc w:val="both"/>
      </w:pPr>
      <w:r w:rsidRPr="009E1153">
        <w:t xml:space="preserve">La experiencia se ha completado con una acción exclusiva en Rocambolesc, donde </w:t>
      </w:r>
      <w:r w:rsidRPr="00DA6DA8">
        <w:rPr>
          <w:b/>
          <w:bCs/>
        </w:rPr>
        <w:t>un grupo de creadoras de contenido ha podido vivir la propuesta en primera persona,</w:t>
      </w:r>
      <w:r w:rsidRPr="009E1153">
        <w:t xml:space="preserve"> generando contenido en redes sociales y amplificando el alcance de la campaña de forma orgánica.</w:t>
      </w:r>
    </w:p>
    <w:p w14:paraId="16F818C6" w14:textId="2EB5D03A" w:rsidR="007D64E1" w:rsidRDefault="009E1153" w:rsidP="00CE1C60">
      <w:pPr>
        <w:spacing w:line="276" w:lineRule="auto"/>
        <w:jc w:val="both"/>
      </w:pPr>
      <w:r w:rsidRPr="009E1153">
        <w:t xml:space="preserve">Esta edición especial podrá disfrutarse por tiempo limitado, hasta el </w:t>
      </w:r>
      <w:r w:rsidRPr="009E1153">
        <w:rPr>
          <w:b/>
          <w:bCs/>
        </w:rPr>
        <w:t>15 de mayo</w:t>
      </w:r>
      <w:r w:rsidRPr="009E1153">
        <w:t xml:space="preserve">, en los establecimientos </w:t>
      </w:r>
      <w:r w:rsidRPr="009E1153">
        <w:rPr>
          <w:b/>
          <w:bCs/>
        </w:rPr>
        <w:t>Rocambolesc de Barcelona y Girona</w:t>
      </w:r>
      <w:r w:rsidR="002A4AAA">
        <w:t>.</w:t>
      </w:r>
      <w:r w:rsidRPr="009E1153">
        <w:t xml:space="preserve"> </w:t>
      </w:r>
    </w:p>
    <w:p w14:paraId="4B316712" w14:textId="77777777" w:rsidR="006B43DC" w:rsidRDefault="006B43DC" w:rsidP="00CE1C60">
      <w:pPr>
        <w:spacing w:line="276" w:lineRule="auto"/>
        <w:jc w:val="both"/>
      </w:pPr>
    </w:p>
    <w:p w14:paraId="3F92512F" w14:textId="77777777" w:rsidR="006B43DC" w:rsidRPr="004E56E6" w:rsidRDefault="006B43DC" w:rsidP="006B43DC">
      <w:pPr>
        <w:jc w:val="both"/>
        <w:rPr>
          <w:rFonts w:ascii="Calibri" w:hAnsi="Calibri" w:cs="Calibri"/>
          <w:sz w:val="18"/>
          <w:szCs w:val="18"/>
        </w:rPr>
      </w:pPr>
      <w:r w:rsidRPr="004E56E6">
        <w:rPr>
          <w:rFonts w:ascii="Calibri" w:hAnsi="Calibri" w:cs="Calibri"/>
          <w:b/>
          <w:sz w:val="18"/>
          <w:szCs w:val="18"/>
        </w:rPr>
        <w:t>Sobre Idilia</w:t>
      </w:r>
      <w:r w:rsidRPr="004E56E6">
        <w:rPr>
          <w:rFonts w:ascii="Calibri" w:hAnsi="Calibri" w:cs="Calibri"/>
          <w:sz w:val="18"/>
          <w:szCs w:val="18"/>
        </w:rPr>
        <w:t> </w:t>
      </w:r>
    </w:p>
    <w:p w14:paraId="6B415FD9" w14:textId="77777777" w:rsidR="006B43DC" w:rsidRPr="004E56E6" w:rsidRDefault="006B43DC" w:rsidP="006B43DC">
      <w:pPr>
        <w:jc w:val="both"/>
        <w:rPr>
          <w:rFonts w:ascii="Calibri" w:eastAsia="Aptos" w:hAnsi="Calibri" w:cs="Calibri"/>
          <w:color w:val="000000" w:themeColor="text1"/>
          <w:sz w:val="18"/>
          <w:szCs w:val="18"/>
        </w:rPr>
      </w:pPr>
      <w:r w:rsidRPr="004E56E6">
        <w:rPr>
          <w:rFonts w:ascii="Calibri" w:eastAsia="Aptos" w:hAnsi="Calibri" w:cs="Calibri"/>
          <w:color w:val="000000" w:themeColor="text1"/>
          <w:sz w:val="18"/>
          <w:szCs w:val="18"/>
        </w:rPr>
        <w:t xml:space="preserve">Idilia es una empresa familiar española de alimentación, el hogar de marcas tan queridas como ColaCao y Nocilla. Sus orígenes se remontan a 1945, cuando en un pequeño obrador del barrio de Gracia de Barcelona nació un producto </w:t>
      </w:r>
      <w:r w:rsidRPr="004E56E6">
        <w:rPr>
          <w:rFonts w:ascii="Calibri" w:eastAsia="Aptos" w:hAnsi="Calibri" w:cs="Calibri"/>
          <w:color w:val="000000" w:themeColor="text1"/>
          <w:sz w:val="18"/>
          <w:szCs w:val="18"/>
        </w:rPr>
        <w:lastRenderedPageBreak/>
        <w:t>único que transformó los desayunos: el ColaCao. Hoy, en Idilia sigue centrada en hacer realidad su propósito: crear pequeños momentos llenos de placer y de emociones positivas que reconfortan nuestro día a día.</w:t>
      </w:r>
    </w:p>
    <w:p w14:paraId="4606F7A0" w14:textId="77777777" w:rsidR="006B43DC" w:rsidRPr="004E56E6" w:rsidRDefault="006B43DC" w:rsidP="006B43DC">
      <w:pPr>
        <w:jc w:val="both"/>
        <w:rPr>
          <w:rFonts w:ascii="Calibri" w:eastAsia="Aptos" w:hAnsi="Calibri" w:cs="Calibri"/>
          <w:color w:val="000000" w:themeColor="text1"/>
          <w:sz w:val="18"/>
          <w:szCs w:val="18"/>
        </w:rPr>
      </w:pPr>
      <w:r w:rsidRPr="004E56E6">
        <w:rPr>
          <w:rFonts w:ascii="Calibri" w:eastAsia="Aptos" w:hAnsi="Calibri" w:cs="Calibri"/>
          <w:color w:val="000000" w:themeColor="text1"/>
          <w:sz w:val="18"/>
          <w:szCs w:val="18"/>
        </w:rPr>
        <w:t>Idilia impulsa el crecimiento sostenible de la compañía mientras genera un impacto positivo en su entorno. Este compromiso se materializa a través de iniciativas como la Fundación ColaCao, dedicada a la lucha contra el acoso escolar; Idilia Solidaria, con proyectos de colaboración con los colectivos más desfavorecidos, e Idilia Sostenible, con los planes de mejora medioambiental. Todos los proyectos de la compañía son posibles gracias al compromiso de su equipo, formado por más de 330 personas.</w:t>
      </w:r>
    </w:p>
    <w:p w14:paraId="14568F44" w14:textId="77777777" w:rsidR="006B43DC" w:rsidRPr="00924086" w:rsidRDefault="006B43DC" w:rsidP="006B4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6050E5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Para más información de prensa:</w:t>
      </w:r>
      <w:r w:rsidRPr="46050E56">
        <w:rPr>
          <w:rFonts w:ascii="Calibri" w:eastAsia="Calibri" w:hAnsi="Calibri" w:cs="Calibri"/>
          <w:color w:val="000000" w:themeColor="text1"/>
          <w:sz w:val="20"/>
          <w:szCs w:val="20"/>
        </w:rPr>
        <w:t>   </w:t>
      </w:r>
    </w:p>
    <w:p w14:paraId="57C2EAE2" w14:textId="77777777" w:rsidR="006B43DC" w:rsidRPr="00311D69" w:rsidRDefault="006B43DC" w:rsidP="006B43D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  <w:lang w:val="pt-PT"/>
        </w:rPr>
      </w:pPr>
      <w:r w:rsidRPr="00311D69">
        <w:rPr>
          <w:rFonts w:ascii="Calibri" w:eastAsia="Calibri" w:hAnsi="Calibri" w:cs="Calibri"/>
          <w:b/>
          <w:bCs/>
          <w:color w:val="000000" w:themeColor="text1"/>
          <w:sz w:val="20"/>
          <w:szCs w:val="20"/>
          <w:lang w:val="pt-PT"/>
        </w:rPr>
        <w:t>ATREVIA</w:t>
      </w:r>
      <w:r w:rsidRPr="00311D69">
        <w:rPr>
          <w:rFonts w:ascii="Calibri" w:eastAsia="Calibri" w:hAnsi="Calibri" w:cs="Calibri"/>
          <w:color w:val="000000" w:themeColor="text1"/>
          <w:sz w:val="20"/>
          <w:szCs w:val="20"/>
          <w:lang w:val="pt-PT"/>
        </w:rPr>
        <w:t>   </w:t>
      </w:r>
    </w:p>
    <w:p w14:paraId="6BB9CF5E" w14:textId="77777777" w:rsidR="006B43DC" w:rsidRPr="00311D69" w:rsidRDefault="006B43DC" w:rsidP="006B43DC">
      <w:pPr>
        <w:spacing w:after="0" w:line="240" w:lineRule="auto"/>
        <w:jc w:val="center"/>
        <w:rPr>
          <w:rFonts w:ascii="Calibri" w:eastAsia="Calibri" w:hAnsi="Calibri" w:cs="Calibri"/>
          <w:color w:val="467886"/>
          <w:sz w:val="20"/>
          <w:szCs w:val="20"/>
          <w:lang w:val="pt-PT"/>
        </w:rPr>
      </w:pPr>
      <w:r w:rsidRPr="00311D69">
        <w:rPr>
          <w:rFonts w:ascii="Calibri" w:eastAsia="Calibri" w:hAnsi="Calibri" w:cs="Calibri"/>
          <w:b/>
          <w:bCs/>
          <w:color w:val="000000" w:themeColor="text1"/>
          <w:sz w:val="20"/>
          <w:szCs w:val="20"/>
          <w:lang w:val="pt-PT"/>
        </w:rPr>
        <w:t xml:space="preserve">Júlia López Aymerich </w:t>
      </w:r>
      <w:r w:rsidRPr="00311D69">
        <w:rPr>
          <w:rFonts w:ascii="Calibri" w:eastAsia="Calibri" w:hAnsi="Calibri" w:cs="Calibri"/>
          <w:color w:val="000000" w:themeColor="text1"/>
          <w:sz w:val="20"/>
          <w:szCs w:val="20"/>
          <w:lang w:val="pt-PT"/>
        </w:rPr>
        <w:t xml:space="preserve">– 667 632 083 </w:t>
      </w:r>
      <w:hyperlink r:id="rId13">
        <w:r w:rsidRPr="00311D69">
          <w:rPr>
            <w:rStyle w:val="Hipervnculo"/>
            <w:rFonts w:ascii="Calibri" w:eastAsia="Calibri" w:hAnsi="Calibri" w:cs="Calibri"/>
            <w:sz w:val="20"/>
            <w:szCs w:val="20"/>
            <w:lang w:val="pt-PT"/>
          </w:rPr>
          <w:t>jlaymerich@atrevia.com</w:t>
        </w:r>
      </w:hyperlink>
    </w:p>
    <w:p w14:paraId="52553F3C" w14:textId="77777777" w:rsidR="006B43DC" w:rsidRPr="00924086" w:rsidRDefault="006B43DC" w:rsidP="006B43DC">
      <w:pPr>
        <w:spacing w:after="0" w:line="240" w:lineRule="auto"/>
        <w:jc w:val="center"/>
        <w:rPr>
          <w:rFonts w:ascii="Arial" w:eastAsia="Arial" w:hAnsi="Arial" w:cs="Arial"/>
          <w:color w:val="467886"/>
          <w:sz w:val="20"/>
          <w:szCs w:val="20"/>
        </w:rPr>
      </w:pPr>
      <w:r w:rsidRPr="46050E5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Paola Díaz Matías- </w:t>
      </w:r>
      <w:r w:rsidRPr="46050E56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644 881 201 </w:t>
      </w:r>
      <w:hyperlink r:id="rId14">
        <w:r w:rsidRPr="46050E56">
          <w:rPr>
            <w:rStyle w:val="Hipervnculo"/>
            <w:rFonts w:ascii="Calibri" w:eastAsia="Calibri" w:hAnsi="Calibri" w:cs="Calibri"/>
            <w:sz w:val="20"/>
            <w:szCs w:val="20"/>
          </w:rPr>
          <w:t>pdmatias@atrevia.com</w:t>
        </w:r>
      </w:hyperlink>
    </w:p>
    <w:p w14:paraId="1D6ED29B" w14:textId="77777777" w:rsidR="006B43DC" w:rsidRDefault="006B43DC" w:rsidP="00CE1C60">
      <w:pPr>
        <w:spacing w:line="276" w:lineRule="auto"/>
        <w:jc w:val="both"/>
      </w:pPr>
    </w:p>
    <w:sectPr w:rsidR="006B43DC">
      <w:headerReference w:type="default" r:id="rId15"/>
      <w:footerReference w:type="even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77017" w14:textId="77777777" w:rsidR="00E20F9A" w:rsidRDefault="00E20F9A" w:rsidP="007D64E1">
      <w:pPr>
        <w:spacing w:after="0" w:line="240" w:lineRule="auto"/>
      </w:pPr>
      <w:r>
        <w:separator/>
      </w:r>
    </w:p>
  </w:endnote>
  <w:endnote w:type="continuationSeparator" w:id="0">
    <w:p w14:paraId="789E2FB1" w14:textId="77777777" w:rsidR="00E20F9A" w:rsidRDefault="00E20F9A" w:rsidP="007D6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9FC8C" w14:textId="2C1D9A6B" w:rsidR="0049114B" w:rsidRDefault="0049114B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B9CF52" wp14:editId="66AF933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799965" cy="370205"/>
              <wp:effectExtent l="0" t="0" r="635" b="0"/>
              <wp:wrapNone/>
              <wp:docPr id="1262352441" name="Cuadro de texto 2" descr="INFORMACIÓN CONFIDENCIAL | © IDILIA FOODS S.L.U. Todos los derechos Reservados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996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88048F" w14:textId="07239EB8" w:rsidR="0049114B" w:rsidRPr="0049114B" w:rsidRDefault="0049114B" w:rsidP="0049114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9114B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INFORMACIÓN CONFIDENCIAL | © IDILIA FOODS S.L.U. Todos los derechos Reservados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B9CF5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INFORMACIÓN CONFIDENCIAL | © IDILIA FOODS S.L.U. Todos los derechos Reservados " style="position:absolute;margin-left:0;margin-top:0;width:377.95pt;height:29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" filled="f" stroked="f">
              <v:textbox style="mso-fit-shape-to-text:t" inset="0,0,0,15pt">
                <w:txbxContent>
                  <w:p w14:paraId="1288048F" w14:textId="07239EB8" w:rsidR="0049114B" w:rsidRPr="0049114B" w:rsidRDefault="0049114B" w:rsidP="0049114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9114B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 xml:space="preserve">INFORMACIÓN CONFIDENCIAL | © IDILIA FOODS S.L.U. Todos los derechos Reservados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A8CD3" w14:textId="097531E5" w:rsidR="0049114B" w:rsidRDefault="0049114B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007C2D4" wp14:editId="5E04DA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799965" cy="370205"/>
              <wp:effectExtent l="0" t="0" r="635" b="0"/>
              <wp:wrapNone/>
              <wp:docPr id="979268479" name="Cuadro de texto 1" descr="INFORMACIÓN CONFIDENCIAL | © IDILIA FOODS S.L.U. Todos los derechos Reservados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996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CE3DD" w14:textId="2E8E951D" w:rsidR="0049114B" w:rsidRPr="0049114B" w:rsidRDefault="0049114B" w:rsidP="0049114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9114B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INFORMACIÓN CONFIDENCIAL | © IDILIA FOODS S.L.U. Todos los derechos Reservados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7C2D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alt="INFORMACIÓN CONFIDENCIAL | © IDILIA FOODS S.L.U. Todos los derechos Reservados " style="position:absolute;margin-left:0;margin-top:0;width:377.95pt;height:29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" filled="f" stroked="f">
              <v:textbox style="mso-fit-shape-to-text:t" inset="0,0,0,15pt">
                <w:txbxContent>
                  <w:p w14:paraId="690CE3DD" w14:textId="2E8E951D" w:rsidR="0049114B" w:rsidRPr="0049114B" w:rsidRDefault="0049114B" w:rsidP="0049114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9114B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 xml:space="preserve">INFORMACIÓN CONFIDENCIAL | © IDILIA FOODS S.L.U. Todos los derechos Reservados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8A1E3" w14:textId="77777777" w:rsidR="00E20F9A" w:rsidRDefault="00E20F9A" w:rsidP="007D64E1">
      <w:pPr>
        <w:spacing w:after="0" w:line="240" w:lineRule="auto"/>
      </w:pPr>
      <w:r>
        <w:separator/>
      </w:r>
    </w:p>
  </w:footnote>
  <w:footnote w:type="continuationSeparator" w:id="0">
    <w:p w14:paraId="4DC02961" w14:textId="77777777" w:rsidR="00E20F9A" w:rsidRDefault="00E20F9A" w:rsidP="007D6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1C31" w14:textId="4563F7CD" w:rsidR="007D64E1" w:rsidRDefault="007D64E1" w:rsidP="007D64E1">
    <w:pPr>
      <w:pStyle w:val="Encabezado"/>
      <w:jc w:val="center"/>
    </w:pPr>
    <w:r>
      <w:rPr>
        <w:noProof/>
      </w:rPr>
      <w:drawing>
        <wp:inline distT="0" distB="0" distL="0" distR="0" wp14:anchorId="5A70B4DB" wp14:editId="3DD5928D">
          <wp:extent cx="1676400" cy="704850"/>
          <wp:effectExtent l="0" t="0" r="0" b="0"/>
          <wp:docPr id="1075672294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12EDD"/>
    <w:multiLevelType w:val="hybridMultilevel"/>
    <w:tmpl w:val="FE78F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994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4E1"/>
    <w:rsid w:val="0004482C"/>
    <w:rsid w:val="000758E3"/>
    <w:rsid w:val="0008542F"/>
    <w:rsid w:val="000B28B8"/>
    <w:rsid w:val="002A4AAA"/>
    <w:rsid w:val="002D1AF5"/>
    <w:rsid w:val="002D4FDE"/>
    <w:rsid w:val="00335C45"/>
    <w:rsid w:val="00400164"/>
    <w:rsid w:val="00447B83"/>
    <w:rsid w:val="00454125"/>
    <w:rsid w:val="0049114B"/>
    <w:rsid w:val="004D27AF"/>
    <w:rsid w:val="005C7D19"/>
    <w:rsid w:val="00646CED"/>
    <w:rsid w:val="006B43DC"/>
    <w:rsid w:val="007248F9"/>
    <w:rsid w:val="007D64E1"/>
    <w:rsid w:val="007E113E"/>
    <w:rsid w:val="007F79BE"/>
    <w:rsid w:val="008D0809"/>
    <w:rsid w:val="00985070"/>
    <w:rsid w:val="009E1153"/>
    <w:rsid w:val="00A227EF"/>
    <w:rsid w:val="00B12D70"/>
    <w:rsid w:val="00C346E2"/>
    <w:rsid w:val="00C512F1"/>
    <w:rsid w:val="00CE1C60"/>
    <w:rsid w:val="00D72366"/>
    <w:rsid w:val="00DA6DA8"/>
    <w:rsid w:val="00E20F9A"/>
    <w:rsid w:val="00E2542E"/>
    <w:rsid w:val="00E30B93"/>
    <w:rsid w:val="00E403FF"/>
    <w:rsid w:val="00E86AED"/>
    <w:rsid w:val="00FC5CAB"/>
    <w:rsid w:val="00FE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5C507"/>
  <w15:chartTrackingRefBased/>
  <w15:docId w15:val="{7F8AB0F3-0967-474D-835E-15E540EC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AAA"/>
  </w:style>
  <w:style w:type="paragraph" w:styleId="Ttulo1">
    <w:name w:val="heading 1"/>
    <w:basedOn w:val="Normal"/>
    <w:next w:val="Normal"/>
    <w:link w:val="Ttulo1Car"/>
    <w:uiPriority w:val="9"/>
    <w:qFormat/>
    <w:rsid w:val="007D64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D64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D64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64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64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D64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D64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64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64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64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D64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D64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64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D64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D64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D64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64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64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D64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D64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D64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D64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D64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D64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D64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D64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D64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D64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D64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D6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4E1"/>
  </w:style>
  <w:style w:type="paragraph" w:styleId="Piedepgina">
    <w:name w:val="footer"/>
    <w:basedOn w:val="Normal"/>
    <w:link w:val="PiedepginaCar"/>
    <w:uiPriority w:val="99"/>
    <w:unhideWhenUsed/>
    <w:rsid w:val="007D6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4E1"/>
  </w:style>
  <w:style w:type="character" w:styleId="Hipervnculo">
    <w:name w:val="Hyperlink"/>
    <w:basedOn w:val="Fuentedeprrafopredeter"/>
    <w:uiPriority w:val="99"/>
    <w:unhideWhenUsed/>
    <w:rsid w:val="006B43DC"/>
    <w:rPr>
      <w:color w:val="467886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911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9114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9114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11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11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laymerich@atrevia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dmatias@atrev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796E1F23C90E4D84DD26EF88C94E3A" ma:contentTypeVersion="16" ma:contentTypeDescription="Crear nuevo documento." ma:contentTypeScope="" ma:versionID="803173b7c9c2b7469fd3230b8f73f4c5">
  <xsd:schema xmlns:xsd="http://www.w3.org/2001/XMLSchema" xmlns:xs="http://www.w3.org/2001/XMLSchema" xmlns:p="http://schemas.microsoft.com/office/2006/metadata/properties" xmlns:ns2="071dc095-ff02-4a79-8c16-e3b3ac6fc290" xmlns:ns3="466c0ffe-669f-4d05-bd15-ad707663d4ef" targetNamespace="http://schemas.microsoft.com/office/2006/metadata/properties" ma:root="true" ma:fieldsID="28f6b4bdcae15ef6149cfd95533d9a37" ns2:_="" ns3:_="">
    <xsd:import namespace="071dc095-ff02-4a79-8c16-e3b3ac6fc290"/>
    <xsd:import namespace="466c0ffe-669f-4d05-bd15-ad707663d4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dc095-ff02-4a79-8c16-e3b3ac6fc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3ea37e22-6278-43b8-a50a-d65fbdbdeb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c0ffe-669f-4d05-bd15-ad707663d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1dc095-ff02-4a79-8c16-e3b3ac6fc29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E83948-BED5-4FD6-B62F-5D808AD8C2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1dc095-ff02-4a79-8c16-e3b3ac6fc290"/>
    <ds:schemaRef ds:uri="466c0ffe-669f-4d05-bd15-ad707663d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4A89F3-24F2-40DD-A1AC-DF0D3304F1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B13E0C-55B7-467A-BAAA-F667F340BC90}">
  <ds:schemaRefs>
    <ds:schemaRef ds:uri="http://schemas.microsoft.com/office/2006/metadata/properties"/>
    <ds:schemaRef ds:uri="http://schemas.microsoft.com/office/infopath/2007/PartnerControls"/>
    <ds:schemaRef ds:uri="071dc095-ff02-4a79-8c16-e3b3ac6fc2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588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Díaz Matías</dc:creator>
  <cp:keywords/>
  <dc:description/>
  <cp:lastModifiedBy>Paola Díaz Matías</cp:lastModifiedBy>
  <cp:revision>4</cp:revision>
  <dcterms:created xsi:type="dcterms:W3CDTF">2026-04-27T09:06:00Z</dcterms:created>
  <dcterms:modified xsi:type="dcterms:W3CDTF">2026-04-27T10:00:00Z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3a5e737f,4b3df839,660fc5b8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INFORMACIÓN CONFIDENCIAL | © IDILIA FOODS S.L.U. Todos los derechos Reservados </vt:lpwstr>
  </property>
  <property fmtid="{D5CDD505-2E9C-101B-9397-08002B2CF9AE}" pid="5" name="MSIP_Label_e3c909c2-998d-40a0-8bd8-36972d8531cb_Enabled">
    <vt:lpwstr>true</vt:lpwstr>
  </property>
  <property fmtid="{D5CDD505-2E9C-101B-9397-08002B2CF9AE}" pid="6" name="MSIP_Label_e3c909c2-998d-40a0-8bd8-36972d8531cb_SetDate">
    <vt:lpwstr>2026-04-24T07:36:09Z</vt:lpwstr>
  </property>
  <property fmtid="{D5CDD505-2E9C-101B-9397-08002B2CF9AE}" pid="7" name="MSIP_Label_e3c909c2-998d-40a0-8bd8-36972d8531cb_Method">
    <vt:lpwstr>Standard</vt:lpwstr>
  </property>
  <property fmtid="{D5CDD505-2E9C-101B-9397-08002B2CF9AE}" pid="8" name="MSIP_Label_e3c909c2-998d-40a0-8bd8-36972d8531cb_Name">
    <vt:lpwstr>IDILIA CONFIDENCIAL</vt:lpwstr>
  </property>
  <property fmtid="{D5CDD505-2E9C-101B-9397-08002B2CF9AE}" pid="9" name="MSIP_Label_e3c909c2-998d-40a0-8bd8-36972d8531cb_SiteId">
    <vt:lpwstr>40168a0d-c48d-4465-bd79-7cada6481e0c</vt:lpwstr>
  </property>
  <property fmtid="{D5CDD505-2E9C-101B-9397-08002B2CF9AE}" pid="10" name="MSIP_Label_e3c909c2-998d-40a0-8bd8-36972d8531cb_ActionId">
    <vt:lpwstr>f65cba42-25e3-4e05-9a1b-3d5ba8e7a1d2</vt:lpwstr>
  </property>
  <property fmtid="{D5CDD505-2E9C-101B-9397-08002B2CF9AE}" pid="11" name="MSIP_Label_e3c909c2-998d-40a0-8bd8-36972d8531cb_ContentBits">
    <vt:lpwstr>2</vt:lpwstr>
  </property>
  <property fmtid="{D5CDD505-2E9C-101B-9397-08002B2CF9AE}" pid="12" name="MSIP_Label_e3c909c2-998d-40a0-8bd8-36972d8531cb_Tag">
    <vt:lpwstr>10, 3, 0, 1</vt:lpwstr>
  </property>
  <property fmtid="{D5CDD505-2E9C-101B-9397-08002B2CF9AE}" pid="13" name="ContentTypeId">
    <vt:lpwstr>0x010100F3796E1F23C90E4D84DD26EF88C94E3A</vt:lpwstr>
  </property>
</Properties>
</file>