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center"/>
        <w:rPr>
          <w:rFonts w:ascii="Montserrat" w:cs="Montserrat" w:eastAsia="Montserrat" w:hAnsi="Montserrat"/>
          <w:b w:val="1"/>
          <w:bCs w:val="1"/>
          <w:color w:val="e30513"/>
          <w:sz w:val="2"/>
          <w:szCs w:val="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40"/>
          <w:szCs w:val="40"/>
          <w:rtl w:val="0"/>
        </w:rPr>
        <w:t xml:space="preserve">Dia impulsa la ganadería nacional con una inversión de 180 millones de euros en leche de origen 100% España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Durante 2026, la compañía adquirirá cerca de 200 millones de litros de leche a proveedores locales, ofreciendo en 100% de su leche de marca propia de origen España. </w:t>
      </w:r>
    </w:p>
    <w:p w:rsidR="00000000" w:rsidDel="00000000" w:rsidP="00000000" w:rsidRDefault="00000000" w:rsidRPr="00000000" w14:paraId="0000000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Dia ha aumentado en cerca de un 4% el volumen de leche de origen nacional frente al año anterior, en línea con su compromiso por ofrecer productos de máxima calidad y apoyar a la ganadería local. </w:t>
      </w:r>
    </w:p>
    <w:p w:rsidR="00000000" w:rsidDel="00000000" w:rsidP="00000000" w:rsidRDefault="00000000" w:rsidRPr="00000000" w14:paraId="0000000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Esta iniciativa se enmarca en el compromiso de Dia con el impulso de la economía local y el tejido empresarial en las zonas rurales, aliándose con una red total a nivel general de más de 1.200 proveedores locales a los que realizan el 96% de sus compras. </w:t>
      </w:r>
    </w:p>
    <w:p w:rsidR="00000000" w:rsidDel="00000000" w:rsidP="00000000" w:rsidRDefault="00000000" w:rsidRPr="00000000" w14:paraId="0000000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XX de abril de 2026,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Las Rozas de Madrid. 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La leche es uno de los alimentos básicos en la cesta de la compra de los hogares españoles por su valor nutricional y su versatilidad en la alimentación diaria. Rica en calcio, proteínas y vitaminas, forma parte de una dieta equilibrada en todas las etapas de la vida y se mantiene como un producto esencial en el día a día de los consumidores.</w:t>
      </w:r>
    </w:p>
    <w:p w:rsidR="00000000" w:rsidDel="00000000" w:rsidP="00000000" w:rsidRDefault="00000000" w:rsidRPr="00000000" w14:paraId="0000000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Con el objetivo de contribuir a la dinamización de las comunidades en las que opera y de facilitar una dieta variada y equilibrada a través de su programa “Comer mejor cada día”,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Dia destinará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180 m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illones de euros en 2026 a la compra de leche de origen 100% España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, de los cuales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117 millones, se destinarán a productos de marca propia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. Esta inversión refuerza el apoyo de la compañía al sector ganadero español y contribuye a dinamizar la economía local, consolidando su apuesta por los proveedores nacionales y por los productos frescos y de proximidad.</w:t>
      </w:r>
    </w:p>
    <w:p w:rsidR="00000000" w:rsidDel="00000000" w:rsidP="00000000" w:rsidRDefault="00000000" w:rsidRPr="00000000" w14:paraId="0000000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rtl w:val="0"/>
        </w:rPr>
        <w:t xml:space="preserve">Casi 200 millones de litros de ganaderías españolas en 2026</w:t>
      </w:r>
    </w:p>
    <w:p w:rsidR="00000000" w:rsidDel="00000000" w:rsidP="00000000" w:rsidRDefault="00000000" w:rsidRPr="00000000" w14:paraId="0000000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En línea con su compromiso con el producto local y el impulso de las economías regionales, Dia trabaja estrechamente con proveedores nacionales para garantizar productos de cercanía con los más altos estándares de calidad. Esta apuesta se traduce en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adquisición de cerca de 200 millones de litros de leche de origen nacional en 2026,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reforzando su apoyo al sector ganadero en España y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 ofreciendo el 100% de su leche de marca propia de origen España. </w:t>
      </w:r>
    </w:p>
    <w:p w:rsidR="00000000" w:rsidDel="00000000" w:rsidP="00000000" w:rsidRDefault="00000000" w:rsidRPr="00000000" w14:paraId="0000000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En cuanto a las regiones productoras,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Galicia se sitúa en primer lugar en la compra de leche, con cerca de 100 millones de litros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, seguida por Castilla y León, Cataluña, Asturias y País Vasco. Esta apuesta por el producto local se apoya en una red de proveedores y marcas a los que Dia destina parte de esta inversión, como Larsa, Leyma y Feiraco en Galicia; ATO, Llet Nostra y Letona en Cataluña; Gaza en Castilla y León; Kaiku en País Vasco o Covap en Andalucía, junto con la representación de marcas como Asturiana, Puleva o Pascual. Todo ello refleja la apuesta de Dia por el sector lácteo español y refuerza su compromiso con una cadena de suministro sólida, eficiente y de proximidad.</w:t>
      </w:r>
    </w:p>
    <w:p w:rsidR="00000000" w:rsidDel="00000000" w:rsidP="00000000" w:rsidRDefault="00000000" w:rsidRPr="00000000" w14:paraId="0000000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La marca propia de Dia también desempeña un papel fundamental en esta categoría, representando cerca del 65% de las ventas de leche. Entre las referencias con mejor evolución destaca la leche fresca Dia Láctea, en sus variedades entera y semidesnatada, cuyas ventas han crecido un 37%, alcanzando los 5,6 millones de litros en 2025. Asimismo, la compañía continúa adaptando su surtido a las nuevas tendencias de consumo, con un creciente protagonismo de las variedades sin lactosa y las leches enriquecidas con proteínas.</w:t>
      </w:r>
    </w:p>
    <w:p w:rsidR="00000000" w:rsidDel="00000000" w:rsidP="00000000" w:rsidRDefault="00000000" w:rsidRPr="00000000" w14:paraId="0000000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rtl w:val="0"/>
        </w:rPr>
        <w:t xml:space="preserve">Dinamizando la economía local</w:t>
      </w:r>
    </w:p>
    <w:p w:rsidR="00000000" w:rsidDel="00000000" w:rsidP="00000000" w:rsidRDefault="00000000" w:rsidRPr="00000000" w14:paraId="0000000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Como parte de su Plan de Sostenibilidad 2026-2029, ‘El valor de cada Dia’, la compañía continúa reforzando su compromiso con el entorno local y la generación de impacto positivo en las comunidades donde opera. En este marco, Dia mantiene una sólida red de colaboración con proveedores nacionales, que ya supera los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1.100 en toda España, a los que destina el 96% de su volumen de compras.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A través de su red de más de 2.300 tiendas y un canal online que alcanza al 84% de los hogares, Dia impulsa un modelo de proximidad que favorece la generación de empleo, el emprendimiento y la actividad económica en todo el territorio. Este modelo tiene un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impacto relevante en toda la cadena de suministro, superando los 7.000 millones de euros en sectores clave como la ganadería, la agricultura, la industria manufacturera, el transporte o los servicios,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reflejando el efecto dinamizador de su actividad.</w:t>
      </w:r>
    </w:p>
    <w:p w:rsidR="00000000" w:rsidDel="00000000" w:rsidP="00000000" w:rsidRDefault="00000000" w:rsidRPr="00000000" w14:paraId="0000000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ind w:right="-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supermercados de proximidad con más de 3.350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2">
      <w:pPr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7.076 millones en 2025. Somos una de las 100 empresas con mejor reputación en España y Argentina según el monitor empresarial MERCO. Además, nos hemos posicionado como la primera franquiciadora en España y la única en el sector de los supermercados con Certificación FRANQ en Argentina.</w:t>
      </w:r>
    </w:p>
    <w:p w:rsidR="00000000" w:rsidDel="00000000" w:rsidP="00000000" w:rsidRDefault="00000000" w:rsidRPr="00000000" w14:paraId="00000014">
      <w:pPr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30"/>
        <w:jc w:val="both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highlight w:val="white"/>
          <w:rtl w:val="0"/>
        </w:rPr>
        <w:t xml:space="preserve">#CadaDiaMásCerca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Grupo 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B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 Medium" w:cs="Montserrat Medium" w:eastAsia="Montserrat Medium" w:hAnsi="Montserrat Medium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Dia España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sz w:val="16"/>
          <w:szCs w:val="16"/>
          <w:rtl w:val="0"/>
        </w:rPr>
        <w:t xml:space="preserve">Grupo Dia |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comunicacion@diagroup.com</w:t>
        </w:r>
      </w:hyperlink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ind w:right="-3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1E">
      <w:pPr>
        <w:tabs>
          <w:tab w:val="center" w:leader="none" w:pos="4252"/>
          <w:tab w:val="right" w:leader="none" w:pos="8504"/>
        </w:tabs>
        <w:ind w:right="-30"/>
        <w:rPr>
          <w:rFonts w:ascii="Montserrat" w:cs="Montserrat" w:eastAsia="Montserrat" w:hAnsi="Montserrat"/>
          <w:sz w:val="16"/>
          <w:szCs w:val="16"/>
        </w:rPr>
      </w:pPr>
      <w:hyperlink r:id="rId9">
        <w:r w:rsidDel="00000000" w:rsidR="00000000" w:rsidRPr="00000000">
          <w:rPr>
            <w:rFonts w:ascii="Montserrat" w:cs="Montserrat" w:eastAsia="Montserrat" w:hAnsi="Montserrat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sz w:val="16"/>
          <w:szCs w:val="16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ind w:right="-3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20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34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Fonts w:ascii="Montserrat" w:cs="Montserrat" w:eastAsia="Montserrat" w:hAnsi="Montserrat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-76198</wp:posOffset>
          </wp:positionH>
          <wp:positionV relativeFrom="page">
            <wp:posOffset>-19048</wp:posOffset>
          </wp:positionV>
          <wp:extent cx="9324975" cy="1271588"/>
          <wp:effectExtent b="0" l="0" r="0" t="0"/>
          <wp:wrapSquare wrapText="bothSides" distB="57150" distT="57150" distL="57150" distR="5715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6145"/>
                  <a:stretch>
                    <a:fillRect/>
                  </a:stretch>
                </pic:blipFill>
                <pic:spPr>
                  <a:xfrm>
                    <a:off x="0" y="0"/>
                    <a:ext cx="9324975" cy="1271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C07B7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C07B7"/>
  </w:style>
  <w:style w:type="paragraph" w:styleId="Piedepgina">
    <w:name w:val="footer"/>
    <w:basedOn w:val="Normal"/>
    <w:link w:val="PiedepginaCar"/>
    <w:uiPriority w:val="99"/>
    <w:unhideWhenUsed w:val="1"/>
    <w:rsid w:val="009C07B7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C07B7"/>
  </w:style>
  <w:style w:type="character" w:styleId="Hipervnculo">
    <w:name w:val="Hyperlink"/>
    <w:basedOn w:val="Fuentedeprrafopredeter"/>
    <w:uiPriority w:val="99"/>
    <w:unhideWhenUsed w:val="1"/>
    <w:rsid w:val="006E3E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E3E8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diagroup.com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mailto:raquel.gonzalez.rodriguez@diagroup.com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Trz/9g9OMHvxDKlqM6YEAWG7Q==">CgMxLjA4AHIhMVg4WFRDS2J0MlVUcEtFenhRR3c1Zk5UU0EyNHB2Vjk4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9030D128C32C4385427C10DE6F9792" ma:contentTypeVersion="12" ma:contentTypeDescription="Crear nuevo documento." ma:contentTypeScope="" ma:versionID="0387d3dc131536b354908b995df9f6b7">
  <xsd:schema xmlns:xsd="http://www.w3.org/2001/XMLSchema" xmlns:xs="http://www.w3.org/2001/XMLSchema" xmlns:p="http://schemas.microsoft.com/office/2006/metadata/properties" xmlns:ns2="70d9e674-ab45-475e-bb34-ca0d4e35161e" targetNamespace="http://schemas.microsoft.com/office/2006/metadata/properties" ma:root="true" ma:fieldsID="9922496213dc5bb3c377e624dc6e3e79" ns2:_="">
    <xsd:import namespace="70d9e674-ab45-475e-bb34-ca0d4e351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ystemTag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e674-ab45-475e-bb34-ca0d4e351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5182697-97BF-4228-B788-0CBDBC9D2B59}"/>
</file>

<file path=customXML/itemProps3.xml><?xml version="1.0" encoding="utf-8"?>
<ds:datastoreItem xmlns:ds="http://schemas.openxmlformats.org/officeDocument/2006/customXml" ds:itemID="{34F5D85B-637B-4F04-9D56-EBE6E08E659D}"/>
</file>

<file path=customXML/itemProps4.xml><?xml version="1.0" encoding="utf-8"?>
<ds:datastoreItem xmlns:ds="http://schemas.openxmlformats.org/officeDocument/2006/customXml" ds:itemID="{E08114A5-18CE-454A-8146-B58F5BB5266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 Rascón</dc:creator>
  <dcterms:created xsi:type="dcterms:W3CDTF">2026-03-26T08:54:00Z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