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28"/>
          <w:szCs w:val="28"/>
        </w:rPr>
      </w:pPr>
      <w:bookmarkStart w:colFirst="0" w:colLast="0" w:name="_uvrbnbdilskp" w:id="0"/>
      <w:bookmarkEnd w:id="0"/>
      <w:r w:rsidDel="00000000" w:rsidR="00000000" w:rsidRPr="00000000">
        <w:rPr>
          <w:b w:val="1"/>
          <w:bCs w:val="1"/>
          <w:color w:val="1f1f1f"/>
          <w:sz w:val="28"/>
          <w:szCs w:val="28"/>
          <w:rtl w:val="0"/>
        </w:rPr>
        <w:t xml:space="preserve">Candyfresh revoluciona el mercado de bebidas con el lanzamiento de "Llave Ácida" y "Gummy Cola"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La marca líder en bebidas disruptivas transforma las golosinas más virales de internet en una experiencia líquida diseñada para la Generación Z.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Candyfresh anuncia la expansión de su portfolio con dos lanzamientos estratégicos que prometen agitar el sector: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Llave Ácida</w:t>
      </w:r>
      <w:r w:rsidDel="00000000" w:rsidR="00000000" w:rsidRPr="00000000">
        <w:rPr>
          <w:color w:val="1f1f1f"/>
          <w:rtl w:val="0"/>
        </w:rPr>
        <w:t xml:space="preserve"> y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Gummy Cola</w:t>
      </w:r>
      <w:r w:rsidDel="00000000" w:rsidR="00000000" w:rsidRPr="00000000">
        <w:rPr>
          <w:color w:val="1f1f1f"/>
          <w:rtl w:val="0"/>
        </w:rPr>
        <w:t xml:space="preserve">. Estas nuevas referencias trasladan el perfil de sabor de las golosinas más icónicas del mercado al formato bebida, respondiendo a una demanda masiva detectada en plataformas digitales.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</w:rPr>
        <w:drawing>
          <wp:inline distB="114300" distT="114300" distL="114300" distR="114300">
            <wp:extent cx="5731200" cy="36068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0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mpn4l1k3roly" w:id="1"/>
      <w:bookmarkEnd w:id="1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Del quiosco a la lata: La democratización de lo viral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 lanzamiento estrella,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Llave Ácida</w:t>
      </w:r>
      <w:r w:rsidDel="00000000" w:rsidR="00000000" w:rsidRPr="00000000">
        <w:rPr>
          <w:color w:val="1f1f1f"/>
          <w:rtl w:val="0"/>
        </w:rPr>
        <w:t xml:space="preserve">, nace como respuesta directa a una de las tendencias más potentes en redes sociales. El sabor eléctrico y punzante de este dulce se ha convertido en un fenómeno viral, y Candyfresh ha logrado capturar esa esencia en su formato habitual de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50cl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Por su parte,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Gummy Cola</w:t>
      </w:r>
      <w:r w:rsidDel="00000000" w:rsidR="00000000" w:rsidRPr="00000000">
        <w:rPr>
          <w:color w:val="1f1f1f"/>
          <w:rtl w:val="0"/>
        </w:rPr>
        <w:t xml:space="preserve"> llega para reinventar un clásico atemporal, ofreciendo ese toque nostálgico de la gominola de cola con el frescor característico de la gama Candyfresh.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600" w:right="600" w:firstLine="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"Estos lanzamientos no solo responden a los gustos actuales del consumidor, sino que refuerzan nuestra posición como líderes en la creación de categorías disruptivas", afirman desde la dirección de la compañía. "Hemos escuchado a la Gen Z y hemos convertido sus deseos en una realidad líquida lista para el consumo inmediato".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2cuhp1tip9uv" w:id="2"/>
      <w:bookmarkEnd w:id="2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Estrategia de comunicación y apoyo al punto de venta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Para asegurar una alta rotación en el lineal, Candyfresh activará próximamente una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campaña de marketing digital estratégica</w:t>
      </w:r>
      <w:r w:rsidDel="00000000" w:rsidR="00000000" w:rsidRPr="00000000">
        <w:rPr>
          <w:color w:val="1f1f1f"/>
          <w:rtl w:val="0"/>
        </w:rPr>
        <w:t xml:space="preserve">. Esta acción incluye un spot publicitario de emisión en redes sociales y la colaboración de cuatro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 influencers de alto impacto</w:t>
      </w:r>
      <w:r w:rsidDel="00000000" w:rsidR="00000000" w:rsidRPr="00000000">
        <w:rPr>
          <w:color w:val="1f1f1f"/>
          <w:rtl w:val="0"/>
        </w:rPr>
        <w:t xml:space="preserve"> entre el consumidor objetivo. Estos prescriptores generarán contenido específico para dinamizar el consumo y atraer tráfico directo a los puntos de venta.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https://youtu.be/RbnfbgfWuj8 </w:t>
        </w:r>
      </w:hyperlink>
      <w:r w:rsidDel="00000000" w:rsidR="00000000" w:rsidRPr="00000000">
        <w:rPr>
          <w:b w:val="1"/>
          <w:bCs w:val="1"/>
          <w:i w:val="1"/>
          <w:iCs w:val="1"/>
          <w:color w:val="1f1f1f"/>
          <w:rtl w:val="0"/>
        </w:rPr>
        <w:t xml:space="preserve"> (Incrustar vídeo de YouTube)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 este modo, Candyfresh garantiza no solo la visibilidad de los nuevos sabores Llave Ácida y Gummy Cola, sino también un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respaldo promocional constante</w:t>
      </w:r>
      <w:r w:rsidDel="00000000" w:rsidR="00000000" w:rsidRPr="00000000">
        <w:rPr>
          <w:color w:val="1f1f1f"/>
          <w:rtl w:val="0"/>
        </w:rPr>
        <w:t xml:space="preserve"> que facilita la labor de distribución y venta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86cjlaxot0he" w:id="3"/>
      <w:bookmarkEnd w:id="3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Disponibilidad comercial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Las nuevas referencias ya</w:t>
      </w:r>
      <w:r w:rsidDel="00000000" w:rsidR="00000000" w:rsidRPr="00000000">
        <w:rPr>
          <w:color w:val="1f1f1f"/>
          <w:rtl w:val="0"/>
        </w:rPr>
        <w:t xml:space="preserve"> están disponibles para su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distribución inmediata</w:t>
      </w:r>
      <w:r w:rsidDel="00000000" w:rsidR="00000000" w:rsidRPr="00000000">
        <w:rPr>
          <w:color w:val="1f1f1f"/>
          <w:rtl w:val="0"/>
        </w:rPr>
        <w:t xml:space="preserve">. Con esta apuesta, Candyfresh pone a disposición de sus socios comerciales un producto de valor añadido, respaldado por una identidad visual rompedora y un sabor que ya cuenta con una aceptación previamente testada y consolidada en el mercado.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jc w:val="center"/>
        <w:rPr>
          <w:color w:val="1f1f1f"/>
        </w:rPr>
      </w:pPr>
      <w:r w:rsidDel="00000000" w:rsidR="00000000" w:rsidRPr="00000000">
        <w:rPr>
          <w:color w:val="1f1f1f"/>
        </w:rPr>
        <w:drawing>
          <wp:inline distB="114300" distT="114300" distL="114300" distR="114300">
            <wp:extent cx="5731200" cy="15875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jc w:val="center"/>
        <w:rPr>
          <w:b w:val="1"/>
          <w:bCs w:val="1"/>
          <w:color w:val="1f1f1f"/>
          <w:sz w:val="18"/>
          <w:szCs w:val="18"/>
        </w:rPr>
      </w:pPr>
      <w:hyperlink r:id="rId9">
        <w:r w:rsidDel="00000000" w:rsidR="00000000" w:rsidRPr="00000000">
          <w:rPr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Eneryeticompany.com/candyfresh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neryeticompany.com/candyfresh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youtu.be/RbnfbgfWuj8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