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577B" w14:textId="6B8E170B" w:rsidR="003F61DC" w:rsidRPr="00AF5D34" w:rsidRDefault="00C232D0" w:rsidP="003F61DC">
      <w:pPr>
        <w:pStyle w:val="NormalWeb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El sector del aceite de oliva de Portugal se vuelca </w:t>
      </w:r>
      <w:r w:rsidRPr="00AF5D34">
        <w:rPr>
          <w:rFonts w:asciiTheme="minorHAnsi" w:hAnsiTheme="minorHAnsi" w:cstheme="minorHAnsi"/>
          <w:b/>
          <w:bCs/>
          <w:sz w:val="40"/>
          <w:szCs w:val="40"/>
        </w:rPr>
        <w:t>con el OOWC</w:t>
      </w:r>
      <w:r w:rsidR="003F61DC" w:rsidRPr="00AF5D34">
        <w:rPr>
          <w:rFonts w:asciiTheme="minorHAnsi" w:hAnsiTheme="minorHAnsi" w:cstheme="minorHAnsi"/>
          <w:b/>
          <w:bCs/>
          <w:lang w:val="es-ES_tradnl"/>
        </w:rPr>
        <w:t xml:space="preserve"> </w:t>
      </w:r>
    </w:p>
    <w:p w14:paraId="1D5172B0" w14:textId="1A50CBDD" w:rsidR="00CF536C" w:rsidRPr="00AF5D34" w:rsidRDefault="00C232D0" w:rsidP="00AF5D34">
      <w:pPr>
        <w:pStyle w:val="NormalWeb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</w:rPr>
      </w:pPr>
      <w:r w:rsidRPr="00AF5D34">
        <w:rPr>
          <w:rFonts w:asciiTheme="minorHAnsi" w:hAnsiTheme="minorHAnsi" w:cstheme="minorHAnsi"/>
          <w:b/>
          <w:bCs/>
        </w:rPr>
        <w:t>Tras la reunión del</w:t>
      </w:r>
      <w:r w:rsidR="009A14C6" w:rsidRPr="00AF5D34">
        <w:rPr>
          <w:rFonts w:asciiTheme="minorHAnsi" w:hAnsiTheme="minorHAnsi" w:cstheme="minorHAnsi"/>
          <w:b/>
          <w:bCs/>
        </w:rPr>
        <w:t xml:space="preserve"> último</w:t>
      </w:r>
      <w:r w:rsidRPr="00AF5D34">
        <w:rPr>
          <w:rFonts w:asciiTheme="minorHAnsi" w:hAnsiTheme="minorHAnsi" w:cstheme="minorHAnsi"/>
          <w:b/>
          <w:bCs/>
        </w:rPr>
        <w:t xml:space="preserve"> Comité Organizador </w:t>
      </w:r>
      <w:r w:rsidR="009A14C6" w:rsidRPr="00AF5D34">
        <w:rPr>
          <w:rFonts w:asciiTheme="minorHAnsi" w:hAnsiTheme="minorHAnsi" w:cstheme="minorHAnsi"/>
          <w:b/>
          <w:bCs/>
        </w:rPr>
        <w:t xml:space="preserve">del Olive Oil World Congress, se consolida la presencia de las asociaciones portuguesas </w:t>
      </w:r>
      <w:r w:rsidR="00AF5D34" w:rsidRPr="00AF5D34">
        <w:rPr>
          <w:rFonts w:asciiTheme="minorHAnsi" w:hAnsiTheme="minorHAnsi" w:cstheme="minorHAnsi"/>
          <w:b/>
          <w:bCs/>
        </w:rPr>
        <w:t xml:space="preserve">en el proyecto </w:t>
      </w:r>
      <w:r w:rsidR="009A14C6" w:rsidRPr="00AF5D34">
        <w:rPr>
          <w:rFonts w:asciiTheme="minorHAnsi" w:hAnsiTheme="minorHAnsi" w:cstheme="minorHAnsi"/>
          <w:b/>
          <w:bCs/>
        </w:rPr>
        <w:t xml:space="preserve">con la incorporación de </w:t>
      </w:r>
      <w:r w:rsidR="009A14C6" w:rsidRPr="00AF5D34">
        <w:rPr>
          <w:rFonts w:asciiTheme="minorHAnsi" w:hAnsiTheme="minorHAnsi" w:cstheme="minorHAnsi"/>
          <w:b/>
          <w:bCs/>
          <w:lang w:val="es-ES_tradnl"/>
        </w:rPr>
        <w:t>ACOS – Agricultores do Sul, la Confederação dos Agricultores de Portugal (CAP)</w:t>
      </w:r>
      <w:r w:rsidR="009A14C6" w:rsidRPr="00AF5D34">
        <w:rPr>
          <w:rFonts w:asciiTheme="minorHAnsi" w:hAnsiTheme="minorHAnsi" w:cstheme="minorHAnsi"/>
          <w:lang w:val="es-ES_tradnl"/>
        </w:rPr>
        <w:t xml:space="preserve">, la </w:t>
      </w:r>
      <w:r w:rsidR="009A14C6" w:rsidRPr="00AF5D34">
        <w:rPr>
          <w:rFonts w:asciiTheme="minorHAnsi" w:hAnsiTheme="minorHAnsi" w:cstheme="minorHAnsi"/>
          <w:b/>
          <w:bCs/>
          <w:lang w:val="es-ES_tradnl"/>
        </w:rPr>
        <w:t>Interprofesional de Aceite de Oliva de Portugal</w:t>
      </w:r>
      <w:r w:rsidR="009A14C6" w:rsidRPr="00AF5D34">
        <w:rPr>
          <w:rFonts w:asciiTheme="minorHAnsi" w:hAnsiTheme="minorHAnsi" w:cstheme="minorHAnsi"/>
          <w:lang w:val="es-ES_tradnl"/>
        </w:rPr>
        <w:t xml:space="preserve"> y </w:t>
      </w:r>
      <w:r w:rsidR="009A14C6" w:rsidRPr="00AF5D34">
        <w:rPr>
          <w:rFonts w:asciiTheme="minorHAnsi" w:hAnsiTheme="minorHAnsi" w:cstheme="minorHAnsi"/>
          <w:b/>
          <w:bCs/>
        </w:rPr>
        <w:t>APOAC (Associação para a Promoção do Olival e Azeite de Aire e Candeeiros)</w:t>
      </w:r>
    </w:p>
    <w:p w14:paraId="6BF06902" w14:textId="03791EEB" w:rsidR="00205D92" w:rsidRPr="00AF5D34" w:rsidRDefault="00CF536C" w:rsidP="00CF536C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AF5D34">
        <w:rPr>
          <w:rFonts w:asciiTheme="minorHAnsi" w:hAnsiTheme="minorHAnsi" w:cstheme="minorHAnsi"/>
          <w:b/>
          <w:bCs/>
        </w:rPr>
        <w:t xml:space="preserve">La </w:t>
      </w:r>
      <w:r w:rsidR="00AF5D34" w:rsidRPr="00AF5D34">
        <w:rPr>
          <w:rFonts w:asciiTheme="minorHAnsi" w:hAnsiTheme="minorHAnsi" w:cstheme="minorHAnsi"/>
          <w:b/>
          <w:bCs/>
        </w:rPr>
        <w:t>inscripción</w:t>
      </w:r>
      <w:r w:rsidRPr="00AF5D34">
        <w:rPr>
          <w:rFonts w:asciiTheme="minorHAnsi" w:hAnsiTheme="minorHAnsi" w:cstheme="minorHAnsi"/>
          <w:b/>
          <w:bCs/>
        </w:rPr>
        <w:t xml:space="preserve"> en el congreso permanece abierta a empresas, instituciones, productores y profesionales vinculados al sector oleícola que deseen formar parte de uno de los principales espacios internacionales de análisis, negocio e innovación del aceite de oliva.</w:t>
      </w:r>
      <w:r w:rsidR="00AF5D34" w:rsidRPr="00AF5D34">
        <w:rPr>
          <w:rFonts w:asciiTheme="minorHAnsi" w:hAnsiTheme="minorHAnsi" w:cstheme="minorHAnsi"/>
          <w:b/>
          <w:bCs/>
        </w:rPr>
        <w:t xml:space="preserve"> </w:t>
      </w:r>
      <w:r w:rsidR="00205D92" w:rsidRPr="00AF5D34">
        <w:rPr>
          <w:rFonts w:asciiTheme="minorHAnsi" w:hAnsiTheme="minorHAnsi" w:cstheme="minorHAnsi"/>
          <w:b/>
          <w:bCs/>
          <w:lang w:val="es-ES_tradnl"/>
        </w:rPr>
        <w:t xml:space="preserve">Las inscripciones pueden formalizarse a través del siguiente enlace: </w:t>
      </w:r>
      <w:hyperlink r:id="rId7" w:tgtFrame="_new" w:history="1">
        <w:r w:rsidR="00205D92" w:rsidRPr="00AF5D34">
          <w:rPr>
            <w:rStyle w:val="Hipervnculo"/>
            <w:rFonts w:asciiTheme="minorHAnsi" w:hAnsiTheme="minorHAnsi" w:cstheme="minorHAnsi"/>
            <w:b/>
            <w:bCs/>
            <w:lang w:val="es-ES_tradnl"/>
          </w:rPr>
          <w:t>https://www.oliveoilworldcongress.com/inscription</w:t>
        </w:r>
      </w:hyperlink>
    </w:p>
    <w:p w14:paraId="035CD4F1" w14:textId="77777777" w:rsidR="00205D92" w:rsidRPr="00AF5D34" w:rsidRDefault="00205D92" w:rsidP="00205D92">
      <w:pPr>
        <w:pStyle w:val="isselectedend"/>
        <w:jc w:val="both"/>
        <w:rPr>
          <w:rFonts w:asciiTheme="minorHAnsi" w:hAnsiTheme="minorHAnsi" w:cstheme="minorHAnsi"/>
          <w:b/>
          <w:bCs/>
        </w:rPr>
      </w:pPr>
    </w:p>
    <w:p w14:paraId="30D418B2" w14:textId="6D856A59" w:rsidR="00FB134A" w:rsidRPr="00AF5D34" w:rsidRDefault="00620542" w:rsidP="001B0096">
      <w:pPr>
        <w:pStyle w:val="NormalWeb"/>
        <w:jc w:val="both"/>
        <w:rPr>
          <w:rFonts w:asciiTheme="minorHAnsi" w:hAnsiTheme="minorHAnsi" w:cstheme="minorHAnsi"/>
          <w:lang w:val="es-ES_tradnl"/>
        </w:rPr>
      </w:pPr>
      <w:r w:rsidRPr="00AF5D34">
        <w:rPr>
          <w:rFonts w:asciiTheme="minorHAnsi" w:hAnsiTheme="minorHAnsi" w:cstheme="minorHAnsi"/>
          <w:b/>
          <w:bCs/>
        </w:rPr>
        <w:t xml:space="preserve">Madrid, a </w:t>
      </w:r>
      <w:r w:rsidR="000706DE">
        <w:rPr>
          <w:rFonts w:asciiTheme="minorHAnsi" w:hAnsiTheme="minorHAnsi" w:cstheme="minorHAnsi"/>
          <w:b/>
          <w:bCs/>
        </w:rPr>
        <w:t>18</w:t>
      </w:r>
      <w:r w:rsidRPr="00AF5D34">
        <w:rPr>
          <w:rFonts w:asciiTheme="minorHAnsi" w:hAnsiTheme="minorHAnsi" w:cstheme="minorHAnsi"/>
          <w:b/>
          <w:bCs/>
        </w:rPr>
        <w:t xml:space="preserve"> de </w:t>
      </w:r>
      <w:r w:rsidR="00013B8C" w:rsidRPr="00AF5D34">
        <w:rPr>
          <w:rFonts w:asciiTheme="minorHAnsi" w:hAnsiTheme="minorHAnsi" w:cstheme="minorHAnsi"/>
          <w:b/>
          <w:bCs/>
        </w:rPr>
        <w:t>mayo</w:t>
      </w:r>
      <w:r w:rsidRPr="00AF5D34">
        <w:rPr>
          <w:rFonts w:asciiTheme="minorHAnsi" w:hAnsiTheme="minorHAnsi" w:cstheme="minorHAnsi"/>
          <w:b/>
          <w:bCs/>
        </w:rPr>
        <w:t xml:space="preserve"> de 202</w:t>
      </w:r>
      <w:r w:rsidR="00967344" w:rsidRPr="00AF5D34">
        <w:rPr>
          <w:rFonts w:asciiTheme="minorHAnsi" w:hAnsiTheme="minorHAnsi" w:cstheme="minorHAnsi"/>
          <w:b/>
          <w:bCs/>
        </w:rPr>
        <w:t>6</w:t>
      </w:r>
      <w:r w:rsidRPr="00AF5D34">
        <w:rPr>
          <w:rFonts w:asciiTheme="minorHAnsi" w:hAnsiTheme="minorHAnsi" w:cstheme="minorHAnsi"/>
          <w:b/>
          <w:bCs/>
        </w:rPr>
        <w:t>.- </w:t>
      </w:r>
      <w:r w:rsidR="00D52D8D" w:rsidRPr="00AF5D34">
        <w:rPr>
          <w:rFonts w:asciiTheme="minorHAnsi" w:hAnsiTheme="minorHAnsi" w:cstheme="minorHAnsi"/>
        </w:rPr>
        <w:t xml:space="preserve">El </w:t>
      </w:r>
      <w:r w:rsidR="00D52D8D" w:rsidRPr="00AF5D34">
        <w:rPr>
          <w:rFonts w:asciiTheme="minorHAnsi" w:hAnsiTheme="minorHAnsi" w:cstheme="minorHAnsi"/>
          <w:b/>
          <w:bCs/>
        </w:rPr>
        <w:t>Olive Oil World Congress (OOWC)</w:t>
      </w:r>
      <w:r w:rsidR="007D104E" w:rsidRPr="00AF5D34">
        <w:rPr>
          <w:rFonts w:asciiTheme="minorHAnsi" w:hAnsiTheme="minorHAnsi" w:cstheme="minorHAnsi"/>
        </w:rPr>
        <w:t xml:space="preserve"> </w:t>
      </w:r>
      <w:r w:rsidR="001B0096" w:rsidRPr="00AF5D34">
        <w:rPr>
          <w:rFonts w:asciiTheme="minorHAnsi" w:hAnsiTheme="minorHAnsi" w:cstheme="minorHAnsi"/>
        </w:rPr>
        <w:t xml:space="preserve">continúa afianzando su posición como la </w:t>
      </w:r>
      <w:r w:rsidR="001B0096" w:rsidRPr="00AF5D34">
        <w:rPr>
          <w:rFonts w:asciiTheme="minorHAnsi" w:hAnsiTheme="minorHAnsi" w:cstheme="minorHAnsi"/>
          <w:b/>
          <w:bCs/>
        </w:rPr>
        <w:t xml:space="preserve">plataforma de pensamiento y acción más ambiciosa </w:t>
      </w:r>
      <w:r w:rsidR="00FB134A" w:rsidRPr="00AF5D34">
        <w:rPr>
          <w:rFonts w:asciiTheme="minorHAnsi" w:hAnsiTheme="minorHAnsi" w:cstheme="minorHAnsi"/>
          <w:b/>
          <w:bCs/>
        </w:rPr>
        <w:t>para el sector del aceite de oliva</w:t>
      </w:r>
      <w:r w:rsidR="001B0096" w:rsidRPr="00AF5D34">
        <w:rPr>
          <w:rFonts w:asciiTheme="minorHAnsi" w:hAnsiTheme="minorHAnsi" w:cstheme="minorHAnsi"/>
        </w:rPr>
        <w:t xml:space="preserve"> hasta la fecha. En un paso definitivo para garantizar que el debate internacional cuente con una base territorial sólida, la organización ha anunciado la </w:t>
      </w:r>
      <w:r w:rsidR="001B0096" w:rsidRPr="00AF5D34">
        <w:rPr>
          <w:rFonts w:asciiTheme="minorHAnsi" w:hAnsiTheme="minorHAnsi" w:cstheme="minorHAnsi"/>
          <w:b/>
          <w:bCs/>
        </w:rPr>
        <w:t>incorporación oficial</w:t>
      </w:r>
      <w:r w:rsidR="00FB134A" w:rsidRPr="00AF5D34">
        <w:rPr>
          <w:rFonts w:asciiTheme="minorHAnsi" w:hAnsiTheme="minorHAnsi" w:cstheme="minorHAnsi"/>
          <w:b/>
          <w:bCs/>
        </w:rPr>
        <w:t xml:space="preserve"> a su Comité organizador</w:t>
      </w:r>
      <w:r w:rsidR="001B0096" w:rsidRPr="00AF5D34">
        <w:rPr>
          <w:rFonts w:asciiTheme="minorHAnsi" w:hAnsiTheme="minorHAnsi" w:cstheme="minorHAnsi"/>
          <w:b/>
          <w:bCs/>
        </w:rPr>
        <w:t xml:space="preserve"> de la Asociación </w:t>
      </w:r>
      <w:r w:rsidR="00103DC3" w:rsidRPr="00AF5D34">
        <w:rPr>
          <w:rFonts w:asciiTheme="minorHAnsi" w:hAnsiTheme="minorHAnsi" w:cstheme="minorHAnsi"/>
          <w:b/>
          <w:bCs/>
          <w:lang w:val="es-ES_tradnl"/>
        </w:rPr>
        <w:t>ACOS – Agricultores do Sul</w:t>
      </w:r>
      <w:r w:rsidR="003F61DC" w:rsidRPr="00AF5D34">
        <w:rPr>
          <w:rFonts w:asciiTheme="minorHAnsi" w:hAnsiTheme="minorHAnsi" w:cstheme="minorHAnsi"/>
          <w:b/>
          <w:bCs/>
          <w:lang w:val="es-ES_tradnl"/>
        </w:rPr>
        <w:t>,</w:t>
      </w:r>
      <w:r w:rsidR="00BB2EFB" w:rsidRPr="00AF5D34">
        <w:rPr>
          <w:rFonts w:asciiTheme="minorHAnsi" w:hAnsiTheme="minorHAnsi" w:cstheme="minorHAnsi"/>
          <w:b/>
          <w:bCs/>
          <w:lang w:val="es-ES_tradnl"/>
        </w:rPr>
        <w:t xml:space="preserve"> la </w:t>
      </w:r>
      <w:r w:rsidR="003D5761" w:rsidRPr="00AF5D34">
        <w:rPr>
          <w:rFonts w:asciiTheme="minorHAnsi" w:hAnsiTheme="minorHAnsi" w:cstheme="minorHAnsi"/>
          <w:b/>
          <w:bCs/>
          <w:lang w:val="es-ES_tradnl"/>
        </w:rPr>
        <w:t>Confederação dos Agricultores de Portugal</w:t>
      </w:r>
      <w:r w:rsidR="00BB2EFB" w:rsidRPr="00AF5D34">
        <w:rPr>
          <w:rFonts w:asciiTheme="minorHAnsi" w:hAnsiTheme="minorHAnsi" w:cstheme="minorHAnsi"/>
          <w:b/>
          <w:bCs/>
          <w:lang w:val="es-ES_tradnl"/>
        </w:rPr>
        <w:t xml:space="preserve"> (CAP)</w:t>
      </w:r>
      <w:r w:rsidR="00FB134A" w:rsidRPr="00AF5D34">
        <w:rPr>
          <w:rFonts w:asciiTheme="minorHAnsi" w:hAnsiTheme="minorHAnsi" w:cstheme="minorHAnsi"/>
          <w:lang w:val="es-ES_tradnl"/>
        </w:rPr>
        <w:t>,</w:t>
      </w:r>
      <w:r w:rsidR="003F61DC" w:rsidRPr="00AF5D34">
        <w:rPr>
          <w:rFonts w:asciiTheme="minorHAnsi" w:hAnsiTheme="minorHAnsi" w:cstheme="minorHAnsi"/>
          <w:lang w:val="es-ES_tradnl"/>
        </w:rPr>
        <w:t xml:space="preserve"> la </w:t>
      </w:r>
      <w:r w:rsidR="003F61DC" w:rsidRPr="00AF5D34">
        <w:rPr>
          <w:rFonts w:asciiTheme="minorHAnsi" w:hAnsiTheme="minorHAnsi" w:cstheme="minorHAnsi"/>
          <w:b/>
          <w:bCs/>
          <w:lang w:val="es-ES_tradnl"/>
        </w:rPr>
        <w:t>Interprofesional de Aceite de Oliva de Portugal</w:t>
      </w:r>
      <w:r w:rsidR="003F61DC" w:rsidRPr="00AF5D34">
        <w:rPr>
          <w:rFonts w:asciiTheme="minorHAnsi" w:hAnsiTheme="minorHAnsi" w:cstheme="minorHAnsi"/>
          <w:lang w:val="es-ES_tradnl"/>
        </w:rPr>
        <w:t xml:space="preserve"> </w:t>
      </w:r>
      <w:r w:rsidR="00FB134A" w:rsidRPr="00AF5D34">
        <w:rPr>
          <w:rFonts w:asciiTheme="minorHAnsi" w:hAnsiTheme="minorHAnsi" w:cstheme="minorHAnsi"/>
          <w:lang w:val="es-ES_tradnl"/>
        </w:rPr>
        <w:t xml:space="preserve">y </w:t>
      </w:r>
      <w:r w:rsidR="00FB134A" w:rsidRPr="00AF5D34">
        <w:rPr>
          <w:rFonts w:asciiTheme="minorHAnsi" w:hAnsiTheme="minorHAnsi" w:cstheme="minorHAnsi"/>
          <w:b/>
          <w:bCs/>
        </w:rPr>
        <w:t>APOAC (Associação para a Promoção do Olival e Azeite de Aire e Candeeiros).</w:t>
      </w:r>
    </w:p>
    <w:p w14:paraId="22F712B2" w14:textId="3DCE6682" w:rsidR="00FB134A" w:rsidRPr="00AF5D34" w:rsidRDefault="001B0096" w:rsidP="001B0096">
      <w:pPr>
        <w:pStyle w:val="NormalWeb"/>
        <w:jc w:val="both"/>
        <w:rPr>
          <w:rFonts w:asciiTheme="minorHAnsi" w:hAnsiTheme="minorHAnsi" w:cstheme="minorHAnsi"/>
        </w:rPr>
      </w:pPr>
      <w:r w:rsidRPr="00AF5D34">
        <w:rPr>
          <w:rFonts w:asciiTheme="minorHAnsi" w:hAnsiTheme="minorHAnsi" w:cstheme="minorHAnsi"/>
        </w:rPr>
        <w:t xml:space="preserve">Esta </w:t>
      </w:r>
      <w:r w:rsidR="00FB134A" w:rsidRPr="00AF5D34">
        <w:rPr>
          <w:rFonts w:asciiTheme="minorHAnsi" w:hAnsiTheme="minorHAnsi" w:cstheme="minorHAnsi"/>
        </w:rPr>
        <w:t>incorporación</w:t>
      </w:r>
      <w:r w:rsidRPr="00AF5D34">
        <w:rPr>
          <w:rFonts w:asciiTheme="minorHAnsi" w:hAnsiTheme="minorHAnsi" w:cstheme="minorHAnsi"/>
        </w:rPr>
        <w:t xml:space="preserve"> no solo refuerza la gobernanza del proyecto, sino que asegura que la visión de </w:t>
      </w:r>
      <w:r w:rsidR="00FB134A" w:rsidRPr="00AF5D34">
        <w:rPr>
          <w:rFonts w:asciiTheme="minorHAnsi" w:hAnsiTheme="minorHAnsi" w:cstheme="minorHAnsi"/>
        </w:rPr>
        <w:t>Portugal estará presente en todas las cuestiones organizativas que acompañan a este proyecto, que reunirá en</w:t>
      </w:r>
      <w:r w:rsidR="009A14C6" w:rsidRPr="00AF5D34">
        <w:rPr>
          <w:rFonts w:asciiTheme="minorHAnsi" w:hAnsiTheme="minorHAnsi" w:cstheme="minorHAnsi"/>
        </w:rPr>
        <w:t xml:space="preserve"> julio en</w:t>
      </w:r>
      <w:r w:rsidR="00FB134A" w:rsidRPr="00AF5D34">
        <w:rPr>
          <w:rFonts w:asciiTheme="minorHAnsi" w:hAnsiTheme="minorHAnsi" w:cstheme="minorHAnsi"/>
        </w:rPr>
        <w:t xml:space="preserve"> Lisboa a todo el sector productor a nivel mundial.</w:t>
      </w:r>
    </w:p>
    <w:p w14:paraId="70C82E1B" w14:textId="12777416" w:rsidR="009A14C6" w:rsidRPr="00AF5D34" w:rsidRDefault="009A14C6" w:rsidP="001B0096">
      <w:pPr>
        <w:pStyle w:val="NormalWeb"/>
        <w:jc w:val="both"/>
        <w:rPr>
          <w:rFonts w:asciiTheme="minorHAnsi" w:hAnsiTheme="minorHAnsi" w:cstheme="minorHAnsi"/>
        </w:rPr>
      </w:pPr>
      <w:r w:rsidRPr="00AF5D34">
        <w:rPr>
          <w:rFonts w:asciiTheme="minorHAnsi" w:hAnsiTheme="minorHAnsi" w:cstheme="minorHAnsi"/>
        </w:rPr>
        <w:t xml:space="preserve">La colaboración en este proyecto de organizaciones españolas y portuguesas refuerza la colaboración entre ambos países y </w:t>
      </w:r>
      <w:r w:rsidRPr="00AF5D34">
        <w:rPr>
          <w:rFonts w:asciiTheme="minorHAnsi" w:hAnsiTheme="minorHAnsi" w:cstheme="minorHAnsi"/>
          <w:b/>
          <w:bCs/>
        </w:rPr>
        <w:t>consolida la influencia del</w:t>
      </w:r>
      <w:r w:rsidRPr="00AF5D34">
        <w:rPr>
          <w:rFonts w:asciiTheme="minorHAnsi" w:hAnsiTheme="minorHAnsi" w:cstheme="minorHAnsi"/>
        </w:rPr>
        <w:t xml:space="preserve"> </w:t>
      </w:r>
      <w:r w:rsidRPr="00AF5D34">
        <w:rPr>
          <w:rFonts w:asciiTheme="minorHAnsi" w:hAnsiTheme="minorHAnsi" w:cstheme="minorHAnsi"/>
          <w:b/>
          <w:bCs/>
        </w:rPr>
        <w:t>eje ibérico en la producción mundial del aceite de oliva para todo el mundo.</w:t>
      </w:r>
    </w:p>
    <w:p w14:paraId="1ECE99E6" w14:textId="0AD13BF3" w:rsidR="001B0096" w:rsidRPr="00AF5D34" w:rsidRDefault="001B0096" w:rsidP="001B0096">
      <w:pPr>
        <w:pStyle w:val="NormalWeb"/>
        <w:jc w:val="both"/>
        <w:rPr>
          <w:rFonts w:asciiTheme="minorHAnsi" w:hAnsiTheme="minorHAnsi" w:cstheme="minorHAnsi"/>
        </w:rPr>
      </w:pPr>
      <w:r w:rsidRPr="00AF5D34">
        <w:rPr>
          <w:rFonts w:asciiTheme="minorHAnsi" w:hAnsiTheme="minorHAnsi" w:cstheme="minorHAnsi"/>
        </w:rPr>
        <w:t xml:space="preserve">La cita, que convertirá al </w:t>
      </w:r>
      <w:r w:rsidRPr="00AF5D34">
        <w:rPr>
          <w:rFonts w:asciiTheme="minorHAnsi" w:hAnsiTheme="minorHAnsi" w:cstheme="minorHAnsi"/>
          <w:b/>
          <w:bCs/>
        </w:rPr>
        <w:t>Centro Cultural de Belém en Lisboa</w:t>
      </w:r>
      <w:r w:rsidRPr="00AF5D34">
        <w:rPr>
          <w:rFonts w:asciiTheme="minorHAnsi" w:hAnsiTheme="minorHAnsi" w:cstheme="minorHAnsi"/>
        </w:rPr>
        <w:t xml:space="preserve"> en la </w:t>
      </w:r>
      <w:r w:rsidRPr="00AF5D34">
        <w:rPr>
          <w:rFonts w:asciiTheme="minorHAnsi" w:hAnsiTheme="minorHAnsi" w:cstheme="minorHAnsi"/>
          <w:b/>
          <w:bCs/>
        </w:rPr>
        <w:t>capital mundial del aceite de oliva</w:t>
      </w:r>
      <w:r w:rsidRPr="00AF5D34">
        <w:rPr>
          <w:rFonts w:asciiTheme="minorHAnsi" w:hAnsiTheme="minorHAnsi" w:cstheme="minorHAnsi"/>
        </w:rPr>
        <w:t xml:space="preserve"> los días </w:t>
      </w:r>
      <w:r w:rsidRPr="00AF5D34">
        <w:rPr>
          <w:rFonts w:asciiTheme="minorHAnsi" w:hAnsiTheme="minorHAnsi" w:cstheme="minorHAnsi"/>
          <w:b/>
          <w:bCs/>
        </w:rPr>
        <w:t>2 y 3 de julio</w:t>
      </w:r>
      <w:r w:rsidRPr="00AF5D34">
        <w:rPr>
          <w:rFonts w:asciiTheme="minorHAnsi" w:hAnsiTheme="minorHAnsi" w:cstheme="minorHAnsi"/>
        </w:rPr>
        <w:t xml:space="preserve">, llega en un momento de vulnerabilidad y cambio estructural para el campo. El sector agro se encuentra en una encrucijada marcada por la </w:t>
      </w:r>
      <w:r w:rsidRPr="00AF5D34">
        <w:rPr>
          <w:rFonts w:asciiTheme="minorHAnsi" w:hAnsiTheme="minorHAnsi" w:cstheme="minorHAnsi"/>
          <w:b/>
          <w:bCs/>
        </w:rPr>
        <w:t>irregularidad climática</w:t>
      </w:r>
      <w:r w:rsidRPr="00AF5D34">
        <w:rPr>
          <w:rFonts w:asciiTheme="minorHAnsi" w:hAnsiTheme="minorHAnsi" w:cstheme="minorHAnsi"/>
        </w:rPr>
        <w:t xml:space="preserve">, la necesidad de una </w:t>
      </w:r>
      <w:r w:rsidRPr="00AF5D34">
        <w:rPr>
          <w:rFonts w:asciiTheme="minorHAnsi" w:hAnsiTheme="minorHAnsi" w:cstheme="minorHAnsi"/>
          <w:b/>
          <w:bCs/>
        </w:rPr>
        <w:t>digitalización efectiva</w:t>
      </w:r>
      <w:r w:rsidRPr="00AF5D34">
        <w:rPr>
          <w:rFonts w:asciiTheme="minorHAnsi" w:hAnsiTheme="minorHAnsi" w:cstheme="minorHAnsi"/>
        </w:rPr>
        <w:t xml:space="preserve"> y la presión de unos </w:t>
      </w:r>
      <w:r w:rsidRPr="00AF5D34">
        <w:rPr>
          <w:rFonts w:asciiTheme="minorHAnsi" w:hAnsiTheme="minorHAnsi" w:cstheme="minorHAnsi"/>
          <w:b/>
          <w:bCs/>
        </w:rPr>
        <w:t>mercados globales cada vez más exigentes</w:t>
      </w:r>
      <w:r w:rsidRPr="00AF5D34">
        <w:rPr>
          <w:rFonts w:asciiTheme="minorHAnsi" w:hAnsiTheme="minorHAnsi" w:cstheme="minorHAnsi"/>
        </w:rPr>
        <w:t xml:space="preserve">. Por ello, el OOWC se posiciona como </w:t>
      </w:r>
      <w:r w:rsidRPr="00AF5D34">
        <w:rPr>
          <w:rFonts w:asciiTheme="minorHAnsi" w:hAnsiTheme="minorHAnsi" w:cstheme="minorHAnsi"/>
        </w:rPr>
        <w:lastRenderedPageBreak/>
        <w:t xml:space="preserve">un </w:t>
      </w:r>
      <w:r w:rsidRPr="00AF5D34">
        <w:rPr>
          <w:rFonts w:asciiTheme="minorHAnsi" w:hAnsiTheme="minorHAnsi" w:cstheme="minorHAnsi"/>
          <w:b/>
          <w:bCs/>
        </w:rPr>
        <w:t>órgano de decisión al más alto nivel</w:t>
      </w:r>
      <w:r w:rsidRPr="00AF5D34">
        <w:rPr>
          <w:rFonts w:asciiTheme="minorHAnsi" w:hAnsiTheme="minorHAnsi" w:cstheme="minorHAnsi"/>
        </w:rPr>
        <w:t xml:space="preserve"> donde los principales líderes mundiales establecerán los </w:t>
      </w:r>
      <w:r w:rsidRPr="00AF5D34">
        <w:rPr>
          <w:rFonts w:asciiTheme="minorHAnsi" w:hAnsiTheme="minorHAnsi" w:cstheme="minorHAnsi"/>
          <w:b/>
          <w:bCs/>
        </w:rPr>
        <w:t>criterios de competitividad</w:t>
      </w:r>
      <w:r w:rsidRPr="00AF5D34">
        <w:rPr>
          <w:rFonts w:asciiTheme="minorHAnsi" w:hAnsiTheme="minorHAnsi" w:cstheme="minorHAnsi"/>
        </w:rPr>
        <w:t xml:space="preserve"> que regirán el mercado a corto y largo plazo.</w:t>
      </w:r>
    </w:p>
    <w:p w14:paraId="5E5E0F4B" w14:textId="77777777" w:rsidR="001B0096" w:rsidRPr="00AF5D34" w:rsidRDefault="001B0096" w:rsidP="001B0096">
      <w:pPr>
        <w:pStyle w:val="NormalWeb"/>
        <w:jc w:val="both"/>
        <w:rPr>
          <w:rFonts w:asciiTheme="minorHAnsi" w:hAnsiTheme="minorHAnsi" w:cstheme="minorHAnsi"/>
        </w:rPr>
      </w:pPr>
      <w:r w:rsidRPr="00AF5D34">
        <w:rPr>
          <w:rFonts w:asciiTheme="minorHAnsi" w:hAnsiTheme="minorHAnsi" w:cstheme="minorHAnsi"/>
        </w:rPr>
        <w:t xml:space="preserve">Desde la organización se subraya que el </w:t>
      </w:r>
      <w:r w:rsidRPr="00AF5D34">
        <w:rPr>
          <w:rFonts w:asciiTheme="minorHAnsi" w:hAnsiTheme="minorHAnsi" w:cstheme="minorHAnsi"/>
          <w:b/>
          <w:bCs/>
        </w:rPr>
        <w:t>Olive Oil World Congress</w:t>
      </w:r>
      <w:r w:rsidRPr="00AF5D34">
        <w:rPr>
          <w:rFonts w:asciiTheme="minorHAnsi" w:hAnsiTheme="minorHAnsi" w:cstheme="minorHAnsi"/>
        </w:rPr>
        <w:t xml:space="preserve"> es el primer movimiento internacional que logra agrupar de forma coherente a </w:t>
      </w:r>
      <w:r w:rsidRPr="00AF5D34">
        <w:rPr>
          <w:rFonts w:asciiTheme="minorHAnsi" w:hAnsiTheme="minorHAnsi" w:cstheme="minorHAnsi"/>
          <w:b/>
          <w:bCs/>
        </w:rPr>
        <w:t>todos los eslabones del sector</w:t>
      </w:r>
      <w:r w:rsidRPr="00AF5D34">
        <w:rPr>
          <w:rFonts w:asciiTheme="minorHAnsi" w:hAnsiTheme="minorHAnsi" w:cstheme="minorHAnsi"/>
        </w:rPr>
        <w:t xml:space="preserve">. La presencia en Lisboa de este </w:t>
      </w:r>
      <w:r w:rsidRPr="00AF5D34">
        <w:rPr>
          <w:rFonts w:asciiTheme="minorHAnsi" w:hAnsiTheme="minorHAnsi" w:cstheme="minorHAnsi"/>
          <w:b/>
          <w:bCs/>
        </w:rPr>
        <w:t>bloque histórico de organizaciones</w:t>
      </w:r>
      <w:r w:rsidRPr="00AF5D34">
        <w:rPr>
          <w:rFonts w:asciiTheme="minorHAnsi" w:hAnsiTheme="minorHAnsi" w:cstheme="minorHAnsi"/>
        </w:rPr>
        <w:t xml:space="preserve"> garantiza que la </w:t>
      </w:r>
      <w:r w:rsidRPr="00AF5D34">
        <w:rPr>
          <w:rFonts w:asciiTheme="minorHAnsi" w:hAnsiTheme="minorHAnsi" w:cstheme="minorHAnsi"/>
          <w:b/>
          <w:bCs/>
        </w:rPr>
        <w:t>hoja de ruta</w:t>
      </w:r>
      <w:r w:rsidRPr="00AF5D34">
        <w:rPr>
          <w:rFonts w:asciiTheme="minorHAnsi" w:hAnsiTheme="minorHAnsi" w:cstheme="minorHAnsi"/>
        </w:rPr>
        <w:t xml:space="preserve"> que allí se trace será la que determine las </w:t>
      </w:r>
      <w:r w:rsidRPr="00AF5D34">
        <w:rPr>
          <w:rFonts w:asciiTheme="minorHAnsi" w:hAnsiTheme="minorHAnsi" w:cstheme="minorHAnsi"/>
          <w:b/>
          <w:bCs/>
        </w:rPr>
        <w:t>inversiones, las normativas y las tendencias de consumo futuras</w:t>
      </w:r>
      <w:r w:rsidRPr="00AF5D34">
        <w:rPr>
          <w:rFonts w:asciiTheme="minorHAnsi" w:hAnsiTheme="minorHAnsi" w:cstheme="minorHAnsi"/>
        </w:rPr>
        <w:t xml:space="preserve">. Formar parte de este encuentro es, por tanto, una </w:t>
      </w:r>
      <w:r w:rsidRPr="00AF5D34">
        <w:rPr>
          <w:rFonts w:asciiTheme="minorHAnsi" w:hAnsiTheme="minorHAnsi" w:cstheme="minorHAnsi"/>
          <w:b/>
          <w:bCs/>
        </w:rPr>
        <w:t>necesidad para cualquier organización</w:t>
      </w:r>
      <w:r w:rsidRPr="00AF5D34">
        <w:rPr>
          <w:rFonts w:asciiTheme="minorHAnsi" w:hAnsiTheme="minorHAnsi" w:cstheme="minorHAnsi"/>
        </w:rPr>
        <w:t xml:space="preserve"> que aspire a mantener su relevancia y competitividad en un entorno globalizado.</w:t>
      </w:r>
    </w:p>
    <w:p w14:paraId="15C7544D" w14:textId="07672105" w:rsidR="002957D1" w:rsidRPr="00AF5D34" w:rsidRDefault="001B0096" w:rsidP="002957D1">
      <w:pPr>
        <w:pStyle w:val="NormalWeb"/>
        <w:jc w:val="both"/>
        <w:rPr>
          <w:rFonts w:asciiTheme="minorHAnsi" w:hAnsiTheme="minorHAnsi" w:cstheme="minorHAnsi"/>
        </w:rPr>
      </w:pPr>
      <w:r w:rsidRPr="00AF5D34">
        <w:rPr>
          <w:rFonts w:asciiTheme="minorHAnsi" w:hAnsiTheme="minorHAnsi" w:cstheme="minorHAnsi"/>
        </w:rPr>
        <w:t xml:space="preserve">La incorporación simboliza la madurez de un proyecto que entiende que la potencia del sector reside en su unión. Al conectar la </w:t>
      </w:r>
      <w:r w:rsidRPr="00AF5D34">
        <w:rPr>
          <w:rFonts w:asciiTheme="minorHAnsi" w:hAnsiTheme="minorHAnsi" w:cstheme="minorHAnsi"/>
          <w:b/>
          <w:bCs/>
        </w:rPr>
        <w:t>excelencia científica, la potencia industrial y la sostenibilidad territorial</w:t>
      </w:r>
      <w:r w:rsidRPr="00AF5D34">
        <w:rPr>
          <w:rFonts w:asciiTheme="minorHAnsi" w:hAnsiTheme="minorHAnsi" w:cstheme="minorHAnsi"/>
        </w:rPr>
        <w:t xml:space="preserve">, el </w:t>
      </w:r>
      <w:r w:rsidRPr="00AF5D34">
        <w:rPr>
          <w:rFonts w:asciiTheme="minorHAnsi" w:hAnsiTheme="minorHAnsi" w:cstheme="minorHAnsi"/>
          <w:b/>
          <w:bCs/>
        </w:rPr>
        <w:t>Olive Oil World Congress</w:t>
      </w:r>
      <w:r w:rsidRPr="00AF5D34">
        <w:rPr>
          <w:rFonts w:asciiTheme="minorHAnsi" w:hAnsiTheme="minorHAnsi" w:cstheme="minorHAnsi"/>
        </w:rPr>
        <w:t xml:space="preserve"> se erige como el gran punto de encuentro donde se </w:t>
      </w:r>
      <w:r w:rsidRPr="00AF5D34">
        <w:rPr>
          <w:rFonts w:asciiTheme="minorHAnsi" w:hAnsiTheme="minorHAnsi" w:cstheme="minorHAnsi"/>
          <w:b/>
          <w:bCs/>
        </w:rPr>
        <w:t>decidirá el modelo de olivicultura para el siglo XXI</w:t>
      </w:r>
      <w:r w:rsidRPr="00AF5D34">
        <w:rPr>
          <w:rFonts w:asciiTheme="minorHAnsi" w:hAnsiTheme="minorHAnsi" w:cstheme="minorHAnsi"/>
        </w:rPr>
        <w:t xml:space="preserve">. Aquellos que ignoren este proceso de transformación corren el riesgo de quedar relegados frente a un </w:t>
      </w:r>
      <w:r w:rsidRPr="00AF5D34">
        <w:rPr>
          <w:rFonts w:asciiTheme="minorHAnsi" w:hAnsiTheme="minorHAnsi" w:cstheme="minorHAnsi"/>
          <w:b/>
          <w:bCs/>
        </w:rPr>
        <w:t>nuevo paradigma productivo</w:t>
      </w:r>
      <w:r w:rsidRPr="00AF5D34">
        <w:rPr>
          <w:rFonts w:asciiTheme="minorHAnsi" w:hAnsiTheme="minorHAnsi" w:cstheme="minorHAnsi"/>
        </w:rPr>
        <w:t xml:space="preserve"> que ya ha comenzado a diseñarse y que tendrá en este congreso su </w:t>
      </w:r>
      <w:r w:rsidRPr="00AF5D34">
        <w:rPr>
          <w:rFonts w:asciiTheme="minorHAnsi" w:hAnsiTheme="minorHAnsi" w:cstheme="minorHAnsi"/>
          <w:b/>
          <w:bCs/>
        </w:rPr>
        <w:t>punto de partida oficial e irrenunciable</w:t>
      </w:r>
      <w:r w:rsidRPr="00AF5D34">
        <w:rPr>
          <w:rFonts w:asciiTheme="minorHAnsi" w:hAnsiTheme="minorHAnsi" w:cstheme="minorHAnsi"/>
        </w:rPr>
        <w:t>.</w:t>
      </w:r>
    </w:p>
    <w:p w14:paraId="43324D52" w14:textId="77777777" w:rsidR="00205D92" w:rsidRPr="00AF5D34" w:rsidRDefault="00205D92" w:rsidP="00205D92">
      <w:pPr>
        <w:pStyle w:val="NormalWeb"/>
        <w:jc w:val="both"/>
        <w:rPr>
          <w:rFonts w:asciiTheme="minorHAnsi" w:hAnsiTheme="minorHAnsi" w:cstheme="minorHAnsi"/>
        </w:rPr>
      </w:pPr>
      <w:r w:rsidRPr="00AF5D34">
        <w:rPr>
          <w:rFonts w:asciiTheme="minorHAnsi" w:hAnsiTheme="minorHAnsi" w:cstheme="minorHAnsi"/>
        </w:rPr>
        <w:t xml:space="preserve">Todas las personas, empresas o instituciones públicas o privadas del sector oleícola interesadas en participar en este Congreso pueden formalizar su </w:t>
      </w:r>
      <w:r w:rsidRPr="00AF5D34">
        <w:rPr>
          <w:rFonts w:asciiTheme="minorHAnsi" w:hAnsiTheme="minorHAnsi" w:cstheme="minorHAnsi"/>
          <w:b/>
          <w:bCs/>
        </w:rPr>
        <w:t>inscripción</w:t>
      </w:r>
      <w:r w:rsidRPr="00AF5D34">
        <w:rPr>
          <w:rFonts w:asciiTheme="minorHAnsi" w:hAnsiTheme="minorHAnsi" w:cstheme="minorHAnsi"/>
        </w:rPr>
        <w:t xml:space="preserve"> a través del siguiente enlace: </w:t>
      </w:r>
      <w:hyperlink r:id="rId8" w:history="1">
        <w:r w:rsidRPr="00AF5D34">
          <w:rPr>
            <w:rStyle w:val="Hipervnculo"/>
            <w:rFonts w:asciiTheme="minorHAnsi" w:hAnsiTheme="minorHAnsi" w:cstheme="minorHAnsi"/>
            <w:b/>
            <w:bCs/>
            <w:lang w:val="es-ES_tradnl"/>
          </w:rPr>
          <w:t>https://www.oliveoilworldcongress.com/inscription</w:t>
        </w:r>
      </w:hyperlink>
      <w:r w:rsidRPr="00AF5D34">
        <w:rPr>
          <w:rFonts w:asciiTheme="minorHAnsi" w:hAnsiTheme="minorHAnsi" w:cstheme="minorHAnsi"/>
          <w:b/>
          <w:bCs/>
          <w:lang w:val="es-ES_tradnl"/>
        </w:rPr>
        <w:t>  </w:t>
      </w:r>
    </w:p>
    <w:p w14:paraId="001040FE" w14:textId="77777777" w:rsidR="00767194" w:rsidRPr="00AF5D34" w:rsidRDefault="00767194" w:rsidP="00EA3526">
      <w:pPr>
        <w:pStyle w:val="z-Finaldelformulario"/>
        <w:jc w:val="both"/>
        <w:rPr>
          <w:rFonts w:asciiTheme="minorHAnsi" w:hAnsiTheme="minorHAnsi" w:cstheme="minorHAnsi"/>
          <w:sz w:val="24"/>
          <w:szCs w:val="24"/>
        </w:rPr>
      </w:pPr>
      <w:r w:rsidRPr="00AF5D34">
        <w:rPr>
          <w:rFonts w:asciiTheme="minorHAnsi" w:hAnsiTheme="minorHAnsi" w:cstheme="minorHAnsi"/>
          <w:sz w:val="24"/>
          <w:szCs w:val="24"/>
        </w:rPr>
        <w:t>Final del formulario</w:t>
      </w:r>
    </w:p>
    <w:p w14:paraId="6648D664" w14:textId="2D9D7C09" w:rsidR="00E06B24" w:rsidRPr="00AF5D34" w:rsidRDefault="00E06B24" w:rsidP="00B4774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AF5D34">
        <w:rPr>
          <w:rFonts w:eastAsia="Times New Roman" w:cstheme="minorHAnsi"/>
          <w:sz w:val="24"/>
          <w:szCs w:val="24"/>
          <w:lang w:eastAsia="es-ES"/>
        </w:rPr>
        <w:t xml:space="preserve">El Congreso cuenta ya con el respaldo institucional del </w:t>
      </w:r>
      <w:r w:rsidRPr="00AF5D34">
        <w:rPr>
          <w:rFonts w:eastAsia="Times New Roman" w:cstheme="minorHAnsi"/>
          <w:b/>
          <w:bCs/>
          <w:sz w:val="24"/>
          <w:szCs w:val="24"/>
          <w:lang w:eastAsia="es-ES"/>
        </w:rPr>
        <w:t>Consejo Oleícola Internacional (COI)</w:t>
      </w:r>
      <w:r w:rsidRPr="00AF5D34">
        <w:rPr>
          <w:rFonts w:eastAsia="Times New Roman" w:cstheme="minorHAnsi"/>
          <w:sz w:val="24"/>
          <w:szCs w:val="24"/>
          <w:lang w:eastAsia="es-ES"/>
        </w:rPr>
        <w:t xml:space="preserve">, el </w:t>
      </w:r>
      <w:r w:rsidRPr="00AF5D3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CIHEAM </w:t>
      </w:r>
      <w:r w:rsidR="000529D1" w:rsidRPr="00AF5D3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Zaragoza </w:t>
      </w:r>
      <w:r w:rsidRPr="00AF5D34">
        <w:rPr>
          <w:rFonts w:eastAsia="Times New Roman" w:cstheme="minorHAnsi"/>
          <w:sz w:val="24"/>
          <w:szCs w:val="24"/>
          <w:lang w:eastAsia="es-ES"/>
        </w:rPr>
        <w:t xml:space="preserve">y la </w:t>
      </w:r>
      <w:r w:rsidRPr="00AF5D34">
        <w:rPr>
          <w:rFonts w:eastAsia="Times New Roman" w:cstheme="minorHAnsi"/>
          <w:b/>
          <w:bCs/>
          <w:sz w:val="24"/>
          <w:szCs w:val="24"/>
          <w:lang w:eastAsia="es-ES"/>
        </w:rPr>
        <w:t>Fundación Dieta Mediterránea</w:t>
      </w:r>
      <w:r w:rsidRPr="00AF5D34">
        <w:rPr>
          <w:rFonts w:eastAsia="Times New Roman" w:cstheme="minorHAnsi"/>
          <w:sz w:val="24"/>
          <w:szCs w:val="24"/>
          <w:lang w:eastAsia="es-ES"/>
        </w:rPr>
        <w:t xml:space="preserve">, junto a entidades públicas como el </w:t>
      </w:r>
      <w:r w:rsidRPr="00AF5D34">
        <w:rPr>
          <w:rFonts w:eastAsia="Times New Roman" w:cstheme="minorHAnsi"/>
          <w:b/>
          <w:bCs/>
          <w:sz w:val="24"/>
          <w:szCs w:val="24"/>
          <w:lang w:eastAsia="es-ES"/>
        </w:rPr>
        <w:t>Ministerio de Agricultura, Pesca y Alimentación (Alimentos de España), el Minist</w:t>
      </w:r>
      <w:r w:rsidR="00AF5D34">
        <w:rPr>
          <w:rFonts w:eastAsia="Times New Roman" w:cstheme="minorHAnsi"/>
          <w:b/>
          <w:bCs/>
          <w:sz w:val="24"/>
          <w:szCs w:val="24"/>
          <w:lang w:eastAsia="es-ES"/>
        </w:rPr>
        <w:t>e</w:t>
      </w:r>
      <w:r w:rsidRPr="00AF5D34">
        <w:rPr>
          <w:rFonts w:eastAsia="Times New Roman" w:cstheme="minorHAnsi"/>
          <w:b/>
          <w:bCs/>
          <w:sz w:val="24"/>
          <w:szCs w:val="24"/>
          <w:lang w:eastAsia="es-ES"/>
        </w:rPr>
        <w:t>rio d</w:t>
      </w:r>
      <w:r w:rsidR="00AF5D34">
        <w:rPr>
          <w:rFonts w:eastAsia="Times New Roman" w:cstheme="minorHAnsi"/>
          <w:b/>
          <w:bCs/>
          <w:sz w:val="24"/>
          <w:szCs w:val="24"/>
          <w:lang w:eastAsia="es-ES"/>
        </w:rPr>
        <w:t>e</w:t>
      </w:r>
      <w:r w:rsidRPr="00AF5D3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Agricultura</w:t>
      </w:r>
      <w:r w:rsidR="00AF5D3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y Asuntos Marítimos </w:t>
      </w:r>
      <w:r w:rsidRPr="00AF5D34">
        <w:rPr>
          <w:rFonts w:eastAsia="Times New Roman" w:cstheme="minorHAnsi"/>
          <w:b/>
          <w:bCs/>
          <w:sz w:val="24"/>
          <w:szCs w:val="24"/>
          <w:lang w:eastAsia="es-ES"/>
        </w:rPr>
        <w:t>de Portugal, la Junta de Castilla-La Mancha ('Campo y Alma'), la Generalitat de Catalunya y el IMIDRA</w:t>
      </w:r>
      <w:r w:rsidRPr="00AF5D34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14:paraId="299454D0" w14:textId="2047DE3B" w:rsidR="003D5761" w:rsidRPr="00AF5D34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es-ES" w:eastAsia="es-ES"/>
        </w:rPr>
      </w:pPr>
      <w:r w:rsidRPr="00AF5D34">
        <w:rPr>
          <w:rFonts w:eastAsia="Times New Roman" w:cstheme="minorHAnsi"/>
          <w:sz w:val="24"/>
          <w:szCs w:val="24"/>
          <w:lang w:val="es-ES" w:eastAsia="es-ES"/>
        </w:rPr>
        <w:t xml:space="preserve">En el ámbito privado respaldan, por ahora, esta segunda edición, además de </w:t>
      </w:r>
      <w:r w:rsidRPr="00AF5D34">
        <w:rPr>
          <w:rFonts w:eastAsia="Times New Roman" w:cstheme="minorHAnsi"/>
          <w:b/>
          <w:bCs/>
          <w:sz w:val="24"/>
          <w:szCs w:val="24"/>
          <w:lang w:val="es-ES" w:eastAsia="es-ES"/>
        </w:rPr>
        <w:t>Olivum</w:t>
      </w:r>
      <w:r w:rsidRPr="00AF5D34">
        <w:rPr>
          <w:rFonts w:eastAsia="Times New Roman" w:cstheme="minorHAnsi"/>
          <w:sz w:val="24"/>
          <w:szCs w:val="24"/>
          <w:lang w:val="es-ES" w:eastAsia="es-ES"/>
        </w:rPr>
        <w:t xml:space="preserve">, entidades como </w:t>
      </w:r>
      <w:r w:rsidRPr="00AF5D34">
        <w:rPr>
          <w:rFonts w:eastAsia="Times New Roman" w:cstheme="minorHAnsi"/>
          <w:b/>
          <w:bCs/>
          <w:sz w:val="24"/>
          <w:szCs w:val="24"/>
          <w:lang w:val="es-ES" w:eastAsia="es-ES"/>
        </w:rPr>
        <w:t>AgroBank, la Interprofesional del Aceite de Oliva Español, GEA Group, APOAC (Associação para a Promoção do Olival e Azeite de Aire e Candeeiros), Adsaica (Associação de Desenvolvimento das Serras de Aire e Candeeiros), Feria de Zaragoza (ENOMAQ), Kubota, Dazeite y Siliker</w:t>
      </w:r>
      <w:r w:rsidRPr="00AF5D34">
        <w:rPr>
          <w:rFonts w:eastAsia="Times New Roman" w:cstheme="minorHAnsi"/>
          <w:sz w:val="24"/>
          <w:szCs w:val="24"/>
          <w:lang w:val="es-ES" w:eastAsia="es-ES"/>
        </w:rPr>
        <w:t>.</w:t>
      </w:r>
    </w:p>
    <w:p w14:paraId="0BE5529A" w14:textId="77777777" w:rsidR="003D5761" w:rsidRPr="00AF5D34" w:rsidRDefault="003D5761" w:rsidP="003D5761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val="es-ES" w:eastAsia="es-ES"/>
        </w:rPr>
      </w:pPr>
    </w:p>
    <w:p w14:paraId="6A39D8CE" w14:textId="58A3D5A4" w:rsidR="00F63EB0" w:rsidRPr="00AF5D34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AF5D34">
        <w:rPr>
          <w:rFonts w:cstheme="minorHAnsi"/>
          <w:sz w:val="24"/>
          <w:szCs w:val="24"/>
          <w:lang w:val="es-ES"/>
        </w:rPr>
        <w:t>Desde el OOWC</w:t>
      </w:r>
      <w:r w:rsidR="006756A8" w:rsidRPr="00AF5D34">
        <w:rPr>
          <w:rFonts w:cstheme="minorHAnsi"/>
          <w:sz w:val="24"/>
          <w:szCs w:val="24"/>
          <w:lang w:val="es-ES"/>
        </w:rPr>
        <w:t xml:space="preserve"> </w:t>
      </w:r>
      <w:r w:rsidRPr="00AF5D34">
        <w:rPr>
          <w:rFonts w:cstheme="minorHAnsi"/>
          <w:b/>
          <w:bCs/>
          <w:sz w:val="24"/>
          <w:szCs w:val="24"/>
          <w:lang w:val="es-ES"/>
        </w:rPr>
        <w:t>i</w:t>
      </w:r>
      <w:r w:rsidR="00F36DB3" w:rsidRPr="00AF5D34">
        <w:rPr>
          <w:rFonts w:cstheme="minorHAnsi"/>
          <w:b/>
          <w:bCs/>
          <w:sz w:val="24"/>
          <w:szCs w:val="24"/>
          <w:lang w:val="es-ES"/>
        </w:rPr>
        <w:t>nvitamos</w:t>
      </w:r>
      <w:r w:rsidR="001F07C9" w:rsidRPr="00AF5D34">
        <w:rPr>
          <w:rFonts w:cstheme="minorHAnsi"/>
          <w:b/>
          <w:bCs/>
          <w:sz w:val="24"/>
          <w:szCs w:val="24"/>
          <w:lang w:val="es-ES"/>
        </w:rPr>
        <w:t xml:space="preserve"> a todos a </w:t>
      </w:r>
      <w:r w:rsidR="00F36DB3" w:rsidRPr="00AF5D34">
        <w:rPr>
          <w:rFonts w:cstheme="minorHAnsi"/>
          <w:b/>
          <w:bCs/>
          <w:sz w:val="24"/>
          <w:szCs w:val="24"/>
          <w:lang w:val="es-ES"/>
        </w:rPr>
        <w:t xml:space="preserve">formar parte de este proyecto </w:t>
      </w:r>
      <w:r w:rsidR="001F07C9" w:rsidRPr="00AF5D34">
        <w:rPr>
          <w:rFonts w:cstheme="minorHAnsi"/>
          <w:b/>
          <w:bCs/>
          <w:sz w:val="24"/>
          <w:szCs w:val="24"/>
          <w:lang w:val="es-ES"/>
        </w:rPr>
        <w:t xml:space="preserve">internacional </w:t>
      </w:r>
      <w:r w:rsidR="00F36DB3" w:rsidRPr="00AF5D34">
        <w:rPr>
          <w:rFonts w:cstheme="minorHAnsi"/>
          <w:b/>
          <w:bCs/>
          <w:sz w:val="24"/>
          <w:szCs w:val="24"/>
          <w:lang w:val="es-ES"/>
        </w:rPr>
        <w:t>colaborati</w:t>
      </w:r>
      <w:r w:rsidR="006756A8" w:rsidRPr="00AF5D34">
        <w:rPr>
          <w:rFonts w:cstheme="minorHAnsi"/>
          <w:b/>
          <w:bCs/>
          <w:sz w:val="24"/>
          <w:szCs w:val="24"/>
          <w:lang w:val="es-ES"/>
        </w:rPr>
        <w:t xml:space="preserve">vo, </w:t>
      </w:r>
      <w:r w:rsidR="001F07C9" w:rsidRPr="00AF5D34">
        <w:rPr>
          <w:rFonts w:cstheme="minorHAnsi"/>
          <w:b/>
          <w:bCs/>
          <w:sz w:val="24"/>
          <w:szCs w:val="24"/>
          <w:lang w:val="es-ES"/>
        </w:rPr>
        <w:t xml:space="preserve">instándoles a </w:t>
      </w:r>
      <w:r w:rsidR="00F36DB3" w:rsidRPr="00AF5D34">
        <w:rPr>
          <w:rFonts w:cstheme="minorHAnsi"/>
          <w:b/>
          <w:bCs/>
          <w:sz w:val="24"/>
          <w:szCs w:val="24"/>
          <w:lang w:val="es-ES"/>
        </w:rPr>
        <w:t>explora</w:t>
      </w:r>
      <w:r w:rsidR="001F07C9" w:rsidRPr="00AF5D34">
        <w:rPr>
          <w:rFonts w:cstheme="minorHAnsi"/>
          <w:b/>
          <w:bCs/>
          <w:sz w:val="24"/>
          <w:szCs w:val="24"/>
          <w:lang w:val="es-ES"/>
        </w:rPr>
        <w:t>r</w:t>
      </w:r>
      <w:r w:rsidR="00F36DB3" w:rsidRPr="00AF5D34">
        <w:rPr>
          <w:rFonts w:cstheme="minorHAnsi"/>
          <w:b/>
          <w:bCs/>
          <w:sz w:val="24"/>
          <w:szCs w:val="24"/>
          <w:lang w:val="es-ES"/>
        </w:rPr>
        <w:t xml:space="preserve"> las modalidades de co</w:t>
      </w:r>
      <w:r w:rsidR="006756A8" w:rsidRPr="00AF5D34">
        <w:rPr>
          <w:rFonts w:cstheme="minorHAnsi"/>
          <w:b/>
          <w:bCs/>
          <w:sz w:val="24"/>
          <w:szCs w:val="24"/>
          <w:lang w:val="es-ES"/>
        </w:rPr>
        <w:t>operación</w:t>
      </w:r>
      <w:r w:rsidR="00F36DB3" w:rsidRPr="00AF5D34">
        <w:rPr>
          <w:rFonts w:cstheme="minorHAnsi"/>
          <w:b/>
          <w:bCs/>
          <w:sz w:val="24"/>
          <w:szCs w:val="24"/>
          <w:lang w:val="es-ES"/>
        </w:rPr>
        <w:t xml:space="preserve"> y patrocinio</w:t>
      </w:r>
      <w:r w:rsidR="001F07C9" w:rsidRPr="00AF5D34">
        <w:rPr>
          <w:rFonts w:cstheme="minorHAnsi"/>
          <w:sz w:val="24"/>
          <w:szCs w:val="24"/>
          <w:lang w:val="es-ES"/>
        </w:rPr>
        <w:t>, y poniendo</w:t>
      </w:r>
      <w:r w:rsidR="001F07C9" w:rsidRPr="00AF5D34">
        <w:rPr>
          <w:rFonts w:cstheme="minorHAnsi"/>
          <w:sz w:val="24"/>
          <w:szCs w:val="24"/>
          <w:shd w:val="clear" w:color="auto" w:fill="FFFFFF"/>
        </w:rPr>
        <w:t xml:space="preserve"> a su disposición</w:t>
      </w:r>
      <w:r w:rsidR="005C3CAF" w:rsidRPr="00AF5D3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756A8" w:rsidRPr="00AF5D34">
        <w:rPr>
          <w:rFonts w:cstheme="minorHAnsi"/>
          <w:sz w:val="24"/>
          <w:szCs w:val="24"/>
          <w:shd w:val="clear" w:color="auto" w:fill="FFFFFF"/>
        </w:rPr>
        <w:t xml:space="preserve">toda la </w:t>
      </w:r>
      <w:r w:rsidR="005C3CAF" w:rsidRPr="00AF5D34">
        <w:rPr>
          <w:rFonts w:cstheme="minorHAnsi"/>
          <w:b/>
          <w:bCs/>
          <w:sz w:val="24"/>
          <w:szCs w:val="24"/>
          <w:shd w:val="clear" w:color="auto" w:fill="FFFFFF"/>
        </w:rPr>
        <w:t xml:space="preserve">información </w:t>
      </w:r>
      <w:r w:rsidR="006756A8" w:rsidRPr="00AF5D34">
        <w:rPr>
          <w:rFonts w:cstheme="minorHAnsi"/>
          <w:sz w:val="24"/>
          <w:szCs w:val="24"/>
          <w:shd w:val="clear" w:color="auto" w:fill="FFFFFF"/>
        </w:rPr>
        <w:t xml:space="preserve">que precisen </w:t>
      </w:r>
      <w:r w:rsidR="001F07C9" w:rsidRPr="00AF5D34">
        <w:rPr>
          <w:rFonts w:cstheme="minorHAnsi"/>
          <w:sz w:val="24"/>
          <w:szCs w:val="24"/>
          <w:shd w:val="clear" w:color="auto" w:fill="FFFFFF"/>
        </w:rPr>
        <w:t xml:space="preserve">a </w:t>
      </w:r>
      <w:r w:rsidR="005C3CAF" w:rsidRPr="00AF5D34">
        <w:rPr>
          <w:rFonts w:cstheme="minorHAnsi"/>
          <w:sz w:val="24"/>
          <w:szCs w:val="24"/>
          <w:shd w:val="clear" w:color="auto" w:fill="FFFFFF"/>
        </w:rPr>
        <w:t xml:space="preserve">través de la </w:t>
      </w:r>
      <w:r w:rsidR="005C3CAF" w:rsidRPr="00AF5D34">
        <w:rPr>
          <w:rFonts w:cstheme="minorHAnsi"/>
          <w:b/>
          <w:bCs/>
          <w:sz w:val="24"/>
          <w:szCs w:val="24"/>
          <w:shd w:val="clear" w:color="auto" w:fill="FFFFFF"/>
        </w:rPr>
        <w:t xml:space="preserve">Secretaría </w:t>
      </w:r>
      <w:r w:rsidR="005C3CAF" w:rsidRPr="00AF5D34"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>Técnica del OOWC</w:t>
      </w:r>
      <w:r w:rsidR="006756A8" w:rsidRPr="00AF5D34">
        <w:rPr>
          <w:rFonts w:cstheme="minorHAnsi"/>
          <w:sz w:val="24"/>
          <w:szCs w:val="24"/>
          <w:shd w:val="clear" w:color="auto" w:fill="FFFFFF"/>
        </w:rPr>
        <w:t xml:space="preserve">, </w:t>
      </w:r>
      <w:r w:rsidR="005C3CAF" w:rsidRPr="00AF5D34">
        <w:rPr>
          <w:rFonts w:cstheme="minorHAnsi"/>
          <w:sz w:val="24"/>
          <w:szCs w:val="24"/>
          <w:shd w:val="clear" w:color="auto" w:fill="FFFFFF"/>
        </w:rPr>
        <w:t xml:space="preserve">llamando al </w:t>
      </w:r>
      <w:r w:rsidR="005C3CAF" w:rsidRPr="00AF5D34">
        <w:rPr>
          <w:rFonts w:cstheme="minorHAnsi"/>
          <w:b/>
          <w:bCs/>
          <w:sz w:val="24"/>
          <w:szCs w:val="24"/>
          <w:shd w:val="clear" w:color="auto" w:fill="FFFFFF"/>
        </w:rPr>
        <w:t>91 721 79 29</w:t>
      </w:r>
      <w:r w:rsidR="005C3CAF" w:rsidRPr="00AF5D34">
        <w:rPr>
          <w:rFonts w:cstheme="minorHAnsi"/>
          <w:sz w:val="24"/>
          <w:szCs w:val="24"/>
          <w:shd w:val="clear" w:color="auto" w:fill="FFFFFF"/>
        </w:rPr>
        <w:t xml:space="preserve"> o</w:t>
      </w:r>
      <w:r w:rsidR="006756A8" w:rsidRPr="00AF5D34">
        <w:rPr>
          <w:rFonts w:cstheme="minorHAnsi"/>
          <w:sz w:val="24"/>
          <w:szCs w:val="24"/>
          <w:shd w:val="clear" w:color="auto" w:fill="FFFFFF"/>
        </w:rPr>
        <w:t xml:space="preserve"> remitiendo</w:t>
      </w:r>
      <w:r w:rsidR="005C3CAF" w:rsidRPr="00AF5D34">
        <w:rPr>
          <w:rFonts w:cstheme="minorHAnsi"/>
          <w:sz w:val="24"/>
          <w:szCs w:val="24"/>
          <w:shd w:val="clear" w:color="auto" w:fill="FFFFFF"/>
        </w:rPr>
        <w:t xml:space="preserve"> un e</w:t>
      </w:r>
      <w:r w:rsidR="006756A8" w:rsidRPr="00AF5D34">
        <w:rPr>
          <w:rFonts w:cstheme="minorHAnsi"/>
          <w:sz w:val="24"/>
          <w:szCs w:val="24"/>
          <w:shd w:val="clear" w:color="auto" w:fill="FFFFFF"/>
        </w:rPr>
        <w:t>-</w:t>
      </w:r>
      <w:r w:rsidR="005C3CAF" w:rsidRPr="00AF5D34">
        <w:rPr>
          <w:rFonts w:cstheme="minorHAnsi"/>
          <w:sz w:val="24"/>
          <w:szCs w:val="24"/>
          <w:shd w:val="clear" w:color="auto" w:fill="FFFFFF"/>
        </w:rPr>
        <w:t>mail a</w:t>
      </w:r>
      <w:r w:rsidR="006756A8" w:rsidRPr="00AF5D34">
        <w:rPr>
          <w:rFonts w:cstheme="minorHAnsi"/>
          <w:sz w:val="24"/>
          <w:szCs w:val="24"/>
          <w:shd w:val="clear" w:color="auto" w:fill="FFFFFF"/>
        </w:rPr>
        <w:t xml:space="preserve"> la dirección </w:t>
      </w:r>
      <w:hyperlink r:id="rId9" w:history="1">
        <w:r w:rsidR="006756A8" w:rsidRPr="00AF5D34">
          <w:rPr>
            <w:rStyle w:val="Hipervnculo"/>
            <w:rFonts w:cstheme="minorHAnsi"/>
            <w:b/>
            <w:bCs/>
            <w:sz w:val="24"/>
            <w:szCs w:val="24"/>
            <w:shd w:val="clear" w:color="auto" w:fill="FFFFFF"/>
          </w:rPr>
          <w:t>info@oliveoilwc.com</w:t>
        </w:r>
      </w:hyperlink>
      <w:r w:rsidR="00F63EB0" w:rsidRPr="00AF5D34">
        <w:rPr>
          <w:rFonts w:eastAsia="Times New Roman" w:cstheme="minorHAnsi"/>
          <w:b/>
          <w:bCs/>
          <w:sz w:val="24"/>
          <w:szCs w:val="24"/>
          <w:lang w:val="es-ES" w:eastAsia="es-ES"/>
        </w:rPr>
        <w:t>.</w:t>
      </w:r>
    </w:p>
    <w:p w14:paraId="483F4069" w14:textId="77777777" w:rsidR="004B7854" w:rsidRPr="00AF5D34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3D96D35D" w14:textId="77777777" w:rsidR="00AC7E05" w:rsidRPr="00AF5D34" w:rsidRDefault="00AC7E05" w:rsidP="00AC7E05">
      <w:pPr>
        <w:jc w:val="both"/>
        <w:rPr>
          <w:rFonts w:cstheme="minorHAnsi"/>
          <w:b/>
          <w:bCs/>
          <w:sz w:val="24"/>
          <w:szCs w:val="24"/>
        </w:rPr>
      </w:pPr>
      <w:r w:rsidRPr="00AF5D34">
        <w:rPr>
          <w:rFonts w:cstheme="minorHAnsi"/>
          <w:b/>
          <w:bCs/>
          <w:sz w:val="24"/>
          <w:szCs w:val="24"/>
        </w:rPr>
        <w:t>Sobre el OOWC:</w:t>
      </w:r>
    </w:p>
    <w:p w14:paraId="5E375ABE" w14:textId="77777777" w:rsidR="00781D14" w:rsidRPr="0064253C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AF5D34">
        <w:rPr>
          <w:rFonts w:eastAsia="Times New Roman" w:cstheme="minorHAnsi"/>
          <w:color w:val="333333"/>
          <w:sz w:val="24"/>
          <w:szCs w:val="24"/>
          <w:lang w:eastAsia="es-ES_tradnl"/>
        </w:rPr>
        <w:t>El </w:t>
      </w:r>
      <w:r w:rsidRPr="00AF5D34">
        <w:rPr>
          <w:rFonts w:eastAsia="Times New Roman" w:cstheme="minorHAnsi"/>
          <w:b/>
          <w:bCs/>
          <w:color w:val="333333"/>
          <w:sz w:val="24"/>
          <w:szCs w:val="24"/>
          <w:lang w:eastAsia="es-ES_tradnl"/>
        </w:rPr>
        <w:t>Congreso Mundial del Aceite de Oliva</w:t>
      </w:r>
      <w:r w:rsidRPr="00AF5D34">
        <w:rPr>
          <w:rFonts w:eastAsia="Times New Roman" w:cstheme="minorHAnsi"/>
          <w:color w:val="333333"/>
          <w:sz w:val="24"/>
          <w:szCs w:val="24"/>
          <w:lang w:eastAsia="es-ES_tradnl"/>
        </w:rPr>
        <w:t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ha decidido que </w:t>
      </w:r>
      <w:r w:rsidRPr="00AF5D34">
        <w:rPr>
          <w:rFonts w:eastAsia="Times New Roman" w:cstheme="minorHAnsi"/>
          <w:b/>
          <w:bCs/>
          <w:color w:val="333333"/>
          <w:sz w:val="24"/>
          <w:szCs w:val="24"/>
          <w:lang w:eastAsia="es-ES_tradnl"/>
        </w:rPr>
        <w:t>la primera edición se celebraría en Madrid en 2024, pero el proyecto dará comienzo en el año 2023 con las acciones promocionales de “En ruta hacia el OOWC-2024”</w:t>
      </w:r>
      <w:r w:rsidRPr="00AF5D34">
        <w:rPr>
          <w:rFonts w:eastAsia="Times New Roman" w:cstheme="minorHAnsi"/>
          <w:color w:val="333333"/>
          <w:sz w:val="24"/>
          <w:szCs w:val="24"/>
          <w:lang w:eastAsia="es-ES_tradnl"/>
        </w:rPr>
        <w:t>. Tras esta primera edición la sede será itinerante, aunque se desarrollarán </w:t>
      </w:r>
      <w:r w:rsidRPr="00AF5D34">
        <w:rPr>
          <w:rFonts w:eastAsia="Times New Roman" w:cstheme="minorHAnsi"/>
          <w:b/>
          <w:bCs/>
          <w:color w:val="333333"/>
          <w:sz w:val="24"/>
          <w:szCs w:val="24"/>
          <w:lang w:eastAsia="es-ES_tradnl"/>
        </w:rPr>
        <w:t>actividades intercongresos</w:t>
      </w:r>
      <w:r w:rsidRPr="00AF5D34">
        <w:rPr>
          <w:rFonts w:eastAsia="Times New Roman" w:cstheme="minorHAnsi"/>
          <w:color w:val="333333"/>
          <w:sz w:val="24"/>
          <w:szCs w:val="24"/>
          <w:lang w:eastAsia="es-ES_tradnl"/>
        </w:rPr>
        <w:t xml:space="preserve"> en todo el mundo. </w:t>
      </w:r>
      <w:r w:rsidRPr="00AF5D34">
        <w:rPr>
          <w:rFonts w:cstheme="minorHAnsi"/>
          <w:sz w:val="24"/>
          <w:szCs w:val="24"/>
        </w:rPr>
        <w:t xml:space="preserve">Más información en: </w:t>
      </w:r>
      <w:hyperlink r:id="rId10" w:history="1">
        <w:r w:rsidRPr="00AF5D34">
          <w:rPr>
            <w:rStyle w:val="Hipervnculo"/>
            <w:rFonts w:cstheme="minorHAnsi"/>
            <w:sz w:val="24"/>
            <w:szCs w:val="24"/>
          </w:rPr>
          <w:t>www.oliveoilworldcongress.com</w:t>
        </w:r>
      </w:hyperlink>
      <w:r w:rsidRPr="00AF5D34">
        <w:rPr>
          <w:rFonts w:cstheme="minorHAnsi"/>
          <w:sz w:val="24"/>
          <w:szCs w:val="24"/>
        </w:rPr>
        <w:t xml:space="preserve"> y en </w:t>
      </w:r>
      <w:hyperlink r:id="rId11" w:history="1">
        <w:r w:rsidRPr="00AF5D34">
          <w:rPr>
            <w:rStyle w:val="Hipervnculo"/>
            <w:rFonts w:cstheme="minorHAnsi"/>
            <w:sz w:val="24"/>
            <w:szCs w:val="24"/>
          </w:rPr>
          <w:t>https://www.youtube.com/watch?v=I0RkDiWJ8Gw</w:t>
        </w:r>
      </w:hyperlink>
    </w:p>
    <w:sectPr w:rsidR="00781D14" w:rsidRPr="0064253C" w:rsidSect="0048397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6406" w14:textId="77777777" w:rsidR="00092370" w:rsidRDefault="00092370" w:rsidP="00E83E50">
      <w:pPr>
        <w:spacing w:after="0" w:line="240" w:lineRule="auto"/>
      </w:pPr>
      <w:r>
        <w:separator/>
      </w:r>
    </w:p>
  </w:endnote>
  <w:endnote w:type="continuationSeparator" w:id="0">
    <w:p w14:paraId="7CA21D0F" w14:textId="77777777" w:rsidR="00092370" w:rsidRDefault="00092370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Secretaría Técnica del Olive Oil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816E" w14:textId="77777777" w:rsidR="00092370" w:rsidRDefault="00092370" w:rsidP="00E83E50">
      <w:pPr>
        <w:spacing w:after="0" w:line="240" w:lineRule="auto"/>
      </w:pPr>
      <w:r>
        <w:separator/>
      </w:r>
    </w:p>
  </w:footnote>
  <w:footnote w:type="continuationSeparator" w:id="0">
    <w:p w14:paraId="1A3F1CD0" w14:textId="77777777" w:rsidR="00092370" w:rsidRDefault="00092370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FF203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87"/>
    <w:multiLevelType w:val="hybridMultilevel"/>
    <w:tmpl w:val="034CC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5963">
    <w:abstractNumId w:val="0"/>
  </w:num>
  <w:num w:numId="2" w16cid:durableId="266888136">
    <w:abstractNumId w:val="2"/>
  </w:num>
  <w:num w:numId="3" w16cid:durableId="1191795725">
    <w:abstractNumId w:val="14"/>
  </w:num>
  <w:num w:numId="4" w16cid:durableId="1394423723">
    <w:abstractNumId w:val="6"/>
  </w:num>
  <w:num w:numId="5" w16cid:durableId="1703281860">
    <w:abstractNumId w:val="8"/>
  </w:num>
  <w:num w:numId="6" w16cid:durableId="871577565">
    <w:abstractNumId w:val="10"/>
  </w:num>
  <w:num w:numId="7" w16cid:durableId="1556040125">
    <w:abstractNumId w:val="13"/>
  </w:num>
  <w:num w:numId="8" w16cid:durableId="1291746874">
    <w:abstractNumId w:val="12"/>
  </w:num>
  <w:num w:numId="9" w16cid:durableId="227306560">
    <w:abstractNumId w:val="1"/>
  </w:num>
  <w:num w:numId="10" w16cid:durableId="1118254356">
    <w:abstractNumId w:val="9"/>
  </w:num>
  <w:num w:numId="11" w16cid:durableId="1935166632">
    <w:abstractNumId w:val="5"/>
  </w:num>
  <w:num w:numId="12" w16cid:durableId="950161801">
    <w:abstractNumId w:val="11"/>
  </w:num>
  <w:num w:numId="13" w16cid:durableId="1322348141">
    <w:abstractNumId w:val="15"/>
  </w:num>
  <w:num w:numId="14" w16cid:durableId="535042178">
    <w:abstractNumId w:val="3"/>
  </w:num>
  <w:num w:numId="15" w16cid:durableId="1855068778">
    <w:abstractNumId w:val="16"/>
  </w:num>
  <w:num w:numId="16" w16cid:durableId="1037580477">
    <w:abstractNumId w:val="4"/>
  </w:num>
  <w:num w:numId="17" w16cid:durableId="213275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3B8C"/>
    <w:rsid w:val="00014AFE"/>
    <w:rsid w:val="00015C53"/>
    <w:rsid w:val="0002057D"/>
    <w:rsid w:val="0002287D"/>
    <w:rsid w:val="00031325"/>
    <w:rsid w:val="0003212E"/>
    <w:rsid w:val="00041056"/>
    <w:rsid w:val="0004236C"/>
    <w:rsid w:val="00042380"/>
    <w:rsid w:val="000441A9"/>
    <w:rsid w:val="00051A4C"/>
    <w:rsid w:val="000529D1"/>
    <w:rsid w:val="00052BD8"/>
    <w:rsid w:val="00053227"/>
    <w:rsid w:val="000534F5"/>
    <w:rsid w:val="0006277D"/>
    <w:rsid w:val="00065D16"/>
    <w:rsid w:val="00070321"/>
    <w:rsid w:val="000706DE"/>
    <w:rsid w:val="0007450C"/>
    <w:rsid w:val="00075058"/>
    <w:rsid w:val="00075CB9"/>
    <w:rsid w:val="000761AD"/>
    <w:rsid w:val="000774C6"/>
    <w:rsid w:val="00082A96"/>
    <w:rsid w:val="0008404D"/>
    <w:rsid w:val="000871F5"/>
    <w:rsid w:val="000900C2"/>
    <w:rsid w:val="00092370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E3BE4"/>
    <w:rsid w:val="000E41CC"/>
    <w:rsid w:val="000E7AFE"/>
    <w:rsid w:val="000F09C1"/>
    <w:rsid w:val="000F3436"/>
    <w:rsid w:val="000F4826"/>
    <w:rsid w:val="000F57EC"/>
    <w:rsid w:val="00102B40"/>
    <w:rsid w:val="00103DC3"/>
    <w:rsid w:val="00117186"/>
    <w:rsid w:val="0012136E"/>
    <w:rsid w:val="001259C4"/>
    <w:rsid w:val="00127A74"/>
    <w:rsid w:val="00131EF2"/>
    <w:rsid w:val="00132F86"/>
    <w:rsid w:val="00147A26"/>
    <w:rsid w:val="00161330"/>
    <w:rsid w:val="00161DB7"/>
    <w:rsid w:val="0016297D"/>
    <w:rsid w:val="001642AB"/>
    <w:rsid w:val="001679A1"/>
    <w:rsid w:val="001730F9"/>
    <w:rsid w:val="00183454"/>
    <w:rsid w:val="0019401B"/>
    <w:rsid w:val="001A0B0B"/>
    <w:rsid w:val="001B0096"/>
    <w:rsid w:val="001B0B6C"/>
    <w:rsid w:val="001B1596"/>
    <w:rsid w:val="001B1B4B"/>
    <w:rsid w:val="001B3265"/>
    <w:rsid w:val="001B33CD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5D92"/>
    <w:rsid w:val="00207889"/>
    <w:rsid w:val="00210FF9"/>
    <w:rsid w:val="002125B4"/>
    <w:rsid w:val="00212BA6"/>
    <w:rsid w:val="002132C7"/>
    <w:rsid w:val="00223FEF"/>
    <w:rsid w:val="00226D13"/>
    <w:rsid w:val="00227A25"/>
    <w:rsid w:val="00236CFD"/>
    <w:rsid w:val="002371BB"/>
    <w:rsid w:val="002435E0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7D1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F0ADC"/>
    <w:rsid w:val="002F7EE3"/>
    <w:rsid w:val="003005E9"/>
    <w:rsid w:val="003008D2"/>
    <w:rsid w:val="00305E84"/>
    <w:rsid w:val="003064DE"/>
    <w:rsid w:val="0030750C"/>
    <w:rsid w:val="00313A2B"/>
    <w:rsid w:val="00314392"/>
    <w:rsid w:val="00315CC5"/>
    <w:rsid w:val="003172B0"/>
    <w:rsid w:val="003202A5"/>
    <w:rsid w:val="003215B7"/>
    <w:rsid w:val="00333DDF"/>
    <w:rsid w:val="00335309"/>
    <w:rsid w:val="003434A0"/>
    <w:rsid w:val="00344F43"/>
    <w:rsid w:val="00345950"/>
    <w:rsid w:val="00345BB3"/>
    <w:rsid w:val="00350FC1"/>
    <w:rsid w:val="003540CA"/>
    <w:rsid w:val="00354AB2"/>
    <w:rsid w:val="00363EF3"/>
    <w:rsid w:val="00364427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D5761"/>
    <w:rsid w:val="003E0A54"/>
    <w:rsid w:val="003E4234"/>
    <w:rsid w:val="003F25EE"/>
    <w:rsid w:val="003F443E"/>
    <w:rsid w:val="003F59A0"/>
    <w:rsid w:val="003F61DC"/>
    <w:rsid w:val="00405B8C"/>
    <w:rsid w:val="0041138A"/>
    <w:rsid w:val="00411789"/>
    <w:rsid w:val="00411BDD"/>
    <w:rsid w:val="00415C11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58EA"/>
    <w:rsid w:val="004466C2"/>
    <w:rsid w:val="0045314D"/>
    <w:rsid w:val="004568B3"/>
    <w:rsid w:val="00462EA9"/>
    <w:rsid w:val="00463065"/>
    <w:rsid w:val="00467D38"/>
    <w:rsid w:val="00482EA6"/>
    <w:rsid w:val="00483975"/>
    <w:rsid w:val="00484AF3"/>
    <w:rsid w:val="00486C5D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4821"/>
    <w:rsid w:val="004A5664"/>
    <w:rsid w:val="004A6319"/>
    <w:rsid w:val="004B2C57"/>
    <w:rsid w:val="004B314C"/>
    <w:rsid w:val="004B31BF"/>
    <w:rsid w:val="004B7854"/>
    <w:rsid w:val="004C2BDE"/>
    <w:rsid w:val="004D2EAA"/>
    <w:rsid w:val="004D5B22"/>
    <w:rsid w:val="004E198B"/>
    <w:rsid w:val="004E2AA9"/>
    <w:rsid w:val="004E4A2E"/>
    <w:rsid w:val="00502139"/>
    <w:rsid w:val="0050462B"/>
    <w:rsid w:val="00504C18"/>
    <w:rsid w:val="005057B4"/>
    <w:rsid w:val="005067A1"/>
    <w:rsid w:val="005079ED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3C55"/>
    <w:rsid w:val="00536E6E"/>
    <w:rsid w:val="00537138"/>
    <w:rsid w:val="005401EA"/>
    <w:rsid w:val="00542BAB"/>
    <w:rsid w:val="005452A8"/>
    <w:rsid w:val="00551B2A"/>
    <w:rsid w:val="00554271"/>
    <w:rsid w:val="005651D7"/>
    <w:rsid w:val="005663AE"/>
    <w:rsid w:val="0057346A"/>
    <w:rsid w:val="00574499"/>
    <w:rsid w:val="00574FC7"/>
    <w:rsid w:val="00591AE9"/>
    <w:rsid w:val="00594212"/>
    <w:rsid w:val="005A3A9E"/>
    <w:rsid w:val="005A70A0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1564"/>
    <w:rsid w:val="005F75AD"/>
    <w:rsid w:val="00603D3A"/>
    <w:rsid w:val="00606125"/>
    <w:rsid w:val="0060638E"/>
    <w:rsid w:val="006078C8"/>
    <w:rsid w:val="00607930"/>
    <w:rsid w:val="00607FDC"/>
    <w:rsid w:val="0062037B"/>
    <w:rsid w:val="00620542"/>
    <w:rsid w:val="00620567"/>
    <w:rsid w:val="00630F01"/>
    <w:rsid w:val="006329F0"/>
    <w:rsid w:val="0063346A"/>
    <w:rsid w:val="0064253C"/>
    <w:rsid w:val="00643538"/>
    <w:rsid w:val="00644BCE"/>
    <w:rsid w:val="006479E5"/>
    <w:rsid w:val="00647B3D"/>
    <w:rsid w:val="00651CC6"/>
    <w:rsid w:val="006531E2"/>
    <w:rsid w:val="00654018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7E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D022D"/>
    <w:rsid w:val="006D58F1"/>
    <w:rsid w:val="006E6EC3"/>
    <w:rsid w:val="006F28FC"/>
    <w:rsid w:val="006F6175"/>
    <w:rsid w:val="00701ABA"/>
    <w:rsid w:val="00701C32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79C"/>
    <w:rsid w:val="0076621A"/>
    <w:rsid w:val="00767194"/>
    <w:rsid w:val="00775ADD"/>
    <w:rsid w:val="0077675C"/>
    <w:rsid w:val="00777B7E"/>
    <w:rsid w:val="00781D14"/>
    <w:rsid w:val="007826CC"/>
    <w:rsid w:val="00787BD1"/>
    <w:rsid w:val="00791465"/>
    <w:rsid w:val="00793036"/>
    <w:rsid w:val="007A7469"/>
    <w:rsid w:val="007B254D"/>
    <w:rsid w:val="007B2969"/>
    <w:rsid w:val="007B3630"/>
    <w:rsid w:val="007C07E7"/>
    <w:rsid w:val="007C2223"/>
    <w:rsid w:val="007D104E"/>
    <w:rsid w:val="007D1095"/>
    <w:rsid w:val="007E125A"/>
    <w:rsid w:val="007E41C2"/>
    <w:rsid w:val="007E4942"/>
    <w:rsid w:val="007E6AEA"/>
    <w:rsid w:val="007F422E"/>
    <w:rsid w:val="007F5A6D"/>
    <w:rsid w:val="007F74AD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D791F"/>
    <w:rsid w:val="008F004E"/>
    <w:rsid w:val="008F17C1"/>
    <w:rsid w:val="008F23D4"/>
    <w:rsid w:val="008F2D22"/>
    <w:rsid w:val="008F3A2B"/>
    <w:rsid w:val="008F3C26"/>
    <w:rsid w:val="008F5F79"/>
    <w:rsid w:val="008F62FF"/>
    <w:rsid w:val="008F67B5"/>
    <w:rsid w:val="009000B6"/>
    <w:rsid w:val="0090388E"/>
    <w:rsid w:val="00903C30"/>
    <w:rsid w:val="009140BC"/>
    <w:rsid w:val="0091624B"/>
    <w:rsid w:val="00921D52"/>
    <w:rsid w:val="00922757"/>
    <w:rsid w:val="00931BBB"/>
    <w:rsid w:val="0093428E"/>
    <w:rsid w:val="00935D02"/>
    <w:rsid w:val="00937F2E"/>
    <w:rsid w:val="00943545"/>
    <w:rsid w:val="00950101"/>
    <w:rsid w:val="009509E2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14C6"/>
    <w:rsid w:val="009A40ED"/>
    <w:rsid w:val="009A65D2"/>
    <w:rsid w:val="009A6E6B"/>
    <w:rsid w:val="009B2218"/>
    <w:rsid w:val="009B227F"/>
    <w:rsid w:val="009B2422"/>
    <w:rsid w:val="009B4BD9"/>
    <w:rsid w:val="009D0A3C"/>
    <w:rsid w:val="009D283F"/>
    <w:rsid w:val="009E526E"/>
    <w:rsid w:val="009E7951"/>
    <w:rsid w:val="009F2706"/>
    <w:rsid w:val="009F5705"/>
    <w:rsid w:val="00A017BB"/>
    <w:rsid w:val="00A0431C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2ADA"/>
    <w:rsid w:val="00A665EE"/>
    <w:rsid w:val="00A709B7"/>
    <w:rsid w:val="00A7145D"/>
    <w:rsid w:val="00A75399"/>
    <w:rsid w:val="00A75CB8"/>
    <w:rsid w:val="00A808E6"/>
    <w:rsid w:val="00A80DCD"/>
    <w:rsid w:val="00A83F6D"/>
    <w:rsid w:val="00A9039C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F2B0A"/>
    <w:rsid w:val="00AF5D34"/>
    <w:rsid w:val="00AF6182"/>
    <w:rsid w:val="00AF65A1"/>
    <w:rsid w:val="00B0198C"/>
    <w:rsid w:val="00B102A6"/>
    <w:rsid w:val="00B11FAE"/>
    <w:rsid w:val="00B1563F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62E8"/>
    <w:rsid w:val="00B569A0"/>
    <w:rsid w:val="00B62146"/>
    <w:rsid w:val="00B650C4"/>
    <w:rsid w:val="00B65BA1"/>
    <w:rsid w:val="00B70562"/>
    <w:rsid w:val="00B70A84"/>
    <w:rsid w:val="00B75742"/>
    <w:rsid w:val="00B80016"/>
    <w:rsid w:val="00B81B78"/>
    <w:rsid w:val="00B8427E"/>
    <w:rsid w:val="00B864C0"/>
    <w:rsid w:val="00B875EC"/>
    <w:rsid w:val="00B93FE3"/>
    <w:rsid w:val="00B949AC"/>
    <w:rsid w:val="00B94ABC"/>
    <w:rsid w:val="00BA0BAC"/>
    <w:rsid w:val="00BA280E"/>
    <w:rsid w:val="00BA35CF"/>
    <w:rsid w:val="00BA70C3"/>
    <w:rsid w:val="00BB2EFB"/>
    <w:rsid w:val="00BB4A60"/>
    <w:rsid w:val="00BB653D"/>
    <w:rsid w:val="00BB6D99"/>
    <w:rsid w:val="00BC0144"/>
    <w:rsid w:val="00BC0651"/>
    <w:rsid w:val="00BC1945"/>
    <w:rsid w:val="00BD2938"/>
    <w:rsid w:val="00BD79A2"/>
    <w:rsid w:val="00BF4C0F"/>
    <w:rsid w:val="00BF5A37"/>
    <w:rsid w:val="00BF753B"/>
    <w:rsid w:val="00C0218C"/>
    <w:rsid w:val="00C0430B"/>
    <w:rsid w:val="00C0456D"/>
    <w:rsid w:val="00C073CF"/>
    <w:rsid w:val="00C232D0"/>
    <w:rsid w:val="00C25C5F"/>
    <w:rsid w:val="00C34A14"/>
    <w:rsid w:val="00C46C6F"/>
    <w:rsid w:val="00C46C7F"/>
    <w:rsid w:val="00C5177A"/>
    <w:rsid w:val="00C52866"/>
    <w:rsid w:val="00C571A4"/>
    <w:rsid w:val="00C644B3"/>
    <w:rsid w:val="00C67842"/>
    <w:rsid w:val="00C67BA2"/>
    <w:rsid w:val="00C67F83"/>
    <w:rsid w:val="00C74BF2"/>
    <w:rsid w:val="00C77277"/>
    <w:rsid w:val="00C82F75"/>
    <w:rsid w:val="00C84538"/>
    <w:rsid w:val="00C865F3"/>
    <w:rsid w:val="00C8727B"/>
    <w:rsid w:val="00C907F0"/>
    <w:rsid w:val="00CA1C1E"/>
    <w:rsid w:val="00CA1E04"/>
    <w:rsid w:val="00CA474B"/>
    <w:rsid w:val="00CA5B86"/>
    <w:rsid w:val="00CB2A4B"/>
    <w:rsid w:val="00CB3B77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CF536C"/>
    <w:rsid w:val="00D01D48"/>
    <w:rsid w:val="00D0738A"/>
    <w:rsid w:val="00D140E4"/>
    <w:rsid w:val="00D140FF"/>
    <w:rsid w:val="00D211A6"/>
    <w:rsid w:val="00D268F4"/>
    <w:rsid w:val="00D27121"/>
    <w:rsid w:val="00D35796"/>
    <w:rsid w:val="00D37F92"/>
    <w:rsid w:val="00D434E5"/>
    <w:rsid w:val="00D47F92"/>
    <w:rsid w:val="00D52D8D"/>
    <w:rsid w:val="00D563A3"/>
    <w:rsid w:val="00D5683D"/>
    <w:rsid w:val="00D60F5F"/>
    <w:rsid w:val="00D636D3"/>
    <w:rsid w:val="00D66958"/>
    <w:rsid w:val="00D7254C"/>
    <w:rsid w:val="00D73675"/>
    <w:rsid w:val="00D8242E"/>
    <w:rsid w:val="00D86CDB"/>
    <w:rsid w:val="00D87A19"/>
    <w:rsid w:val="00D90A7D"/>
    <w:rsid w:val="00D92DB2"/>
    <w:rsid w:val="00D94727"/>
    <w:rsid w:val="00D977BD"/>
    <w:rsid w:val="00DA0052"/>
    <w:rsid w:val="00DA5FE9"/>
    <w:rsid w:val="00DB2422"/>
    <w:rsid w:val="00DB412F"/>
    <w:rsid w:val="00DB78B2"/>
    <w:rsid w:val="00DC44DA"/>
    <w:rsid w:val="00DD59C3"/>
    <w:rsid w:val="00DE3126"/>
    <w:rsid w:val="00DF79DF"/>
    <w:rsid w:val="00E04E41"/>
    <w:rsid w:val="00E06B24"/>
    <w:rsid w:val="00E1158D"/>
    <w:rsid w:val="00E31B55"/>
    <w:rsid w:val="00E3221D"/>
    <w:rsid w:val="00E32EFC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7CF1"/>
    <w:rsid w:val="00EA3526"/>
    <w:rsid w:val="00EA7213"/>
    <w:rsid w:val="00EB53BA"/>
    <w:rsid w:val="00EB6CA9"/>
    <w:rsid w:val="00EC0289"/>
    <w:rsid w:val="00EC6660"/>
    <w:rsid w:val="00ED2935"/>
    <w:rsid w:val="00EE02F4"/>
    <w:rsid w:val="00EE18B2"/>
    <w:rsid w:val="00EE23C3"/>
    <w:rsid w:val="00EE62BF"/>
    <w:rsid w:val="00EF0C4D"/>
    <w:rsid w:val="00EF1B3A"/>
    <w:rsid w:val="00EF3915"/>
    <w:rsid w:val="00F044F8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5410"/>
    <w:rsid w:val="00F75DC4"/>
    <w:rsid w:val="00F7655D"/>
    <w:rsid w:val="00F82981"/>
    <w:rsid w:val="00F9083E"/>
    <w:rsid w:val="00F927B3"/>
    <w:rsid w:val="00F9621A"/>
    <w:rsid w:val="00FA636F"/>
    <w:rsid w:val="00FA7A35"/>
    <w:rsid w:val="00FB134A"/>
    <w:rsid w:val="00FB3693"/>
    <w:rsid w:val="00FC02D3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  <w:style w:type="paragraph" w:customStyle="1" w:styleId="isselectedend">
    <w:name w:val="isselectedend"/>
    <w:basedOn w:val="Normal"/>
    <w:rsid w:val="00EE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veoilworldcongress.com/inscrip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I0RkDiWJ8G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liveoilworldcongres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liveoilwc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946</Words>
  <Characters>5317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2</cp:revision>
  <dcterms:created xsi:type="dcterms:W3CDTF">2026-05-18T09:51:00Z</dcterms:created>
  <dcterms:modified xsi:type="dcterms:W3CDTF">2026-05-18T09:51:00Z</dcterms:modified>
</cp:coreProperties>
</file>