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4876" w14:textId="11A33914" w:rsidR="005115AE" w:rsidRDefault="00D87024" w:rsidP="00573383">
      <w:pPr>
        <w:tabs>
          <w:tab w:val="left" w:pos="6825"/>
        </w:tabs>
        <w:rPr>
          <w:b/>
        </w:rPr>
      </w:pPr>
      <w:r w:rsidRPr="00F67065">
        <w:rPr>
          <w:rFonts w:cs="Calibr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8C1343" wp14:editId="3DD1633F">
            <wp:simplePos x="0" y="0"/>
            <wp:positionH relativeFrom="margin">
              <wp:posOffset>4531360</wp:posOffset>
            </wp:positionH>
            <wp:positionV relativeFrom="margin">
              <wp:posOffset>-408940</wp:posOffset>
            </wp:positionV>
            <wp:extent cx="1518285" cy="306705"/>
            <wp:effectExtent l="0" t="0" r="5715" b="0"/>
            <wp:wrapSquare wrapText="bothSides"/>
            <wp:docPr id="1222340854" name="pasted-image.pdf" descr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0670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38BA0E76" w14:textId="515D7ABE" w:rsidR="006B072E" w:rsidRPr="00EF60DE" w:rsidRDefault="00EF60DE" w:rsidP="00EF60DE">
      <w:pPr>
        <w:contextualSpacing/>
        <w:jc w:val="center"/>
        <w:rPr>
          <w:rFonts w:ascii="Aptos" w:eastAsia="Times New Roman" w:hAnsi="Aptos"/>
          <w:b/>
          <w:bCs/>
          <w:sz w:val="24"/>
          <w:szCs w:val="24"/>
        </w:rPr>
      </w:pPr>
      <w:r w:rsidRPr="00EF60DE">
        <w:rPr>
          <w:rFonts w:ascii="Aptos" w:eastAsia="Times New Roman" w:hAnsi="Aptos"/>
          <w:b/>
          <w:bCs/>
          <w:sz w:val="24"/>
          <w:szCs w:val="24"/>
        </w:rPr>
        <w:t xml:space="preserve">Según el ranking Brand FootPrint 2026, de Kantar, el mayor </w:t>
      </w:r>
      <w:r>
        <w:rPr>
          <w:rFonts w:ascii="Aptos" w:eastAsia="Times New Roman" w:hAnsi="Aptos"/>
          <w:b/>
          <w:bCs/>
          <w:sz w:val="24"/>
          <w:szCs w:val="24"/>
        </w:rPr>
        <w:t>e</w:t>
      </w:r>
      <w:r w:rsidRPr="00EF60DE">
        <w:rPr>
          <w:rFonts w:ascii="Aptos" w:eastAsia="Times New Roman" w:hAnsi="Aptos"/>
          <w:b/>
          <w:bCs/>
          <w:sz w:val="24"/>
          <w:szCs w:val="24"/>
        </w:rPr>
        <w:t>studio global de marcas de</w:t>
      </w:r>
      <w:r>
        <w:rPr>
          <w:rFonts w:ascii="Aptos" w:eastAsia="Times New Roman" w:hAnsi="Aptos"/>
          <w:b/>
          <w:bCs/>
          <w:sz w:val="24"/>
          <w:szCs w:val="24"/>
        </w:rPr>
        <w:t xml:space="preserve"> gran consumo</w:t>
      </w:r>
    </w:p>
    <w:p w14:paraId="7E6AFBEC" w14:textId="77777777" w:rsidR="00EF60DE" w:rsidRPr="00F53716" w:rsidRDefault="00EF60DE" w:rsidP="00B67D93">
      <w:pPr>
        <w:contextualSpacing/>
        <w:jc w:val="center"/>
        <w:rPr>
          <w:rFonts w:ascii="Aptos" w:eastAsia="Times New Roman" w:hAnsi="Aptos"/>
          <w:b/>
          <w:bCs/>
          <w:color w:val="FF0000"/>
          <w:sz w:val="24"/>
          <w:szCs w:val="24"/>
        </w:rPr>
      </w:pPr>
    </w:p>
    <w:p w14:paraId="67ECF475" w14:textId="17064ED0" w:rsidR="00CC1958" w:rsidRPr="00F53716" w:rsidRDefault="00CC1958" w:rsidP="00B67D93">
      <w:pPr>
        <w:contextualSpacing/>
        <w:jc w:val="center"/>
        <w:rPr>
          <w:rFonts w:ascii="Aptos" w:eastAsia="Times New Roman" w:hAnsi="Aptos"/>
          <w:b/>
          <w:bCs/>
          <w:color w:val="FF0000"/>
          <w:sz w:val="24"/>
          <w:szCs w:val="24"/>
        </w:rPr>
      </w:pPr>
      <w:r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SIGMA</w:t>
      </w:r>
      <w:r w:rsidR="007D512D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,</w:t>
      </w:r>
      <w:r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 </w:t>
      </w:r>
      <w:r w:rsidR="004A5257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MATRIZ DE CAMPOFRÍO, </w:t>
      </w:r>
      <w:r w:rsidR="00EF60DE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AFIANZA SU POSICIÓN COMO</w:t>
      </w:r>
      <w:r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 </w:t>
      </w:r>
      <w:r w:rsidR="009F5737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LÍDER EN SU SECTOR Y </w:t>
      </w:r>
      <w:r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CUART</w:t>
      </w:r>
      <w:r w:rsidR="00F53716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A EMPRESA </w:t>
      </w:r>
      <w:r w:rsidR="00BC6051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DE </w:t>
      </w:r>
      <w:r w:rsidR="00CB764C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GRAN CONSUMO</w:t>
      </w:r>
      <w:r w:rsidR="004A5257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 </w:t>
      </w:r>
      <w:r w:rsidR="00BF2505">
        <w:rPr>
          <w:rFonts w:ascii="Aptos" w:eastAsia="Times New Roman" w:hAnsi="Aptos"/>
          <w:b/>
          <w:bCs/>
          <w:color w:val="FF0000"/>
          <w:sz w:val="24"/>
          <w:szCs w:val="24"/>
        </w:rPr>
        <w:t>CON MAYOR PRESENCIA EN</w:t>
      </w:r>
      <w:r w:rsidR="00EF60DE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 </w:t>
      </w:r>
      <w:r w:rsidR="004A5257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LOS </w:t>
      </w:r>
      <w:r w:rsidR="00EF60DE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>HOGARES</w:t>
      </w:r>
      <w:r w:rsidR="004A5257" w:rsidRPr="00F53716">
        <w:rPr>
          <w:rFonts w:ascii="Aptos" w:eastAsia="Times New Roman" w:hAnsi="Aptos"/>
          <w:b/>
          <w:bCs/>
          <w:color w:val="FF0000"/>
          <w:sz w:val="24"/>
          <w:szCs w:val="24"/>
        </w:rPr>
        <w:t xml:space="preserve"> ESPAÑOLES</w:t>
      </w:r>
    </w:p>
    <w:p w14:paraId="31326D26" w14:textId="77777777" w:rsidR="00C420C6" w:rsidRDefault="00C420C6" w:rsidP="00EF60DE">
      <w:pPr>
        <w:contextualSpacing/>
        <w:rPr>
          <w:rFonts w:ascii="Aptos" w:eastAsia="Times New Roman" w:hAnsi="Aptos"/>
          <w:b/>
          <w:bCs/>
        </w:rPr>
      </w:pPr>
    </w:p>
    <w:p w14:paraId="72B49CC4" w14:textId="3E7DD0E1" w:rsidR="00EF6C7E" w:rsidRPr="00F11C49" w:rsidRDefault="00EF60DE" w:rsidP="00C420C6">
      <w:pPr>
        <w:contextualSpacing/>
        <w:jc w:val="center"/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 xml:space="preserve">La marca Campofrío se mantiene en el </w:t>
      </w:r>
      <w:r w:rsidR="00A573E8">
        <w:rPr>
          <w:rFonts w:ascii="Aptos" w:eastAsia="Times New Roman" w:hAnsi="Aptos"/>
          <w:b/>
          <w:bCs/>
        </w:rPr>
        <w:t xml:space="preserve">puesto </w:t>
      </w:r>
      <w:r w:rsidR="00EB71DE">
        <w:rPr>
          <w:rFonts w:ascii="Aptos" w:eastAsia="Times New Roman" w:hAnsi="Aptos"/>
          <w:b/>
          <w:bCs/>
        </w:rPr>
        <w:t>3</w:t>
      </w:r>
      <w:r>
        <w:rPr>
          <w:rFonts w:ascii="Aptos" w:eastAsia="Times New Roman" w:hAnsi="Aptos"/>
          <w:b/>
          <w:bCs/>
        </w:rPr>
        <w:t>, situándose primera en Castilla y León y País Vasco</w:t>
      </w:r>
      <w:r w:rsidR="00A573E8">
        <w:rPr>
          <w:rFonts w:ascii="Aptos" w:eastAsia="Times New Roman" w:hAnsi="Aptos"/>
          <w:b/>
          <w:bCs/>
        </w:rPr>
        <w:t>, y Navidul avanza una posición</w:t>
      </w:r>
      <w:r w:rsidR="003D76FF">
        <w:rPr>
          <w:rFonts w:ascii="Aptos" w:eastAsia="Times New Roman" w:hAnsi="Aptos"/>
          <w:b/>
          <w:bCs/>
        </w:rPr>
        <w:t xml:space="preserve"> en el ranking global</w:t>
      </w:r>
    </w:p>
    <w:p w14:paraId="19121D28" w14:textId="77777777" w:rsidR="00EF60DE" w:rsidRDefault="00EF60DE" w:rsidP="00EF60DE">
      <w:pPr>
        <w:contextualSpacing/>
        <w:rPr>
          <w:rFonts w:ascii="Aptos" w:eastAsia="Times New Roman" w:hAnsi="Aptos"/>
          <w:b/>
          <w:bCs/>
        </w:rPr>
      </w:pPr>
    </w:p>
    <w:p w14:paraId="69D6091D" w14:textId="77777777" w:rsidR="006B072E" w:rsidRPr="006B072E" w:rsidRDefault="006B072E" w:rsidP="006B072E">
      <w:pPr>
        <w:contextualSpacing/>
        <w:jc w:val="both"/>
        <w:rPr>
          <w:rFonts w:ascii="Aptos" w:eastAsia="Times New Roman" w:hAnsi="Aptos"/>
          <w:b/>
          <w:bCs/>
        </w:rPr>
      </w:pPr>
    </w:p>
    <w:p w14:paraId="13717478" w14:textId="4C0DEBAE" w:rsidR="00A4049E" w:rsidRDefault="006B072E" w:rsidP="006D00D0">
      <w:pPr>
        <w:contextualSpacing/>
        <w:jc w:val="both"/>
        <w:rPr>
          <w:rFonts w:ascii="Aptos" w:eastAsia="Times New Roman" w:hAnsi="Aptos"/>
          <w:iCs/>
        </w:rPr>
      </w:pPr>
      <w:r w:rsidRPr="00613CBB">
        <w:rPr>
          <w:rFonts w:ascii="Aptos" w:eastAsia="Times New Roman" w:hAnsi="Aptos"/>
          <w:b/>
          <w:bCs/>
          <w:i/>
        </w:rPr>
        <w:t>Madrid</w:t>
      </w:r>
      <w:r w:rsidR="005040BD" w:rsidRPr="00613CBB">
        <w:rPr>
          <w:rFonts w:ascii="Aptos" w:eastAsia="Times New Roman" w:hAnsi="Aptos"/>
          <w:b/>
          <w:bCs/>
          <w:iCs/>
        </w:rPr>
        <w:t xml:space="preserve">, </w:t>
      </w:r>
      <w:r w:rsidR="009C2CC3">
        <w:rPr>
          <w:rFonts w:ascii="Aptos" w:eastAsia="Times New Roman" w:hAnsi="Aptos"/>
          <w:b/>
          <w:bCs/>
          <w:iCs/>
        </w:rPr>
        <w:t>03</w:t>
      </w:r>
      <w:r w:rsidR="005040BD" w:rsidRPr="005040BD">
        <w:rPr>
          <w:rFonts w:ascii="Aptos" w:eastAsia="Times New Roman" w:hAnsi="Aptos"/>
          <w:b/>
          <w:bCs/>
          <w:iCs/>
        </w:rPr>
        <w:t xml:space="preserve"> de </w:t>
      </w:r>
      <w:r w:rsidR="00EF60DE">
        <w:rPr>
          <w:rFonts w:ascii="Aptos" w:eastAsia="Times New Roman" w:hAnsi="Aptos"/>
          <w:b/>
          <w:bCs/>
          <w:iCs/>
        </w:rPr>
        <w:t>junio</w:t>
      </w:r>
      <w:r w:rsidR="005040BD" w:rsidRPr="005040BD">
        <w:rPr>
          <w:rFonts w:ascii="Aptos" w:eastAsia="Times New Roman" w:hAnsi="Aptos"/>
          <w:b/>
          <w:bCs/>
          <w:iCs/>
        </w:rPr>
        <w:t xml:space="preserve"> de 202</w:t>
      </w:r>
      <w:r w:rsidR="00EF60DE">
        <w:rPr>
          <w:rFonts w:ascii="Aptos" w:eastAsia="Times New Roman" w:hAnsi="Aptos"/>
          <w:b/>
          <w:bCs/>
          <w:iCs/>
        </w:rPr>
        <w:t>6</w:t>
      </w:r>
      <w:r w:rsidR="005040BD" w:rsidRPr="005040BD">
        <w:rPr>
          <w:rFonts w:ascii="Aptos" w:eastAsia="Times New Roman" w:hAnsi="Aptos"/>
          <w:b/>
          <w:bCs/>
          <w:iCs/>
        </w:rPr>
        <w:t>.</w:t>
      </w:r>
      <w:r w:rsidR="005040BD">
        <w:rPr>
          <w:rFonts w:ascii="Aptos" w:eastAsia="Times New Roman" w:hAnsi="Aptos"/>
          <w:b/>
          <w:bCs/>
          <w:i/>
        </w:rPr>
        <w:t>-</w:t>
      </w:r>
      <w:r w:rsidRPr="006B072E">
        <w:rPr>
          <w:rFonts w:ascii="Aptos" w:eastAsia="Times New Roman" w:hAnsi="Aptos"/>
          <w:b/>
          <w:bCs/>
          <w:iCs/>
        </w:rPr>
        <w:t xml:space="preserve"> </w:t>
      </w:r>
      <w:r w:rsidR="00CB24C7" w:rsidRPr="00CB24C7">
        <w:rPr>
          <w:rFonts w:ascii="Aptos" w:eastAsia="Times New Roman" w:hAnsi="Aptos"/>
          <w:iCs/>
        </w:rPr>
        <w:t xml:space="preserve">Sigma, matriz de Campofrío, </w:t>
      </w:r>
      <w:r w:rsidR="00E06665">
        <w:rPr>
          <w:rFonts w:ascii="Aptos" w:eastAsia="Times New Roman" w:hAnsi="Aptos"/>
          <w:iCs/>
        </w:rPr>
        <w:t>afianza</w:t>
      </w:r>
      <w:r w:rsidR="00CB24C7" w:rsidRPr="00CB24C7">
        <w:rPr>
          <w:rFonts w:ascii="Aptos" w:eastAsia="Times New Roman" w:hAnsi="Aptos"/>
          <w:iCs/>
        </w:rPr>
        <w:t xml:space="preserve"> su posición como</w:t>
      </w:r>
      <w:r w:rsidR="009F5737">
        <w:rPr>
          <w:rFonts w:ascii="Aptos" w:eastAsia="Times New Roman" w:hAnsi="Aptos"/>
          <w:iCs/>
        </w:rPr>
        <w:t xml:space="preserve"> líder en su sector y</w:t>
      </w:r>
      <w:r w:rsidR="00CB24C7" w:rsidRPr="00CB24C7">
        <w:rPr>
          <w:rFonts w:ascii="Aptos" w:eastAsia="Times New Roman" w:hAnsi="Aptos"/>
          <w:iCs/>
        </w:rPr>
        <w:t xml:space="preserve"> cuart</w:t>
      </w:r>
      <w:r w:rsidR="00A573E8">
        <w:rPr>
          <w:rFonts w:ascii="Aptos" w:eastAsia="Times New Roman" w:hAnsi="Aptos"/>
          <w:iCs/>
        </w:rPr>
        <w:t>a</w:t>
      </w:r>
      <w:r w:rsidR="00CB24C7" w:rsidRPr="00CB24C7">
        <w:rPr>
          <w:rFonts w:ascii="Aptos" w:eastAsia="Times New Roman" w:hAnsi="Aptos"/>
          <w:iCs/>
        </w:rPr>
        <w:t xml:space="preserve"> </w:t>
      </w:r>
      <w:r w:rsidR="00A573E8">
        <w:rPr>
          <w:rFonts w:ascii="Aptos" w:eastAsia="Times New Roman" w:hAnsi="Aptos"/>
          <w:iCs/>
        </w:rPr>
        <w:t>empresa</w:t>
      </w:r>
      <w:r w:rsidR="00CB24C7" w:rsidRPr="00CB24C7">
        <w:rPr>
          <w:rFonts w:ascii="Aptos" w:eastAsia="Times New Roman" w:hAnsi="Aptos"/>
          <w:iCs/>
        </w:rPr>
        <w:t xml:space="preserve"> de gran consumo </w:t>
      </w:r>
      <w:r w:rsidR="00A573E8">
        <w:rPr>
          <w:rFonts w:ascii="Aptos" w:eastAsia="Times New Roman" w:hAnsi="Aptos"/>
          <w:iCs/>
        </w:rPr>
        <w:t>con mayor presencia en</w:t>
      </w:r>
      <w:r w:rsidR="00CB24C7" w:rsidRPr="00CB24C7">
        <w:rPr>
          <w:rFonts w:ascii="Aptos" w:eastAsia="Times New Roman" w:hAnsi="Aptos"/>
          <w:iCs/>
        </w:rPr>
        <w:t xml:space="preserve"> los hogares españoles, según el informe Brand Footprint 2026 de Kantar, el mayor estudio global sobre marcas de gran consumo</w:t>
      </w:r>
      <w:r w:rsidR="00A4049E">
        <w:rPr>
          <w:rFonts w:ascii="Aptos" w:eastAsia="Times New Roman" w:hAnsi="Aptos"/>
          <w:iCs/>
        </w:rPr>
        <w:t xml:space="preserve"> que</w:t>
      </w:r>
      <w:r w:rsidR="009F5737">
        <w:rPr>
          <w:rFonts w:ascii="Aptos" w:eastAsia="Times New Roman" w:hAnsi="Aptos"/>
          <w:iCs/>
        </w:rPr>
        <w:t>,</w:t>
      </w:r>
      <w:r w:rsidR="00A4049E">
        <w:rPr>
          <w:rFonts w:ascii="Aptos" w:eastAsia="Times New Roman" w:hAnsi="Aptos"/>
          <w:iCs/>
        </w:rPr>
        <w:t xml:space="preserve"> en esta ocasión</w:t>
      </w:r>
      <w:r w:rsidR="009F5737">
        <w:rPr>
          <w:rFonts w:ascii="Aptos" w:eastAsia="Times New Roman" w:hAnsi="Aptos"/>
          <w:iCs/>
        </w:rPr>
        <w:t>,</w:t>
      </w:r>
      <w:r w:rsidR="00A4049E">
        <w:rPr>
          <w:rFonts w:ascii="Aptos" w:eastAsia="Times New Roman" w:hAnsi="Aptos"/>
          <w:iCs/>
        </w:rPr>
        <w:t xml:space="preserve"> ha quedado liderado por </w:t>
      </w:r>
      <w:r w:rsidR="0004090E">
        <w:rPr>
          <w:rFonts w:ascii="Aptos" w:eastAsia="Times New Roman" w:hAnsi="Aptos"/>
          <w:iCs/>
        </w:rPr>
        <w:t>Nestl</w:t>
      </w:r>
      <w:r w:rsidR="00685395">
        <w:rPr>
          <w:rFonts w:ascii="Aptos" w:eastAsia="Times New Roman" w:hAnsi="Aptos"/>
          <w:iCs/>
        </w:rPr>
        <w:t>é</w:t>
      </w:r>
      <w:r w:rsidR="0004090E">
        <w:rPr>
          <w:rFonts w:ascii="Aptos" w:eastAsia="Times New Roman" w:hAnsi="Aptos"/>
          <w:iCs/>
        </w:rPr>
        <w:t>,</w:t>
      </w:r>
      <w:r w:rsidR="0004090E">
        <w:rPr>
          <w:rFonts w:ascii="Aptos" w:eastAsia="Times New Roman" w:hAnsi="Aptos"/>
          <w:iCs/>
        </w:rPr>
        <w:t xml:space="preserve"> Danone</w:t>
      </w:r>
      <w:r w:rsidR="0004090E">
        <w:rPr>
          <w:rFonts w:ascii="Aptos" w:eastAsia="Times New Roman" w:hAnsi="Aptos"/>
          <w:iCs/>
        </w:rPr>
        <w:t xml:space="preserve"> y </w:t>
      </w:r>
      <w:r w:rsidR="00A4049E">
        <w:rPr>
          <w:rFonts w:ascii="Aptos" w:eastAsia="Times New Roman" w:hAnsi="Aptos"/>
          <w:iCs/>
        </w:rPr>
        <w:t>Coca Cola.</w:t>
      </w:r>
    </w:p>
    <w:p w14:paraId="1300B027" w14:textId="3FDBE5A6" w:rsidR="00A4049E" w:rsidRDefault="00A4049E" w:rsidP="006D00D0">
      <w:pPr>
        <w:contextualSpacing/>
        <w:jc w:val="both"/>
        <w:rPr>
          <w:rFonts w:ascii="Aptos" w:eastAsia="Times New Roman" w:hAnsi="Aptos"/>
          <w:iCs/>
        </w:rPr>
      </w:pPr>
    </w:p>
    <w:p w14:paraId="076E4B0A" w14:textId="32B5B1E8" w:rsidR="008C7935" w:rsidRDefault="00A4049E" w:rsidP="006D00D0">
      <w:pPr>
        <w:contextualSpacing/>
        <w:jc w:val="both"/>
        <w:rPr>
          <w:rFonts w:ascii="Aptos" w:eastAsia="Times New Roman" w:hAnsi="Aptos"/>
          <w:iCs/>
        </w:rPr>
      </w:pPr>
      <w:r w:rsidRPr="00A4049E">
        <w:rPr>
          <w:rFonts w:ascii="Aptos" w:eastAsia="Times New Roman" w:hAnsi="Aptos"/>
          <w:iCs/>
          <w:noProof/>
        </w:rPr>
        <w:drawing>
          <wp:anchor distT="0" distB="0" distL="114300" distR="114300" simplePos="0" relativeHeight="251659264" behindDoc="0" locked="0" layoutInCell="1" allowOverlap="1" wp14:anchorId="5A188134" wp14:editId="0B06F4C0">
            <wp:simplePos x="0" y="0"/>
            <wp:positionH relativeFrom="column">
              <wp:posOffset>-29210</wp:posOffset>
            </wp:positionH>
            <wp:positionV relativeFrom="paragraph">
              <wp:posOffset>97790</wp:posOffset>
            </wp:positionV>
            <wp:extent cx="2701290" cy="2132965"/>
            <wp:effectExtent l="0" t="0" r="3810" b="635"/>
            <wp:wrapSquare wrapText="bothSides"/>
            <wp:docPr id="731984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8465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2D165" w14:textId="39D1C184" w:rsidR="00F53716" w:rsidRDefault="009F5737" w:rsidP="00F53716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Estos resultados</w:t>
      </w:r>
      <w:r w:rsidR="00A573E8">
        <w:rPr>
          <w:rFonts w:ascii="Aptos" w:eastAsia="Times New Roman" w:hAnsi="Aptos"/>
          <w:iCs/>
        </w:rPr>
        <w:t xml:space="preserve"> </w:t>
      </w:r>
      <w:r w:rsidR="00BF2505">
        <w:rPr>
          <w:rFonts w:ascii="Aptos" w:eastAsia="Times New Roman" w:hAnsi="Aptos"/>
          <w:iCs/>
        </w:rPr>
        <w:t>mantiene</w:t>
      </w:r>
      <w:r>
        <w:rPr>
          <w:rFonts w:ascii="Aptos" w:eastAsia="Times New Roman" w:hAnsi="Aptos"/>
          <w:iCs/>
        </w:rPr>
        <w:t>n</w:t>
      </w:r>
      <w:r w:rsidR="008C7935">
        <w:rPr>
          <w:rFonts w:ascii="Aptos" w:eastAsia="Times New Roman" w:hAnsi="Aptos"/>
          <w:iCs/>
        </w:rPr>
        <w:t xml:space="preserve"> a </w:t>
      </w:r>
      <w:r w:rsidR="00BF2505">
        <w:rPr>
          <w:rFonts w:ascii="Aptos" w:eastAsia="Times New Roman" w:hAnsi="Aptos"/>
          <w:iCs/>
        </w:rPr>
        <w:t xml:space="preserve">Sigma </w:t>
      </w:r>
      <w:r w:rsidR="00C5260E">
        <w:rPr>
          <w:rFonts w:ascii="Aptos" w:eastAsia="Times New Roman" w:hAnsi="Aptos"/>
          <w:iCs/>
        </w:rPr>
        <w:t>en lo más alto de la tabla</w:t>
      </w:r>
      <w:r w:rsidR="006D00D0" w:rsidRPr="00CB24C7">
        <w:rPr>
          <w:rFonts w:ascii="Aptos" w:eastAsia="Times New Roman" w:hAnsi="Aptos"/>
          <w:iCs/>
        </w:rPr>
        <w:t xml:space="preserve">, </w:t>
      </w:r>
      <w:r w:rsidR="008C7935">
        <w:rPr>
          <w:rFonts w:ascii="Aptos" w:eastAsia="Times New Roman" w:hAnsi="Aptos"/>
          <w:iCs/>
        </w:rPr>
        <w:t xml:space="preserve">gracias a un </w:t>
      </w:r>
      <w:r w:rsidR="006D00D0" w:rsidRPr="00CB24C7">
        <w:rPr>
          <w:rFonts w:ascii="Aptos" w:eastAsia="Times New Roman" w:hAnsi="Aptos"/>
          <w:iCs/>
        </w:rPr>
        <w:t>portfolio</w:t>
      </w:r>
      <w:r w:rsidR="00BF2505">
        <w:rPr>
          <w:rFonts w:ascii="Aptos" w:eastAsia="Times New Roman" w:hAnsi="Aptos"/>
          <w:iCs/>
        </w:rPr>
        <w:t xml:space="preserve"> diversificado</w:t>
      </w:r>
      <w:r w:rsidR="006D00D0" w:rsidRPr="00CB24C7">
        <w:rPr>
          <w:rFonts w:ascii="Aptos" w:eastAsia="Times New Roman" w:hAnsi="Aptos"/>
          <w:iCs/>
        </w:rPr>
        <w:t xml:space="preserve"> </w:t>
      </w:r>
      <w:r w:rsidR="008C7935">
        <w:rPr>
          <w:rFonts w:ascii="Aptos" w:eastAsia="Times New Roman" w:hAnsi="Aptos"/>
          <w:iCs/>
        </w:rPr>
        <w:t>de</w:t>
      </w:r>
      <w:r w:rsidR="006D00D0" w:rsidRPr="00CB24C7">
        <w:rPr>
          <w:rFonts w:ascii="Aptos" w:eastAsia="Times New Roman" w:hAnsi="Aptos"/>
          <w:iCs/>
        </w:rPr>
        <w:t xml:space="preserve"> marcas de referencia como Campofrío, Navidul, Revilla, Oscar Mayer, </w:t>
      </w:r>
      <w:r w:rsidR="008C7935" w:rsidRPr="00CB24C7">
        <w:rPr>
          <w:rFonts w:ascii="Aptos" w:eastAsia="Times New Roman" w:hAnsi="Aptos"/>
          <w:iCs/>
        </w:rPr>
        <w:t>Campofrío Frescos</w:t>
      </w:r>
      <w:r w:rsidR="008C7935">
        <w:rPr>
          <w:rFonts w:ascii="Aptos" w:eastAsia="Times New Roman" w:hAnsi="Aptos"/>
          <w:iCs/>
        </w:rPr>
        <w:t xml:space="preserve">, </w:t>
      </w:r>
      <w:r w:rsidR="006D00D0" w:rsidRPr="00CB24C7">
        <w:rPr>
          <w:rFonts w:ascii="Aptos" w:eastAsia="Times New Roman" w:hAnsi="Aptos"/>
          <w:iCs/>
        </w:rPr>
        <w:t xml:space="preserve">Better Balance </w:t>
      </w:r>
      <w:r w:rsidR="00BF2505">
        <w:rPr>
          <w:rFonts w:ascii="Aptos" w:eastAsia="Times New Roman" w:hAnsi="Aptos"/>
          <w:iCs/>
        </w:rPr>
        <w:t>o</w:t>
      </w:r>
      <w:r w:rsidR="006D00D0" w:rsidRPr="00CB24C7">
        <w:rPr>
          <w:rFonts w:ascii="Aptos" w:eastAsia="Times New Roman" w:hAnsi="Aptos"/>
          <w:iCs/>
        </w:rPr>
        <w:t xml:space="preserve"> Snack’In For You.</w:t>
      </w:r>
      <w:r w:rsidR="00F53716">
        <w:rPr>
          <w:rFonts w:ascii="Aptos" w:eastAsia="Times New Roman" w:hAnsi="Aptos"/>
          <w:iCs/>
        </w:rPr>
        <w:t xml:space="preserve"> Además, el </w:t>
      </w:r>
      <w:r w:rsidR="00F53716" w:rsidRPr="00CB24C7">
        <w:rPr>
          <w:rFonts w:ascii="Aptos" w:eastAsia="Times New Roman" w:hAnsi="Aptos"/>
          <w:iCs/>
        </w:rPr>
        <w:t>Brand Footprint 2026</w:t>
      </w:r>
      <w:r w:rsidR="00BF2505">
        <w:rPr>
          <w:rFonts w:ascii="Aptos" w:eastAsia="Times New Roman" w:hAnsi="Aptos"/>
          <w:iCs/>
        </w:rPr>
        <w:t xml:space="preserve"> </w:t>
      </w:r>
      <w:r w:rsidR="00F53716" w:rsidRPr="006833AC">
        <w:rPr>
          <w:rFonts w:ascii="Aptos" w:eastAsia="Times New Roman" w:hAnsi="Aptos"/>
          <w:iCs/>
        </w:rPr>
        <w:t xml:space="preserve">sitúa </w:t>
      </w:r>
      <w:r w:rsidR="00BF2505">
        <w:rPr>
          <w:rFonts w:ascii="Aptos" w:eastAsia="Times New Roman" w:hAnsi="Aptos"/>
          <w:iCs/>
        </w:rPr>
        <w:t xml:space="preserve">al grupo </w:t>
      </w:r>
      <w:r w:rsidR="00F53716" w:rsidRPr="006833AC">
        <w:rPr>
          <w:rFonts w:ascii="Aptos" w:eastAsia="Times New Roman" w:hAnsi="Aptos"/>
          <w:iCs/>
        </w:rPr>
        <w:t xml:space="preserve">entre las siete compañías que superan los 100 millones de CRP, </w:t>
      </w:r>
      <w:r w:rsidR="00F53716">
        <w:rPr>
          <w:rFonts w:ascii="Aptos" w:eastAsia="Times New Roman" w:hAnsi="Aptos"/>
          <w:iCs/>
        </w:rPr>
        <w:t>el</w:t>
      </w:r>
      <w:r w:rsidR="00F53716" w:rsidRPr="006833AC">
        <w:rPr>
          <w:rFonts w:ascii="Aptos" w:eastAsia="Times New Roman" w:hAnsi="Aptos"/>
          <w:iCs/>
        </w:rPr>
        <w:t xml:space="preserve"> indicador que mide el número de veces que </w:t>
      </w:r>
      <w:r w:rsidR="003D76FF">
        <w:rPr>
          <w:rFonts w:ascii="Aptos" w:eastAsia="Times New Roman" w:hAnsi="Aptos"/>
          <w:iCs/>
        </w:rPr>
        <w:t xml:space="preserve">los productos de una compañía son </w:t>
      </w:r>
      <w:r w:rsidR="00F53716" w:rsidRPr="006833AC">
        <w:rPr>
          <w:rFonts w:ascii="Aptos" w:eastAsia="Times New Roman" w:hAnsi="Aptos"/>
          <w:iCs/>
        </w:rPr>
        <w:t>elegid</w:t>
      </w:r>
      <w:r w:rsidR="003D76FF">
        <w:rPr>
          <w:rFonts w:ascii="Aptos" w:eastAsia="Times New Roman" w:hAnsi="Aptos"/>
          <w:iCs/>
        </w:rPr>
        <w:t>os</w:t>
      </w:r>
      <w:r w:rsidR="00F53716" w:rsidRPr="006833AC">
        <w:rPr>
          <w:rFonts w:ascii="Aptos" w:eastAsia="Times New Roman" w:hAnsi="Aptos"/>
          <w:iCs/>
        </w:rPr>
        <w:t xml:space="preserve"> por los hogares. </w:t>
      </w:r>
    </w:p>
    <w:p w14:paraId="2543413E" w14:textId="1C37FED0" w:rsidR="006D00D0" w:rsidRDefault="006D00D0" w:rsidP="006D00D0">
      <w:pPr>
        <w:contextualSpacing/>
        <w:jc w:val="both"/>
        <w:rPr>
          <w:rFonts w:ascii="Aptos" w:eastAsia="Times New Roman" w:hAnsi="Aptos"/>
          <w:iCs/>
        </w:rPr>
      </w:pPr>
    </w:p>
    <w:p w14:paraId="138F3D37" w14:textId="6DA6B3C8" w:rsidR="00F53716" w:rsidRDefault="008C7935" w:rsidP="008C7935">
      <w:pPr>
        <w:contextualSpacing/>
        <w:jc w:val="both"/>
        <w:rPr>
          <w:rFonts w:ascii="Aptos" w:eastAsia="Times New Roman" w:hAnsi="Aptos"/>
          <w:iCs/>
        </w:rPr>
      </w:pPr>
      <w:r w:rsidRPr="00CB24C7">
        <w:rPr>
          <w:rFonts w:ascii="Aptos" w:eastAsia="Times New Roman" w:hAnsi="Aptos"/>
          <w:iCs/>
        </w:rPr>
        <w:t xml:space="preserve">En el ranking </w:t>
      </w:r>
      <w:r>
        <w:rPr>
          <w:rFonts w:ascii="Aptos" w:eastAsia="Times New Roman" w:hAnsi="Aptos"/>
          <w:iCs/>
        </w:rPr>
        <w:t>por</w:t>
      </w:r>
      <w:r w:rsidRPr="00CB24C7">
        <w:rPr>
          <w:rFonts w:ascii="Aptos" w:eastAsia="Times New Roman" w:hAnsi="Aptos"/>
          <w:iCs/>
        </w:rPr>
        <w:t xml:space="preserve"> marcas, Campofrío</w:t>
      </w:r>
      <w:r>
        <w:rPr>
          <w:rFonts w:ascii="Aptos" w:eastAsia="Times New Roman" w:hAnsi="Aptos"/>
          <w:iCs/>
        </w:rPr>
        <w:t xml:space="preserve"> </w:t>
      </w:r>
      <w:r w:rsidRPr="00CB24C7">
        <w:rPr>
          <w:rFonts w:ascii="Aptos" w:eastAsia="Times New Roman" w:hAnsi="Aptos"/>
          <w:iCs/>
        </w:rPr>
        <w:t xml:space="preserve">mantiene su </w:t>
      </w:r>
      <w:r>
        <w:rPr>
          <w:rFonts w:ascii="Aptos" w:eastAsia="Times New Roman" w:hAnsi="Aptos"/>
          <w:iCs/>
        </w:rPr>
        <w:t xml:space="preserve">tercera </w:t>
      </w:r>
      <w:r w:rsidR="00A4049E">
        <w:rPr>
          <w:rFonts w:ascii="Aptos" w:eastAsia="Times New Roman" w:hAnsi="Aptos"/>
          <w:iCs/>
        </w:rPr>
        <w:t>plaza</w:t>
      </w:r>
      <w:r w:rsidR="00A4049E" w:rsidRPr="00CB24C7">
        <w:rPr>
          <w:rFonts w:ascii="Aptos" w:eastAsia="Times New Roman" w:hAnsi="Aptos"/>
          <w:iCs/>
        </w:rPr>
        <w:t xml:space="preserve"> </w:t>
      </w:r>
      <w:r>
        <w:rPr>
          <w:rFonts w:ascii="Aptos" w:eastAsia="Times New Roman" w:hAnsi="Aptos"/>
          <w:iCs/>
        </w:rPr>
        <w:t>como</w:t>
      </w:r>
      <w:r w:rsidRPr="00CB24C7">
        <w:rPr>
          <w:rFonts w:ascii="Aptos" w:eastAsia="Times New Roman" w:hAnsi="Aptos"/>
          <w:iCs/>
        </w:rPr>
        <w:t xml:space="preserve"> enseña de alimentación </w:t>
      </w:r>
      <w:r w:rsidR="00BF2505">
        <w:rPr>
          <w:rFonts w:ascii="Aptos" w:eastAsia="Times New Roman" w:hAnsi="Aptos"/>
          <w:iCs/>
        </w:rPr>
        <w:t>con mayor presencia en la cesta de la compra de los españoles, incrementado</w:t>
      </w:r>
      <w:r>
        <w:rPr>
          <w:rFonts w:ascii="Aptos" w:eastAsia="Times New Roman" w:hAnsi="Aptos"/>
          <w:iCs/>
        </w:rPr>
        <w:t xml:space="preserve"> sus CRP </w:t>
      </w:r>
      <w:r w:rsidR="00BF2505">
        <w:rPr>
          <w:rFonts w:ascii="Aptos" w:eastAsia="Times New Roman" w:hAnsi="Aptos"/>
          <w:iCs/>
        </w:rPr>
        <w:t>hasta los 85,4 millones</w:t>
      </w:r>
      <w:r w:rsidR="00F53716">
        <w:rPr>
          <w:rFonts w:ascii="Aptos" w:eastAsia="Times New Roman" w:hAnsi="Aptos"/>
          <w:iCs/>
        </w:rPr>
        <w:t xml:space="preserve">, la penetración en hogares (62,6%) y la frecuencia de compra. Asimismo, Campofrío </w:t>
      </w:r>
      <w:r>
        <w:rPr>
          <w:rFonts w:ascii="Aptos" w:eastAsia="Times New Roman" w:hAnsi="Aptos"/>
          <w:iCs/>
        </w:rPr>
        <w:t xml:space="preserve">se sitúa como la </w:t>
      </w:r>
      <w:r w:rsidR="00F53716">
        <w:rPr>
          <w:rFonts w:ascii="Aptos" w:eastAsia="Times New Roman" w:hAnsi="Aptos"/>
          <w:iCs/>
        </w:rPr>
        <w:t xml:space="preserve">marca </w:t>
      </w:r>
      <w:r>
        <w:rPr>
          <w:rFonts w:ascii="Aptos" w:eastAsia="Times New Roman" w:hAnsi="Aptos"/>
          <w:iCs/>
        </w:rPr>
        <w:t xml:space="preserve">más elegida en </w:t>
      </w:r>
      <w:r w:rsidRPr="00CB24C7">
        <w:rPr>
          <w:rFonts w:ascii="Aptos" w:eastAsia="Times New Roman" w:hAnsi="Aptos"/>
          <w:iCs/>
        </w:rPr>
        <w:t>Castilla y León y País Vasco</w:t>
      </w:r>
      <w:r w:rsidR="00F53716">
        <w:rPr>
          <w:rFonts w:ascii="Aptos" w:eastAsia="Times New Roman" w:hAnsi="Aptos"/>
          <w:iCs/>
        </w:rPr>
        <w:t xml:space="preserve">, mientras que </w:t>
      </w:r>
      <w:r w:rsidR="00F53716" w:rsidRPr="00CB24C7">
        <w:rPr>
          <w:rFonts w:ascii="Aptos" w:eastAsia="Times New Roman" w:hAnsi="Aptos"/>
          <w:iCs/>
        </w:rPr>
        <w:t xml:space="preserve">Navidul </w:t>
      </w:r>
      <w:r w:rsidR="00F53716">
        <w:rPr>
          <w:rFonts w:ascii="Aptos" w:eastAsia="Times New Roman" w:hAnsi="Aptos"/>
          <w:iCs/>
        </w:rPr>
        <w:t xml:space="preserve">mejora un puesto en el listado.  </w:t>
      </w:r>
    </w:p>
    <w:p w14:paraId="4F5BA4BD" w14:textId="00A1D0C1" w:rsidR="008C7935" w:rsidRDefault="008C7935" w:rsidP="006D00D0">
      <w:pPr>
        <w:contextualSpacing/>
        <w:jc w:val="both"/>
        <w:rPr>
          <w:rFonts w:ascii="Aptos" w:eastAsia="Times New Roman" w:hAnsi="Aptos"/>
          <w:iCs/>
        </w:rPr>
      </w:pPr>
    </w:p>
    <w:p w14:paraId="0A6E7747" w14:textId="523B742C" w:rsidR="00CB24C7" w:rsidRDefault="00CB24C7" w:rsidP="00CB24C7">
      <w:pPr>
        <w:contextualSpacing/>
        <w:jc w:val="both"/>
        <w:rPr>
          <w:rFonts w:ascii="Aptos" w:eastAsia="Times New Roman" w:hAnsi="Aptos"/>
          <w:iCs/>
        </w:rPr>
      </w:pPr>
      <w:r w:rsidRPr="00CB24C7">
        <w:rPr>
          <w:rFonts w:ascii="Aptos" w:eastAsia="Times New Roman" w:hAnsi="Aptos"/>
          <w:iCs/>
        </w:rPr>
        <w:t>“</w:t>
      </w:r>
      <w:r w:rsidR="00F53716">
        <w:rPr>
          <w:rFonts w:ascii="Aptos" w:eastAsia="Times New Roman" w:hAnsi="Aptos"/>
          <w:i/>
        </w:rPr>
        <w:t>Nuestra posición</w:t>
      </w:r>
      <w:r w:rsidRPr="00EB71DE">
        <w:rPr>
          <w:rFonts w:ascii="Aptos" w:eastAsia="Times New Roman" w:hAnsi="Aptos"/>
          <w:i/>
        </w:rPr>
        <w:t xml:space="preserve"> refleja la confianza que millones de consumidores depositan cada día en nuestras marcas y en nuestra capacidad para </w:t>
      </w:r>
      <w:r w:rsidR="00EB71DE">
        <w:rPr>
          <w:rFonts w:ascii="Aptos" w:eastAsia="Times New Roman" w:hAnsi="Aptos"/>
          <w:i/>
        </w:rPr>
        <w:t>innovar y aportar al mercado</w:t>
      </w:r>
      <w:r w:rsidRPr="00EB71DE">
        <w:rPr>
          <w:rFonts w:ascii="Aptos" w:eastAsia="Times New Roman" w:hAnsi="Aptos"/>
          <w:i/>
        </w:rPr>
        <w:t xml:space="preserve"> productos de calidad adaptados a </w:t>
      </w:r>
      <w:r w:rsidR="00EB71DE">
        <w:rPr>
          <w:rFonts w:ascii="Aptos" w:eastAsia="Times New Roman" w:hAnsi="Aptos"/>
          <w:i/>
        </w:rPr>
        <w:t>diferentes</w:t>
      </w:r>
      <w:r w:rsidRPr="00EB71DE">
        <w:rPr>
          <w:rFonts w:ascii="Aptos" w:eastAsia="Times New Roman" w:hAnsi="Aptos"/>
          <w:i/>
        </w:rPr>
        <w:t xml:space="preserve"> necesidades y estilos de </w:t>
      </w:r>
      <w:r w:rsidR="00BF2505" w:rsidRPr="00EB71DE">
        <w:rPr>
          <w:rFonts w:ascii="Aptos" w:eastAsia="Times New Roman" w:hAnsi="Aptos"/>
          <w:i/>
        </w:rPr>
        <w:t>vida</w:t>
      </w:r>
      <w:r w:rsidR="00BF2505">
        <w:rPr>
          <w:rFonts w:ascii="Aptos" w:eastAsia="Times New Roman" w:hAnsi="Aptos"/>
          <w:i/>
        </w:rPr>
        <w:t>”</w:t>
      </w:r>
      <w:r w:rsidRPr="00CB24C7">
        <w:rPr>
          <w:rFonts w:ascii="Aptos" w:eastAsia="Times New Roman" w:hAnsi="Aptos"/>
          <w:iCs/>
        </w:rPr>
        <w:t xml:space="preserve">, ha señalado </w:t>
      </w:r>
      <w:r w:rsidR="00C5260E" w:rsidRPr="00A4049E">
        <w:rPr>
          <w:rFonts w:ascii="Aptos" w:eastAsia="Times New Roman" w:hAnsi="Aptos"/>
          <w:iCs/>
        </w:rPr>
        <w:t>Javier Dueñas, CEO de</w:t>
      </w:r>
      <w:r w:rsidRPr="00A4049E">
        <w:rPr>
          <w:rFonts w:ascii="Aptos" w:eastAsia="Times New Roman" w:hAnsi="Aptos"/>
          <w:iCs/>
        </w:rPr>
        <w:t xml:space="preserve"> </w:t>
      </w:r>
      <w:r w:rsidRPr="00CB24C7">
        <w:rPr>
          <w:rFonts w:ascii="Aptos" w:eastAsia="Times New Roman" w:hAnsi="Aptos"/>
          <w:iCs/>
        </w:rPr>
        <w:t xml:space="preserve">Campofrío. </w:t>
      </w:r>
    </w:p>
    <w:p w14:paraId="2F579312" w14:textId="77777777" w:rsidR="00F53716" w:rsidRDefault="00F53716" w:rsidP="00F53716">
      <w:pPr>
        <w:contextualSpacing/>
        <w:jc w:val="both"/>
        <w:rPr>
          <w:rFonts w:ascii="Aptos" w:eastAsia="Times New Roman" w:hAnsi="Aptos"/>
          <w:iCs/>
        </w:rPr>
      </w:pPr>
    </w:p>
    <w:p w14:paraId="2D85C399" w14:textId="02C0ECDE" w:rsidR="00F322DE" w:rsidRDefault="00F53716" w:rsidP="0058618D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Con todo ello, los</w:t>
      </w:r>
      <w:r w:rsidRPr="00CB24C7">
        <w:rPr>
          <w:rFonts w:ascii="Aptos" w:eastAsia="Times New Roman" w:hAnsi="Aptos"/>
          <w:iCs/>
        </w:rPr>
        <w:t xml:space="preserve"> resultados de Brand Footprint 2026 reafirman la solidez del modelo de </w:t>
      </w:r>
      <w:r>
        <w:rPr>
          <w:rFonts w:ascii="Aptos" w:eastAsia="Times New Roman" w:hAnsi="Aptos"/>
          <w:iCs/>
        </w:rPr>
        <w:t xml:space="preserve">negocio de </w:t>
      </w:r>
      <w:r w:rsidRPr="00CB24C7">
        <w:rPr>
          <w:rFonts w:ascii="Aptos" w:eastAsia="Times New Roman" w:hAnsi="Aptos"/>
          <w:iCs/>
        </w:rPr>
        <w:t>Sigma y su capacidad para generar valor a través de</w:t>
      </w:r>
      <w:r>
        <w:rPr>
          <w:rFonts w:ascii="Aptos" w:eastAsia="Times New Roman" w:hAnsi="Aptos"/>
          <w:iCs/>
        </w:rPr>
        <w:t xml:space="preserve"> grandes</w:t>
      </w:r>
      <w:r w:rsidRPr="00CB24C7">
        <w:rPr>
          <w:rFonts w:ascii="Aptos" w:eastAsia="Times New Roman" w:hAnsi="Aptos"/>
          <w:iCs/>
        </w:rPr>
        <w:t xml:space="preserve"> marcas </w:t>
      </w:r>
      <w:r>
        <w:rPr>
          <w:rFonts w:ascii="Aptos" w:eastAsia="Times New Roman" w:hAnsi="Aptos"/>
          <w:iCs/>
        </w:rPr>
        <w:t>de confianza</w:t>
      </w:r>
      <w:r w:rsidRPr="00CB24C7">
        <w:rPr>
          <w:rFonts w:ascii="Aptos" w:eastAsia="Times New Roman" w:hAnsi="Aptos"/>
          <w:iCs/>
        </w:rPr>
        <w:t xml:space="preserve">, </w:t>
      </w:r>
      <w:r>
        <w:rPr>
          <w:rFonts w:ascii="Aptos" w:eastAsia="Times New Roman" w:hAnsi="Aptos"/>
          <w:iCs/>
        </w:rPr>
        <w:t>que apuestan</w:t>
      </w:r>
      <w:r w:rsidRPr="00CB24C7">
        <w:rPr>
          <w:rFonts w:ascii="Aptos" w:eastAsia="Times New Roman" w:hAnsi="Aptos"/>
          <w:iCs/>
        </w:rPr>
        <w:t xml:space="preserve"> por la innovación</w:t>
      </w:r>
      <w:r>
        <w:rPr>
          <w:rFonts w:ascii="Aptos" w:eastAsia="Times New Roman" w:hAnsi="Aptos"/>
          <w:iCs/>
        </w:rPr>
        <w:t xml:space="preserve"> </w:t>
      </w:r>
      <w:r w:rsidRPr="00CB24C7">
        <w:rPr>
          <w:rFonts w:ascii="Aptos" w:eastAsia="Times New Roman" w:hAnsi="Aptos"/>
          <w:iCs/>
        </w:rPr>
        <w:t xml:space="preserve">y una oferta </w:t>
      </w:r>
      <w:r w:rsidRPr="006D00D0">
        <w:rPr>
          <w:rFonts w:ascii="Aptos" w:eastAsia="Times New Roman" w:hAnsi="Aptos"/>
          <w:iCs/>
        </w:rPr>
        <w:t>alineada con las tendencias de consumo y las necesidades de las familias.</w:t>
      </w:r>
    </w:p>
    <w:p w14:paraId="769B1733" w14:textId="77777777" w:rsidR="00685395" w:rsidRPr="00685395" w:rsidRDefault="00685395" w:rsidP="0058618D">
      <w:pPr>
        <w:contextualSpacing/>
        <w:jc w:val="both"/>
        <w:rPr>
          <w:rFonts w:ascii="Aptos" w:eastAsia="Times New Roman" w:hAnsi="Aptos"/>
          <w:iCs/>
        </w:rPr>
      </w:pPr>
    </w:p>
    <w:p w14:paraId="1D22BF9E" w14:textId="3A6B2E4E" w:rsidR="004B14C8" w:rsidRPr="00347132" w:rsidRDefault="004B14C8" w:rsidP="004B14C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lastRenderedPageBreak/>
        <w:t xml:space="preserve"> Sobre </w:t>
      </w:r>
      <w:r>
        <w:rPr>
          <w:rFonts w:cstheme="minorHAnsi"/>
          <w:b/>
          <w:bCs/>
          <w:i/>
          <w:sz w:val="18"/>
          <w:szCs w:val="18"/>
        </w:rPr>
        <w:t>Si</w:t>
      </w:r>
      <w:r w:rsidR="002036A0">
        <w:rPr>
          <w:rFonts w:cstheme="minorHAnsi"/>
          <w:b/>
          <w:bCs/>
          <w:i/>
          <w:sz w:val="18"/>
          <w:szCs w:val="18"/>
        </w:rPr>
        <w:t>g</w:t>
      </w:r>
      <w:r>
        <w:rPr>
          <w:rFonts w:cstheme="minorHAnsi"/>
          <w:b/>
          <w:bCs/>
          <w:i/>
          <w:sz w:val="18"/>
          <w:szCs w:val="18"/>
        </w:rPr>
        <w:t>ma</w:t>
      </w:r>
      <w:r w:rsidRPr="00347132">
        <w:rPr>
          <w:rFonts w:cstheme="minorHAnsi"/>
          <w:b/>
          <w:bCs/>
          <w:i/>
          <w:sz w:val="18"/>
          <w:szCs w:val="18"/>
        </w:rPr>
        <w:t xml:space="preserve"> </w:t>
      </w:r>
    </w:p>
    <w:p w14:paraId="591DCFA3" w14:textId="77777777" w:rsidR="004B14C8" w:rsidRPr="00496209" w:rsidRDefault="004B14C8" w:rsidP="004B14C8">
      <w:pPr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67B385BE" w14:textId="77777777" w:rsidR="004B14C8" w:rsidRDefault="004B14C8" w:rsidP="004B14C8">
      <w:pPr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3A335E3B" w14:textId="77777777" w:rsidR="00685395" w:rsidRPr="00496209" w:rsidRDefault="00685395" w:rsidP="00685395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eastAsia="es-ES"/>
        </w:rPr>
        <w:t>Más Información</w:t>
      </w:r>
    </w:p>
    <w:p w14:paraId="5FB2DDB7" w14:textId="77777777" w:rsidR="00685395" w:rsidRPr="00496209" w:rsidRDefault="00685395" w:rsidP="00685395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eastAsia="es-ES"/>
        </w:rPr>
        <w:t>LASKER</w:t>
      </w:r>
    </w:p>
    <w:p w14:paraId="6BF09EFA" w14:textId="77777777" w:rsidR="00685395" w:rsidRPr="00496209" w:rsidRDefault="00685395" w:rsidP="00685395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eastAsia="es-ES"/>
        </w:rPr>
        <w:t>Raúl Torres/Alejandra García de la Maza</w:t>
      </w:r>
    </w:p>
    <w:p w14:paraId="090FD36F" w14:textId="77777777" w:rsidR="00685395" w:rsidRPr="00496209" w:rsidRDefault="00685395" w:rsidP="00685395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Tel. 639 74 77 32 / 650 52 54 29</w:t>
      </w:r>
    </w:p>
    <w:p w14:paraId="3F2F117B" w14:textId="77777777" w:rsidR="00685395" w:rsidRPr="002F2CE3" w:rsidRDefault="00685395" w:rsidP="00685395">
      <w:pPr>
        <w:spacing w:after="0"/>
        <w:rPr>
          <w:lang w:val="de-DE"/>
        </w:rPr>
      </w:pPr>
      <w:hyperlink r:id="rId12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3" w:history="1">
        <w:r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20FD8DBD" w14:textId="77777777" w:rsidR="00685395" w:rsidRDefault="00685395" w:rsidP="004B14C8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</w:p>
    <w:p w14:paraId="4403103F" w14:textId="44E93B76" w:rsidR="0058618D" w:rsidRDefault="0058618D" w:rsidP="00143326">
      <w:pPr>
        <w:contextualSpacing/>
        <w:jc w:val="both"/>
        <w:rPr>
          <w:bCs/>
          <w:iCs/>
        </w:rPr>
      </w:pPr>
    </w:p>
    <w:sectPr w:rsidR="0058618D" w:rsidSect="00A0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C6CA" w14:textId="77777777" w:rsidR="000161B7" w:rsidRDefault="000161B7" w:rsidP="001245A8">
      <w:pPr>
        <w:spacing w:after="0" w:line="240" w:lineRule="auto"/>
      </w:pPr>
      <w:r>
        <w:separator/>
      </w:r>
    </w:p>
  </w:endnote>
  <w:endnote w:type="continuationSeparator" w:id="0">
    <w:p w14:paraId="55758126" w14:textId="77777777" w:rsidR="000161B7" w:rsidRDefault="000161B7" w:rsidP="001245A8">
      <w:pPr>
        <w:spacing w:after="0" w:line="240" w:lineRule="auto"/>
      </w:pPr>
      <w:r>
        <w:continuationSeparator/>
      </w:r>
    </w:p>
  </w:endnote>
  <w:endnote w:type="continuationNotice" w:id="1">
    <w:p w14:paraId="48A78343" w14:textId="77777777" w:rsidR="000161B7" w:rsidRDefault="00016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A9DA" w14:textId="77777777" w:rsidR="000161B7" w:rsidRDefault="000161B7" w:rsidP="001245A8">
      <w:pPr>
        <w:spacing w:after="0" w:line="240" w:lineRule="auto"/>
      </w:pPr>
      <w:r>
        <w:separator/>
      </w:r>
    </w:p>
  </w:footnote>
  <w:footnote w:type="continuationSeparator" w:id="0">
    <w:p w14:paraId="778EDF4E" w14:textId="77777777" w:rsidR="000161B7" w:rsidRDefault="000161B7" w:rsidP="001245A8">
      <w:pPr>
        <w:spacing w:after="0" w:line="240" w:lineRule="auto"/>
      </w:pPr>
      <w:r>
        <w:continuationSeparator/>
      </w:r>
    </w:p>
  </w:footnote>
  <w:footnote w:type="continuationNotice" w:id="1">
    <w:p w14:paraId="56CA7529" w14:textId="77777777" w:rsidR="000161B7" w:rsidRDefault="000161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B5CE4"/>
    <w:multiLevelType w:val="multilevel"/>
    <w:tmpl w:val="E60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220EC"/>
    <w:multiLevelType w:val="multilevel"/>
    <w:tmpl w:val="4DEA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C3892"/>
    <w:multiLevelType w:val="hybridMultilevel"/>
    <w:tmpl w:val="01465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371605"/>
    <w:multiLevelType w:val="hybridMultilevel"/>
    <w:tmpl w:val="F2D09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65574"/>
    <w:multiLevelType w:val="hybridMultilevel"/>
    <w:tmpl w:val="F1980D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163E0"/>
    <w:multiLevelType w:val="multilevel"/>
    <w:tmpl w:val="AC58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054418">
    <w:abstractNumId w:val="11"/>
  </w:num>
  <w:num w:numId="2" w16cid:durableId="1268469992">
    <w:abstractNumId w:val="3"/>
  </w:num>
  <w:num w:numId="3" w16cid:durableId="57830789">
    <w:abstractNumId w:val="13"/>
  </w:num>
  <w:num w:numId="4" w16cid:durableId="1562330665">
    <w:abstractNumId w:val="18"/>
  </w:num>
  <w:num w:numId="5" w16cid:durableId="1391878800">
    <w:abstractNumId w:val="4"/>
  </w:num>
  <w:num w:numId="6" w16cid:durableId="1433473316">
    <w:abstractNumId w:val="12"/>
  </w:num>
  <w:num w:numId="7" w16cid:durableId="231473547">
    <w:abstractNumId w:val="8"/>
  </w:num>
  <w:num w:numId="8" w16cid:durableId="682899356">
    <w:abstractNumId w:val="2"/>
  </w:num>
  <w:num w:numId="9" w16cid:durableId="1994523706">
    <w:abstractNumId w:val="19"/>
  </w:num>
  <w:num w:numId="10" w16cid:durableId="491071711">
    <w:abstractNumId w:val="20"/>
  </w:num>
  <w:num w:numId="11" w16cid:durableId="184750870">
    <w:abstractNumId w:val="14"/>
  </w:num>
  <w:num w:numId="12" w16cid:durableId="1815871836">
    <w:abstractNumId w:val="0"/>
  </w:num>
  <w:num w:numId="13" w16cid:durableId="1741442824">
    <w:abstractNumId w:val="16"/>
  </w:num>
  <w:num w:numId="14" w16cid:durableId="1419861404">
    <w:abstractNumId w:val="21"/>
  </w:num>
  <w:num w:numId="15" w16cid:durableId="922762395">
    <w:abstractNumId w:val="15"/>
  </w:num>
  <w:num w:numId="16" w16cid:durableId="1319531796">
    <w:abstractNumId w:val="5"/>
  </w:num>
  <w:num w:numId="17" w16cid:durableId="145047801">
    <w:abstractNumId w:val="22"/>
  </w:num>
  <w:num w:numId="18" w16cid:durableId="914165667">
    <w:abstractNumId w:val="10"/>
  </w:num>
  <w:num w:numId="19" w16cid:durableId="1889686677">
    <w:abstractNumId w:val="17"/>
  </w:num>
  <w:num w:numId="20" w16cid:durableId="2040010374">
    <w:abstractNumId w:val="9"/>
  </w:num>
  <w:num w:numId="21" w16cid:durableId="2111310971">
    <w:abstractNumId w:val="7"/>
  </w:num>
  <w:num w:numId="22" w16cid:durableId="920331376">
    <w:abstractNumId w:val="23"/>
  </w:num>
  <w:num w:numId="23" w16cid:durableId="662701665">
    <w:abstractNumId w:val="1"/>
  </w:num>
  <w:num w:numId="24" w16cid:durableId="788206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61B7"/>
    <w:rsid w:val="000215B1"/>
    <w:rsid w:val="0003503E"/>
    <w:rsid w:val="0004015B"/>
    <w:rsid w:val="0004090E"/>
    <w:rsid w:val="000564C9"/>
    <w:rsid w:val="00057AEA"/>
    <w:rsid w:val="000614B2"/>
    <w:rsid w:val="00061AFC"/>
    <w:rsid w:val="00062419"/>
    <w:rsid w:val="00066AEB"/>
    <w:rsid w:val="000768E3"/>
    <w:rsid w:val="00077333"/>
    <w:rsid w:val="000844FB"/>
    <w:rsid w:val="00085ABA"/>
    <w:rsid w:val="0008677D"/>
    <w:rsid w:val="000877C8"/>
    <w:rsid w:val="000A0DFB"/>
    <w:rsid w:val="000A4EBA"/>
    <w:rsid w:val="000A779C"/>
    <w:rsid w:val="000B1907"/>
    <w:rsid w:val="000B51E5"/>
    <w:rsid w:val="000C72C9"/>
    <w:rsid w:val="000D07D4"/>
    <w:rsid w:val="000D567C"/>
    <w:rsid w:val="000E10D2"/>
    <w:rsid w:val="000F4931"/>
    <w:rsid w:val="000F5F4C"/>
    <w:rsid w:val="00103738"/>
    <w:rsid w:val="001203F7"/>
    <w:rsid w:val="001225A3"/>
    <w:rsid w:val="001245A8"/>
    <w:rsid w:val="00125CDC"/>
    <w:rsid w:val="0013125E"/>
    <w:rsid w:val="00135115"/>
    <w:rsid w:val="00143326"/>
    <w:rsid w:val="00144525"/>
    <w:rsid w:val="001457B6"/>
    <w:rsid w:val="00146902"/>
    <w:rsid w:val="001617F4"/>
    <w:rsid w:val="00163207"/>
    <w:rsid w:val="0017404A"/>
    <w:rsid w:val="00191519"/>
    <w:rsid w:val="00191B89"/>
    <w:rsid w:val="00191D87"/>
    <w:rsid w:val="001A6B86"/>
    <w:rsid w:val="001C13A4"/>
    <w:rsid w:val="001C7D0B"/>
    <w:rsid w:val="001D0FB2"/>
    <w:rsid w:val="001E297A"/>
    <w:rsid w:val="001E4B6C"/>
    <w:rsid w:val="001E788E"/>
    <w:rsid w:val="002014AA"/>
    <w:rsid w:val="002036A0"/>
    <w:rsid w:val="002076DD"/>
    <w:rsid w:val="00211AF1"/>
    <w:rsid w:val="00220501"/>
    <w:rsid w:val="002226D7"/>
    <w:rsid w:val="00222BD3"/>
    <w:rsid w:val="002234E6"/>
    <w:rsid w:val="0023042E"/>
    <w:rsid w:val="00234560"/>
    <w:rsid w:val="0023548F"/>
    <w:rsid w:val="002427E3"/>
    <w:rsid w:val="002444D5"/>
    <w:rsid w:val="00245006"/>
    <w:rsid w:val="00253B0C"/>
    <w:rsid w:val="00254CE8"/>
    <w:rsid w:val="002554BF"/>
    <w:rsid w:val="00255EDD"/>
    <w:rsid w:val="00260BEA"/>
    <w:rsid w:val="00263B55"/>
    <w:rsid w:val="00263E7F"/>
    <w:rsid w:val="00270076"/>
    <w:rsid w:val="0027114D"/>
    <w:rsid w:val="002809E1"/>
    <w:rsid w:val="0029567B"/>
    <w:rsid w:val="00296F81"/>
    <w:rsid w:val="002C2553"/>
    <w:rsid w:val="002C725A"/>
    <w:rsid w:val="002D5B44"/>
    <w:rsid w:val="002D5E5C"/>
    <w:rsid w:val="002E0688"/>
    <w:rsid w:val="002E447F"/>
    <w:rsid w:val="002E4AA1"/>
    <w:rsid w:val="002F7340"/>
    <w:rsid w:val="00300B5A"/>
    <w:rsid w:val="00306F87"/>
    <w:rsid w:val="00311B05"/>
    <w:rsid w:val="003147D2"/>
    <w:rsid w:val="003207A1"/>
    <w:rsid w:val="00322595"/>
    <w:rsid w:val="00322E25"/>
    <w:rsid w:val="003328B1"/>
    <w:rsid w:val="00344079"/>
    <w:rsid w:val="003452BC"/>
    <w:rsid w:val="00352272"/>
    <w:rsid w:val="00355F61"/>
    <w:rsid w:val="003574EB"/>
    <w:rsid w:val="00360998"/>
    <w:rsid w:val="0036274C"/>
    <w:rsid w:val="0037232D"/>
    <w:rsid w:val="00375671"/>
    <w:rsid w:val="00397F7A"/>
    <w:rsid w:val="003B1CC3"/>
    <w:rsid w:val="003B3E56"/>
    <w:rsid w:val="003B5DF2"/>
    <w:rsid w:val="003C1AE6"/>
    <w:rsid w:val="003C65A7"/>
    <w:rsid w:val="003D05F3"/>
    <w:rsid w:val="003D0915"/>
    <w:rsid w:val="003D76FF"/>
    <w:rsid w:val="003E683D"/>
    <w:rsid w:val="003E6872"/>
    <w:rsid w:val="003E79DB"/>
    <w:rsid w:val="003F015B"/>
    <w:rsid w:val="003F73FD"/>
    <w:rsid w:val="00406D85"/>
    <w:rsid w:val="00407AA8"/>
    <w:rsid w:val="004130E2"/>
    <w:rsid w:val="00417B8D"/>
    <w:rsid w:val="00420355"/>
    <w:rsid w:val="004240FD"/>
    <w:rsid w:val="004346AA"/>
    <w:rsid w:val="0043659F"/>
    <w:rsid w:val="00441DD7"/>
    <w:rsid w:val="004507A0"/>
    <w:rsid w:val="004538B7"/>
    <w:rsid w:val="004604D7"/>
    <w:rsid w:val="00467BB7"/>
    <w:rsid w:val="004703B1"/>
    <w:rsid w:val="004751A9"/>
    <w:rsid w:val="004777A2"/>
    <w:rsid w:val="00480A42"/>
    <w:rsid w:val="004838AD"/>
    <w:rsid w:val="00490FA7"/>
    <w:rsid w:val="004A0CEA"/>
    <w:rsid w:val="004A2727"/>
    <w:rsid w:val="004A5257"/>
    <w:rsid w:val="004B14C8"/>
    <w:rsid w:val="004B1DFB"/>
    <w:rsid w:val="004C3297"/>
    <w:rsid w:val="004D0B08"/>
    <w:rsid w:val="004D3BFA"/>
    <w:rsid w:val="004E122F"/>
    <w:rsid w:val="004E5873"/>
    <w:rsid w:val="004E76EF"/>
    <w:rsid w:val="00500F0C"/>
    <w:rsid w:val="00502B1E"/>
    <w:rsid w:val="005040BD"/>
    <w:rsid w:val="005054B5"/>
    <w:rsid w:val="00510EBA"/>
    <w:rsid w:val="005115AE"/>
    <w:rsid w:val="00520CBB"/>
    <w:rsid w:val="005278AE"/>
    <w:rsid w:val="0053734B"/>
    <w:rsid w:val="005431D8"/>
    <w:rsid w:val="00553885"/>
    <w:rsid w:val="0055538D"/>
    <w:rsid w:val="00557E7F"/>
    <w:rsid w:val="0056014E"/>
    <w:rsid w:val="00561ACD"/>
    <w:rsid w:val="00562A04"/>
    <w:rsid w:val="0057100F"/>
    <w:rsid w:val="00571240"/>
    <w:rsid w:val="00573383"/>
    <w:rsid w:val="00573C8B"/>
    <w:rsid w:val="00573F2C"/>
    <w:rsid w:val="00575949"/>
    <w:rsid w:val="00581BC6"/>
    <w:rsid w:val="0058618D"/>
    <w:rsid w:val="00592A74"/>
    <w:rsid w:val="005B000E"/>
    <w:rsid w:val="005B36E8"/>
    <w:rsid w:val="005C2F46"/>
    <w:rsid w:val="005D0160"/>
    <w:rsid w:val="005D0D85"/>
    <w:rsid w:val="005D3665"/>
    <w:rsid w:val="005E53B7"/>
    <w:rsid w:val="005E5997"/>
    <w:rsid w:val="005F1C09"/>
    <w:rsid w:val="005F4974"/>
    <w:rsid w:val="0061114D"/>
    <w:rsid w:val="00613CBB"/>
    <w:rsid w:val="00624017"/>
    <w:rsid w:val="00624EEB"/>
    <w:rsid w:val="00627320"/>
    <w:rsid w:val="006340BE"/>
    <w:rsid w:val="00643975"/>
    <w:rsid w:val="00646443"/>
    <w:rsid w:val="00656496"/>
    <w:rsid w:val="00660CC6"/>
    <w:rsid w:val="006613E9"/>
    <w:rsid w:val="00666696"/>
    <w:rsid w:val="006833AC"/>
    <w:rsid w:val="00685395"/>
    <w:rsid w:val="00690EB2"/>
    <w:rsid w:val="006926BB"/>
    <w:rsid w:val="00692FE0"/>
    <w:rsid w:val="006A0BEA"/>
    <w:rsid w:val="006A2514"/>
    <w:rsid w:val="006B072E"/>
    <w:rsid w:val="006C2B78"/>
    <w:rsid w:val="006C5FEB"/>
    <w:rsid w:val="006C6F59"/>
    <w:rsid w:val="006D00D0"/>
    <w:rsid w:val="006E7698"/>
    <w:rsid w:val="00700CEA"/>
    <w:rsid w:val="00701100"/>
    <w:rsid w:val="00703205"/>
    <w:rsid w:val="007055EF"/>
    <w:rsid w:val="007234C1"/>
    <w:rsid w:val="00732C8F"/>
    <w:rsid w:val="00733F64"/>
    <w:rsid w:val="0074334C"/>
    <w:rsid w:val="007441FF"/>
    <w:rsid w:val="00752499"/>
    <w:rsid w:val="00767924"/>
    <w:rsid w:val="0077204D"/>
    <w:rsid w:val="00776A58"/>
    <w:rsid w:val="00782445"/>
    <w:rsid w:val="00791F7D"/>
    <w:rsid w:val="007A30E6"/>
    <w:rsid w:val="007A705D"/>
    <w:rsid w:val="007C2BE0"/>
    <w:rsid w:val="007C31AC"/>
    <w:rsid w:val="007C7949"/>
    <w:rsid w:val="007D15B3"/>
    <w:rsid w:val="007D1C05"/>
    <w:rsid w:val="007D2BD0"/>
    <w:rsid w:val="007D512D"/>
    <w:rsid w:val="007E32E3"/>
    <w:rsid w:val="007E344D"/>
    <w:rsid w:val="007F03E8"/>
    <w:rsid w:val="007F306E"/>
    <w:rsid w:val="00800B39"/>
    <w:rsid w:val="00801F5A"/>
    <w:rsid w:val="00817781"/>
    <w:rsid w:val="00817F1F"/>
    <w:rsid w:val="00822004"/>
    <w:rsid w:val="00827797"/>
    <w:rsid w:val="00852652"/>
    <w:rsid w:val="00857F4F"/>
    <w:rsid w:val="00861F49"/>
    <w:rsid w:val="00864D5B"/>
    <w:rsid w:val="00865591"/>
    <w:rsid w:val="00865D36"/>
    <w:rsid w:val="0087376B"/>
    <w:rsid w:val="00875F35"/>
    <w:rsid w:val="00881B77"/>
    <w:rsid w:val="008A58FC"/>
    <w:rsid w:val="008B52C0"/>
    <w:rsid w:val="008B7020"/>
    <w:rsid w:val="008C7935"/>
    <w:rsid w:val="008D4B92"/>
    <w:rsid w:val="008E3C0B"/>
    <w:rsid w:val="008E5523"/>
    <w:rsid w:val="008E5CA8"/>
    <w:rsid w:val="008F2DAF"/>
    <w:rsid w:val="00900DA8"/>
    <w:rsid w:val="00917C73"/>
    <w:rsid w:val="009224B9"/>
    <w:rsid w:val="00931387"/>
    <w:rsid w:val="00934151"/>
    <w:rsid w:val="00935450"/>
    <w:rsid w:val="00937F28"/>
    <w:rsid w:val="00940331"/>
    <w:rsid w:val="00940A46"/>
    <w:rsid w:val="00984716"/>
    <w:rsid w:val="009941B9"/>
    <w:rsid w:val="009B16C0"/>
    <w:rsid w:val="009C2652"/>
    <w:rsid w:val="009C2CC3"/>
    <w:rsid w:val="009C3CCC"/>
    <w:rsid w:val="009C440C"/>
    <w:rsid w:val="009C4A2C"/>
    <w:rsid w:val="009E009A"/>
    <w:rsid w:val="009F127E"/>
    <w:rsid w:val="009F5737"/>
    <w:rsid w:val="009F7BAB"/>
    <w:rsid w:val="00A004C9"/>
    <w:rsid w:val="00A01F1C"/>
    <w:rsid w:val="00A04392"/>
    <w:rsid w:val="00A055D7"/>
    <w:rsid w:val="00A06F56"/>
    <w:rsid w:val="00A10D2B"/>
    <w:rsid w:val="00A13931"/>
    <w:rsid w:val="00A155C8"/>
    <w:rsid w:val="00A17BF2"/>
    <w:rsid w:val="00A25881"/>
    <w:rsid w:val="00A36118"/>
    <w:rsid w:val="00A4049E"/>
    <w:rsid w:val="00A5235C"/>
    <w:rsid w:val="00A56436"/>
    <w:rsid w:val="00A573E8"/>
    <w:rsid w:val="00A60C35"/>
    <w:rsid w:val="00A651C9"/>
    <w:rsid w:val="00A67201"/>
    <w:rsid w:val="00A716B8"/>
    <w:rsid w:val="00A824BA"/>
    <w:rsid w:val="00A83CB8"/>
    <w:rsid w:val="00A877F7"/>
    <w:rsid w:val="00A917AC"/>
    <w:rsid w:val="00A94EE3"/>
    <w:rsid w:val="00A96285"/>
    <w:rsid w:val="00AA3B95"/>
    <w:rsid w:val="00AA3FDC"/>
    <w:rsid w:val="00AA66D5"/>
    <w:rsid w:val="00AA74C6"/>
    <w:rsid w:val="00AB4905"/>
    <w:rsid w:val="00AB6E8C"/>
    <w:rsid w:val="00AC00F5"/>
    <w:rsid w:val="00AD1E74"/>
    <w:rsid w:val="00AD27EE"/>
    <w:rsid w:val="00AD718B"/>
    <w:rsid w:val="00AF1D9F"/>
    <w:rsid w:val="00AF5FEA"/>
    <w:rsid w:val="00AF6819"/>
    <w:rsid w:val="00AF6AEB"/>
    <w:rsid w:val="00AF7742"/>
    <w:rsid w:val="00B00308"/>
    <w:rsid w:val="00B10025"/>
    <w:rsid w:val="00B12D51"/>
    <w:rsid w:val="00B2487C"/>
    <w:rsid w:val="00B34230"/>
    <w:rsid w:val="00B34A8B"/>
    <w:rsid w:val="00B60F30"/>
    <w:rsid w:val="00B656CC"/>
    <w:rsid w:val="00B67D93"/>
    <w:rsid w:val="00B7274D"/>
    <w:rsid w:val="00B73321"/>
    <w:rsid w:val="00B76A93"/>
    <w:rsid w:val="00B77403"/>
    <w:rsid w:val="00B77588"/>
    <w:rsid w:val="00B83451"/>
    <w:rsid w:val="00B917D0"/>
    <w:rsid w:val="00BB0F6E"/>
    <w:rsid w:val="00BB24E9"/>
    <w:rsid w:val="00BB35C9"/>
    <w:rsid w:val="00BB3A2F"/>
    <w:rsid w:val="00BB66D9"/>
    <w:rsid w:val="00BC0F92"/>
    <w:rsid w:val="00BC18ED"/>
    <w:rsid w:val="00BC6051"/>
    <w:rsid w:val="00BE0D7A"/>
    <w:rsid w:val="00BE272E"/>
    <w:rsid w:val="00BE381D"/>
    <w:rsid w:val="00BE598E"/>
    <w:rsid w:val="00BE7711"/>
    <w:rsid w:val="00BF0DF2"/>
    <w:rsid w:val="00BF2505"/>
    <w:rsid w:val="00BF2E89"/>
    <w:rsid w:val="00BF336B"/>
    <w:rsid w:val="00BF456E"/>
    <w:rsid w:val="00BF5CF4"/>
    <w:rsid w:val="00C040CF"/>
    <w:rsid w:val="00C05EDD"/>
    <w:rsid w:val="00C110ED"/>
    <w:rsid w:val="00C15D0D"/>
    <w:rsid w:val="00C21C8D"/>
    <w:rsid w:val="00C21E2E"/>
    <w:rsid w:val="00C23D49"/>
    <w:rsid w:val="00C31C3A"/>
    <w:rsid w:val="00C420C6"/>
    <w:rsid w:val="00C5260E"/>
    <w:rsid w:val="00C52FC5"/>
    <w:rsid w:val="00C60CEB"/>
    <w:rsid w:val="00C62774"/>
    <w:rsid w:val="00C66E7C"/>
    <w:rsid w:val="00C67A2F"/>
    <w:rsid w:val="00C73CC2"/>
    <w:rsid w:val="00C8374D"/>
    <w:rsid w:val="00C915C3"/>
    <w:rsid w:val="00C9742B"/>
    <w:rsid w:val="00CA75DD"/>
    <w:rsid w:val="00CB1164"/>
    <w:rsid w:val="00CB24C7"/>
    <w:rsid w:val="00CB2AB8"/>
    <w:rsid w:val="00CB764C"/>
    <w:rsid w:val="00CB7840"/>
    <w:rsid w:val="00CC0EE8"/>
    <w:rsid w:val="00CC1958"/>
    <w:rsid w:val="00CC2B85"/>
    <w:rsid w:val="00CD0CBA"/>
    <w:rsid w:val="00CE45F6"/>
    <w:rsid w:val="00CE469E"/>
    <w:rsid w:val="00D145FD"/>
    <w:rsid w:val="00D1799E"/>
    <w:rsid w:val="00D21278"/>
    <w:rsid w:val="00D21580"/>
    <w:rsid w:val="00D35E5E"/>
    <w:rsid w:val="00D36475"/>
    <w:rsid w:val="00D408AD"/>
    <w:rsid w:val="00D41F55"/>
    <w:rsid w:val="00D44A22"/>
    <w:rsid w:val="00D738E0"/>
    <w:rsid w:val="00D75AC0"/>
    <w:rsid w:val="00D76235"/>
    <w:rsid w:val="00D775CD"/>
    <w:rsid w:val="00D8379C"/>
    <w:rsid w:val="00D87024"/>
    <w:rsid w:val="00D91C34"/>
    <w:rsid w:val="00D91D3D"/>
    <w:rsid w:val="00D9245B"/>
    <w:rsid w:val="00D96602"/>
    <w:rsid w:val="00DB061B"/>
    <w:rsid w:val="00DB6F27"/>
    <w:rsid w:val="00DD4D37"/>
    <w:rsid w:val="00DE03A6"/>
    <w:rsid w:val="00DE6947"/>
    <w:rsid w:val="00E03B4D"/>
    <w:rsid w:val="00E05329"/>
    <w:rsid w:val="00E06665"/>
    <w:rsid w:val="00E15598"/>
    <w:rsid w:val="00E231AD"/>
    <w:rsid w:val="00E35034"/>
    <w:rsid w:val="00E43C83"/>
    <w:rsid w:val="00E5102B"/>
    <w:rsid w:val="00E52F01"/>
    <w:rsid w:val="00E531C1"/>
    <w:rsid w:val="00E62BCD"/>
    <w:rsid w:val="00E6598F"/>
    <w:rsid w:val="00E766B9"/>
    <w:rsid w:val="00E840FD"/>
    <w:rsid w:val="00E866E1"/>
    <w:rsid w:val="00E9018B"/>
    <w:rsid w:val="00E94245"/>
    <w:rsid w:val="00EA245C"/>
    <w:rsid w:val="00EB1904"/>
    <w:rsid w:val="00EB1A4E"/>
    <w:rsid w:val="00EB554F"/>
    <w:rsid w:val="00EB71DE"/>
    <w:rsid w:val="00EC1DAE"/>
    <w:rsid w:val="00EC2430"/>
    <w:rsid w:val="00ED01B7"/>
    <w:rsid w:val="00EF5165"/>
    <w:rsid w:val="00EF60DE"/>
    <w:rsid w:val="00EF6C7E"/>
    <w:rsid w:val="00F028E9"/>
    <w:rsid w:val="00F03E79"/>
    <w:rsid w:val="00F11C49"/>
    <w:rsid w:val="00F1294C"/>
    <w:rsid w:val="00F12F9E"/>
    <w:rsid w:val="00F14031"/>
    <w:rsid w:val="00F221E6"/>
    <w:rsid w:val="00F2567A"/>
    <w:rsid w:val="00F31F43"/>
    <w:rsid w:val="00F322DE"/>
    <w:rsid w:val="00F453D9"/>
    <w:rsid w:val="00F53716"/>
    <w:rsid w:val="00F62870"/>
    <w:rsid w:val="00F759B8"/>
    <w:rsid w:val="00F75F18"/>
    <w:rsid w:val="00F807DB"/>
    <w:rsid w:val="00F87982"/>
    <w:rsid w:val="00F90575"/>
    <w:rsid w:val="00F976A7"/>
    <w:rsid w:val="00FA1646"/>
    <w:rsid w:val="00FC3CC0"/>
    <w:rsid w:val="00FC5158"/>
    <w:rsid w:val="00FD05D6"/>
    <w:rsid w:val="00FD1CBF"/>
    <w:rsid w:val="00FD45EE"/>
    <w:rsid w:val="00FD6014"/>
    <w:rsid w:val="00FD70CC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B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m@lasker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ta@lask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13d4adb958e0402fb19b684a598a291d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495614af7923278ee2e894c812645668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ACFDC-4748-45B6-BCAA-03BC8AB88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1BE38-1DF2-4B0D-A9CB-DBE9A622E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DC42A-7D36-4BBA-B07B-D0C6A61D825D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5</cp:revision>
  <cp:lastPrinted>2019-10-11T13:15:00Z</cp:lastPrinted>
  <dcterms:created xsi:type="dcterms:W3CDTF">2026-06-03T11:53:00Z</dcterms:created>
  <dcterms:modified xsi:type="dcterms:W3CDTF">2026-06-03T13:29:00Z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2022-05-30T19:10:13Z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  <property fmtid="{D5CDD505-2E9C-101B-9397-08002B2CF9AE}" pid="10" name="MediaServiceImageTags">
    <vt:lpwstr/>
  </property>
</Properties>
</file>