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FE58" w14:textId="44AE5AB1" w:rsidR="00BB5DA0" w:rsidRPr="002113F3" w:rsidRDefault="002113F3" w:rsidP="002113F3">
      <w:pPr>
        <w:jc w:val="center"/>
        <w:rPr>
          <w:rFonts w:cstheme="minorHAnsi"/>
          <w:b/>
          <w:bCs/>
          <w:sz w:val="44"/>
          <w:szCs w:val="44"/>
        </w:rPr>
      </w:pPr>
      <w:r w:rsidRPr="002113F3">
        <w:rPr>
          <w:rFonts w:cstheme="minorHAnsi"/>
          <w:b/>
          <w:bCs/>
          <w:sz w:val="44"/>
          <w:szCs w:val="44"/>
        </w:rPr>
        <w:t xml:space="preserve">Portugal liderará algunos de los debates más estratégicos del </w:t>
      </w:r>
      <w:r w:rsidR="002902E8">
        <w:rPr>
          <w:rFonts w:cstheme="minorHAnsi"/>
          <w:b/>
          <w:bCs/>
          <w:sz w:val="44"/>
          <w:szCs w:val="44"/>
        </w:rPr>
        <w:t>OOWC 2026</w:t>
      </w:r>
    </w:p>
    <w:p w14:paraId="6F7D6BBB" w14:textId="77777777" w:rsidR="00BB734A" w:rsidRPr="001C1217" w:rsidRDefault="00BB734A" w:rsidP="001C1217">
      <w:pPr>
        <w:jc w:val="both"/>
        <w:rPr>
          <w:rFonts w:cstheme="minorHAnsi"/>
          <w:b/>
          <w:bCs/>
        </w:rPr>
      </w:pPr>
    </w:p>
    <w:p w14:paraId="377AE089" w14:textId="2DE19811" w:rsidR="001C1217" w:rsidRPr="001C1217" w:rsidRDefault="001C1217" w:rsidP="001C1217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• El Olive Oil World Congress 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 xml:space="preserve">(OOWC) 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convertirá Lisboa en el epicentro mundial del sector oleícola los próximos 2 y 3 de julio. Instituciones portuguesas de referencia como Olivum, el Instituto Politécnico de Bragança, la UTAD o la Academia Portuguesa de Gastronomía protagonizarán 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 xml:space="preserve">buena parte de 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los debates estratégicos 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 xml:space="preserve">que marcan 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>la evolución futura de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 xml:space="preserve"> la producción, transformación y comercialización del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 aceite de oliva 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>en este país</w:t>
      </w:r>
    </w:p>
    <w:p w14:paraId="2818660A" w14:textId="1E5AC2E7" w:rsidR="001C1217" w:rsidRPr="001C1217" w:rsidRDefault="001C1217" w:rsidP="001C1217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• La adaptación al cambio climático, la protección de la biodiversidad, la digitalización de las explotaciones 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>y de la industria oleícola, así como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 la conquista de nuevos consumidores 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 xml:space="preserve">formarán parte 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de los grandes retos que </w:t>
      </w:r>
      <w:r w:rsidR="00CB340F">
        <w:rPr>
          <w:rFonts w:asciiTheme="minorHAnsi" w:hAnsiTheme="minorHAnsi" w:cstheme="minorHAnsi"/>
          <w:b/>
          <w:bCs/>
          <w:sz w:val="22"/>
          <w:szCs w:val="22"/>
        </w:rPr>
        <w:t xml:space="preserve">se 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>abordará</w:t>
      </w:r>
      <w:r w:rsidR="00CB340F">
        <w:rPr>
          <w:rFonts w:asciiTheme="minorHAnsi" w:hAnsiTheme="minorHAnsi" w:cstheme="minorHAnsi"/>
          <w:b/>
          <w:bCs/>
          <w:sz w:val="22"/>
          <w:szCs w:val="22"/>
        </w:rPr>
        <w:t>n en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 xml:space="preserve"> el Congreso. Un escenario en el que Portug</w:t>
      </w:r>
      <w:r w:rsidR="00F645E5">
        <w:rPr>
          <w:rFonts w:asciiTheme="minorHAnsi" w:hAnsiTheme="minorHAnsi" w:cstheme="minorHAnsi"/>
          <w:b/>
          <w:bCs/>
          <w:sz w:val="22"/>
          <w:szCs w:val="22"/>
        </w:rPr>
        <w:t xml:space="preserve">al </w:t>
      </w:r>
      <w:r w:rsidRPr="001C1217">
        <w:rPr>
          <w:rFonts w:asciiTheme="minorHAnsi" w:hAnsiTheme="minorHAnsi" w:cstheme="minorHAnsi"/>
          <w:b/>
          <w:bCs/>
          <w:sz w:val="22"/>
          <w:szCs w:val="22"/>
        </w:rPr>
        <w:t>aportará conocimiento, experiencia y liderazgo a través de especialistas reconocidos del panorama oleícola internacional</w:t>
      </w:r>
    </w:p>
    <w:p w14:paraId="7D056F4B" w14:textId="7C530E9B" w:rsidR="002902E8" w:rsidRPr="002902E8" w:rsidRDefault="00040E64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Style w:val="Fuerte"/>
          <w:rFonts w:asciiTheme="minorHAnsi" w:hAnsiTheme="minorHAnsi" w:cstheme="minorHAnsi"/>
          <w:sz w:val="22"/>
          <w:szCs w:val="22"/>
        </w:rPr>
        <w:t xml:space="preserve">Madrid, </w:t>
      </w:r>
      <w:r w:rsidR="00943C67">
        <w:rPr>
          <w:rStyle w:val="Fuerte"/>
          <w:rFonts w:asciiTheme="minorHAnsi" w:hAnsiTheme="minorHAnsi" w:cstheme="minorHAnsi"/>
          <w:sz w:val="22"/>
          <w:szCs w:val="22"/>
        </w:rPr>
        <w:t>11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 xml:space="preserve"> de junio de 2026.-</w:t>
      </w:r>
      <w:r w:rsidRPr="002902E8">
        <w:rPr>
          <w:rFonts w:asciiTheme="minorHAnsi" w:hAnsiTheme="minorHAnsi" w:cstheme="minorHAnsi"/>
          <w:sz w:val="22"/>
          <w:szCs w:val="22"/>
        </w:rPr>
        <w:t xml:space="preserve"> </w:t>
      </w:r>
      <w:r w:rsidR="002902E8" w:rsidRPr="002902E8">
        <w:rPr>
          <w:rFonts w:asciiTheme="minorHAnsi" w:hAnsiTheme="minorHAnsi" w:cstheme="minorHAnsi"/>
          <w:sz w:val="22"/>
          <w:szCs w:val="22"/>
        </w:rPr>
        <w:t>El sector mundial del aceite de oliva afronta uno de los periodos</w:t>
      </w:r>
      <w:r w:rsidR="00F645E5">
        <w:rPr>
          <w:rFonts w:asciiTheme="minorHAnsi" w:hAnsiTheme="minorHAnsi" w:cstheme="minorHAnsi"/>
          <w:sz w:val="22"/>
          <w:szCs w:val="22"/>
        </w:rPr>
        <w:t xml:space="preserve"> de mayor transformación </w:t>
      </w:r>
      <w:r w:rsidR="002902E8" w:rsidRPr="002902E8">
        <w:rPr>
          <w:rFonts w:asciiTheme="minorHAnsi" w:hAnsiTheme="minorHAnsi" w:cstheme="minorHAnsi"/>
          <w:sz w:val="22"/>
          <w:szCs w:val="22"/>
        </w:rPr>
        <w:t>de su historia. La adaptación al cambio climático, la necesidad de producir de forma más sostenible, la digitalización de las explotaciones</w:t>
      </w:r>
      <w:r w:rsidR="00F645E5">
        <w:rPr>
          <w:rFonts w:asciiTheme="minorHAnsi" w:hAnsiTheme="minorHAnsi" w:cstheme="minorHAnsi"/>
          <w:sz w:val="22"/>
          <w:szCs w:val="22"/>
        </w:rPr>
        <w:t xml:space="preserve"> y de la industria oleícola,</w:t>
      </w:r>
      <w:r w:rsidR="002902E8" w:rsidRPr="002902E8">
        <w:rPr>
          <w:rFonts w:asciiTheme="minorHAnsi" w:hAnsiTheme="minorHAnsi" w:cstheme="minorHAnsi"/>
          <w:sz w:val="22"/>
          <w:szCs w:val="22"/>
        </w:rPr>
        <w:t xml:space="preserve"> la protección de la biodiversidad, la búsqueda de nuevos mercados y la consolidación de su papel como alimento saludable están redefiniendo el futuro de u</w:t>
      </w:r>
      <w:r w:rsidR="00F645E5">
        <w:rPr>
          <w:rFonts w:asciiTheme="minorHAnsi" w:hAnsiTheme="minorHAnsi" w:cstheme="minorHAnsi"/>
          <w:sz w:val="22"/>
          <w:szCs w:val="22"/>
        </w:rPr>
        <w:t>n sector</w:t>
      </w:r>
      <w:r w:rsidR="002902E8" w:rsidRPr="002902E8">
        <w:rPr>
          <w:rFonts w:asciiTheme="minorHAnsi" w:hAnsiTheme="minorHAnsi" w:cstheme="minorHAnsi"/>
          <w:sz w:val="22"/>
          <w:szCs w:val="22"/>
        </w:rPr>
        <w:t xml:space="preserve"> estratégic</w:t>
      </w:r>
      <w:r w:rsidR="00F645E5">
        <w:rPr>
          <w:rFonts w:asciiTheme="minorHAnsi" w:hAnsiTheme="minorHAnsi" w:cstheme="minorHAnsi"/>
          <w:sz w:val="22"/>
          <w:szCs w:val="22"/>
        </w:rPr>
        <w:t>o</w:t>
      </w:r>
      <w:r w:rsidR="002902E8" w:rsidRPr="002902E8">
        <w:rPr>
          <w:rFonts w:asciiTheme="minorHAnsi" w:hAnsiTheme="minorHAnsi" w:cstheme="minorHAnsi"/>
          <w:sz w:val="22"/>
          <w:szCs w:val="22"/>
        </w:rPr>
        <w:t xml:space="preserve"> para</w:t>
      </w:r>
      <w:r w:rsidR="00F645E5">
        <w:rPr>
          <w:rFonts w:asciiTheme="minorHAnsi" w:hAnsiTheme="minorHAnsi" w:cstheme="minorHAnsi"/>
          <w:sz w:val="22"/>
          <w:szCs w:val="22"/>
        </w:rPr>
        <w:t xml:space="preserve"> los</w:t>
      </w:r>
      <w:r w:rsidR="002902E8" w:rsidRPr="002902E8">
        <w:rPr>
          <w:rFonts w:asciiTheme="minorHAnsi" w:hAnsiTheme="minorHAnsi" w:cstheme="minorHAnsi"/>
          <w:sz w:val="22"/>
          <w:szCs w:val="22"/>
        </w:rPr>
        <w:t xml:space="preserve"> productores en todo el mundo.</w:t>
      </w:r>
    </w:p>
    <w:p w14:paraId="548B8A74" w14:textId="16DB4CD3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 xml:space="preserve">En este contexto,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Portuga</w:t>
      </w:r>
      <w:r w:rsidR="00F645E5">
        <w:rPr>
          <w:rStyle w:val="Fuerte"/>
          <w:rFonts w:asciiTheme="minorHAnsi" w:hAnsiTheme="minorHAnsi" w:cstheme="minorHAnsi"/>
          <w:sz w:val="22"/>
          <w:szCs w:val="22"/>
        </w:rPr>
        <w:t>l, como uno de los principales productores de aceite de oliva del mundo,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 xml:space="preserve"> se convertirá los próximos 2 y 3 de julio en </w:t>
      </w:r>
      <w:r w:rsidR="00F645E5">
        <w:rPr>
          <w:rStyle w:val="Fuerte"/>
          <w:rFonts w:asciiTheme="minorHAnsi" w:hAnsiTheme="minorHAnsi" w:cstheme="minorHAnsi"/>
          <w:sz w:val="22"/>
          <w:szCs w:val="22"/>
        </w:rPr>
        <w:t xml:space="preserve">uno de los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centros</w:t>
      </w:r>
      <w:r w:rsidR="00F645E5">
        <w:rPr>
          <w:rStyle w:val="Fuerte"/>
          <w:rFonts w:asciiTheme="minorHAnsi" w:hAnsiTheme="minorHAnsi" w:cstheme="minorHAnsi"/>
          <w:sz w:val="22"/>
          <w:szCs w:val="22"/>
        </w:rPr>
        <w:t xml:space="preserve"> neurálgicos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 xml:space="preserve"> de decisión y reflexión</w:t>
      </w:r>
      <w:r w:rsidR="00F645E5">
        <w:rPr>
          <w:rStyle w:val="Fuerte"/>
          <w:rFonts w:asciiTheme="minorHAnsi" w:hAnsiTheme="minorHAnsi" w:cstheme="minorHAnsi"/>
          <w:sz w:val="22"/>
          <w:szCs w:val="22"/>
        </w:rPr>
        <w:t xml:space="preserve">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del sector oleícola internacional</w:t>
      </w:r>
      <w:r w:rsidR="00F645E5">
        <w:rPr>
          <w:rFonts w:asciiTheme="minorHAnsi" w:hAnsiTheme="minorHAnsi" w:cstheme="minorHAnsi"/>
          <w:sz w:val="22"/>
          <w:szCs w:val="22"/>
        </w:rPr>
        <w:t xml:space="preserve"> durante </w:t>
      </w:r>
      <w:r w:rsidRPr="002902E8">
        <w:rPr>
          <w:rFonts w:asciiTheme="minorHAnsi" w:hAnsiTheme="minorHAnsi" w:cstheme="minorHAnsi"/>
          <w:sz w:val="22"/>
          <w:szCs w:val="22"/>
        </w:rPr>
        <w:t xml:space="preserve">la celebración en Lisboa del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Olive Oil World Congress (OOWC)</w:t>
      </w:r>
      <w:r w:rsidRPr="002902E8">
        <w:rPr>
          <w:rFonts w:asciiTheme="minorHAnsi" w:hAnsiTheme="minorHAnsi" w:cstheme="minorHAnsi"/>
          <w:sz w:val="22"/>
          <w:szCs w:val="22"/>
        </w:rPr>
        <w:t>, el mayor encuentro global dedicado a</w:t>
      </w:r>
      <w:r w:rsidR="00F645E5">
        <w:rPr>
          <w:rFonts w:asciiTheme="minorHAnsi" w:hAnsiTheme="minorHAnsi" w:cstheme="minorHAnsi"/>
          <w:sz w:val="22"/>
          <w:szCs w:val="22"/>
        </w:rPr>
        <w:t xml:space="preserve"> este sector</w:t>
      </w:r>
      <w:r w:rsidRPr="002902E8">
        <w:rPr>
          <w:rFonts w:asciiTheme="minorHAnsi" w:hAnsiTheme="minorHAnsi" w:cstheme="minorHAnsi"/>
          <w:sz w:val="22"/>
          <w:szCs w:val="22"/>
        </w:rPr>
        <w:t>.</w:t>
      </w:r>
    </w:p>
    <w:p w14:paraId="4FDCA6C9" w14:textId="3A1B86B7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 xml:space="preserve">No es </w:t>
      </w:r>
      <w:r w:rsidR="00F645E5">
        <w:rPr>
          <w:rFonts w:asciiTheme="minorHAnsi" w:hAnsiTheme="minorHAnsi" w:cstheme="minorHAnsi"/>
          <w:sz w:val="22"/>
          <w:szCs w:val="22"/>
        </w:rPr>
        <w:t xml:space="preserve">una </w:t>
      </w:r>
      <w:r w:rsidRPr="002902E8">
        <w:rPr>
          <w:rFonts w:asciiTheme="minorHAnsi" w:hAnsiTheme="minorHAnsi" w:cstheme="minorHAnsi"/>
          <w:sz w:val="22"/>
          <w:szCs w:val="22"/>
        </w:rPr>
        <w:t xml:space="preserve">casualidad. Durante los últimos años, Portugal se ha </w:t>
      </w:r>
      <w:r w:rsidR="00F645E5">
        <w:rPr>
          <w:rFonts w:asciiTheme="minorHAnsi" w:hAnsiTheme="minorHAnsi" w:cstheme="minorHAnsi"/>
          <w:sz w:val="22"/>
          <w:szCs w:val="22"/>
        </w:rPr>
        <w:t xml:space="preserve">ido </w:t>
      </w:r>
      <w:r w:rsidRPr="002902E8">
        <w:rPr>
          <w:rFonts w:asciiTheme="minorHAnsi" w:hAnsiTheme="minorHAnsi" w:cstheme="minorHAnsi"/>
          <w:sz w:val="22"/>
          <w:szCs w:val="22"/>
        </w:rPr>
        <w:t>consolida</w:t>
      </w:r>
      <w:r w:rsidR="00F645E5">
        <w:rPr>
          <w:rFonts w:asciiTheme="minorHAnsi" w:hAnsiTheme="minorHAnsi" w:cstheme="minorHAnsi"/>
          <w:sz w:val="22"/>
          <w:szCs w:val="22"/>
        </w:rPr>
        <w:t>n</w:t>
      </w:r>
      <w:r w:rsidRPr="002902E8">
        <w:rPr>
          <w:rFonts w:asciiTheme="minorHAnsi" w:hAnsiTheme="minorHAnsi" w:cstheme="minorHAnsi"/>
          <w:sz w:val="22"/>
          <w:szCs w:val="22"/>
        </w:rPr>
        <w:t>do como uno de los países que más ha evolucionado dentro del panorama oleícola internacional,</w:t>
      </w:r>
      <w:r w:rsidR="00F645E5">
        <w:rPr>
          <w:rFonts w:asciiTheme="minorHAnsi" w:hAnsiTheme="minorHAnsi" w:cstheme="minorHAnsi"/>
          <w:sz w:val="22"/>
          <w:szCs w:val="22"/>
        </w:rPr>
        <w:t xml:space="preserve"> al combinar</w:t>
      </w:r>
      <w:r w:rsidRPr="002902E8">
        <w:rPr>
          <w:rFonts w:asciiTheme="minorHAnsi" w:hAnsiTheme="minorHAnsi" w:cstheme="minorHAnsi"/>
          <w:sz w:val="22"/>
          <w:szCs w:val="22"/>
        </w:rPr>
        <w:t xml:space="preserve"> tradición</w:t>
      </w:r>
      <w:r w:rsidR="00F645E5">
        <w:rPr>
          <w:rFonts w:asciiTheme="minorHAnsi" w:hAnsiTheme="minorHAnsi" w:cstheme="minorHAnsi"/>
          <w:sz w:val="22"/>
          <w:szCs w:val="22"/>
        </w:rPr>
        <w:t xml:space="preserve"> con</w:t>
      </w:r>
      <w:r w:rsidRPr="002902E8">
        <w:rPr>
          <w:rFonts w:asciiTheme="minorHAnsi" w:hAnsiTheme="minorHAnsi" w:cstheme="minorHAnsi"/>
          <w:sz w:val="22"/>
          <w:szCs w:val="22"/>
        </w:rPr>
        <w:t xml:space="preserve"> innovación, investigación y </w:t>
      </w:r>
      <w:r w:rsidR="00F645E5">
        <w:rPr>
          <w:rFonts w:asciiTheme="minorHAnsi" w:hAnsiTheme="minorHAnsi" w:cstheme="minorHAnsi"/>
          <w:sz w:val="22"/>
          <w:szCs w:val="22"/>
        </w:rPr>
        <w:t>potencial</w:t>
      </w:r>
      <w:r w:rsidRPr="002902E8">
        <w:rPr>
          <w:rFonts w:asciiTheme="minorHAnsi" w:hAnsiTheme="minorHAnsi" w:cstheme="minorHAnsi"/>
          <w:sz w:val="22"/>
          <w:szCs w:val="22"/>
        </w:rPr>
        <w:t xml:space="preserve"> productivo. Ahora, desde </w:t>
      </w:r>
      <w:r w:rsidR="00797CA1">
        <w:rPr>
          <w:rFonts w:asciiTheme="minorHAnsi" w:hAnsiTheme="minorHAnsi" w:cstheme="minorHAnsi"/>
          <w:sz w:val="22"/>
          <w:szCs w:val="22"/>
        </w:rPr>
        <w:t xml:space="preserve">su capital, </w:t>
      </w:r>
      <w:r w:rsidRPr="002902E8">
        <w:rPr>
          <w:rFonts w:asciiTheme="minorHAnsi" w:hAnsiTheme="minorHAnsi" w:cstheme="minorHAnsi"/>
          <w:sz w:val="22"/>
          <w:szCs w:val="22"/>
        </w:rPr>
        <w:t>Lisboa, pretende contribuir</w:t>
      </w:r>
      <w:r w:rsidR="00797CA1">
        <w:rPr>
          <w:rFonts w:asciiTheme="minorHAnsi" w:hAnsiTheme="minorHAnsi" w:cstheme="minorHAnsi"/>
          <w:sz w:val="22"/>
          <w:szCs w:val="22"/>
        </w:rPr>
        <w:t xml:space="preserve"> también de manera proactiva</w:t>
      </w:r>
      <w:r w:rsidRPr="002902E8">
        <w:rPr>
          <w:rFonts w:asciiTheme="minorHAnsi" w:hAnsiTheme="minorHAnsi" w:cstheme="minorHAnsi"/>
          <w:sz w:val="22"/>
          <w:szCs w:val="22"/>
        </w:rPr>
        <w:t xml:space="preserve"> a definir las respuestas que </w:t>
      </w:r>
      <w:r w:rsidR="00797CA1">
        <w:rPr>
          <w:rFonts w:asciiTheme="minorHAnsi" w:hAnsiTheme="minorHAnsi" w:cstheme="minorHAnsi"/>
          <w:sz w:val="22"/>
          <w:szCs w:val="22"/>
        </w:rPr>
        <w:t xml:space="preserve">necesita </w:t>
      </w:r>
      <w:r w:rsidRPr="002902E8">
        <w:rPr>
          <w:rFonts w:asciiTheme="minorHAnsi" w:hAnsiTheme="minorHAnsi" w:cstheme="minorHAnsi"/>
          <w:sz w:val="22"/>
          <w:szCs w:val="22"/>
        </w:rPr>
        <w:t xml:space="preserve">el sector </w:t>
      </w:r>
      <w:r w:rsidR="00797CA1">
        <w:rPr>
          <w:rFonts w:asciiTheme="minorHAnsi" w:hAnsiTheme="minorHAnsi" w:cstheme="minorHAnsi"/>
          <w:sz w:val="22"/>
          <w:szCs w:val="22"/>
        </w:rPr>
        <w:t>oleícola mundial</w:t>
      </w:r>
      <w:r w:rsidRPr="002902E8">
        <w:rPr>
          <w:rFonts w:asciiTheme="minorHAnsi" w:hAnsiTheme="minorHAnsi" w:cstheme="minorHAnsi"/>
          <w:sz w:val="22"/>
          <w:szCs w:val="22"/>
        </w:rPr>
        <w:t xml:space="preserve"> para afrontar los desafíos </w:t>
      </w:r>
      <w:r w:rsidR="00797CA1">
        <w:rPr>
          <w:rFonts w:asciiTheme="minorHAnsi" w:hAnsiTheme="minorHAnsi" w:cstheme="minorHAnsi"/>
          <w:sz w:val="22"/>
          <w:szCs w:val="22"/>
        </w:rPr>
        <w:t>actuales y del futuro.</w:t>
      </w:r>
    </w:p>
    <w:p w14:paraId="5EF73F84" w14:textId="13B74EE6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Style w:val="Fuerte"/>
          <w:rFonts w:asciiTheme="minorHAnsi" w:hAnsiTheme="minorHAnsi" w:cstheme="minorHAnsi"/>
          <w:sz w:val="22"/>
          <w:szCs w:val="22"/>
        </w:rPr>
        <w:t>José Manuel Fernandes, ministro de Agricultura y Mar de Portugal</w:t>
      </w:r>
      <w:r w:rsidR="00797CA1">
        <w:rPr>
          <w:rFonts w:asciiTheme="minorHAnsi" w:hAnsiTheme="minorHAnsi" w:cstheme="minorHAnsi"/>
          <w:sz w:val="22"/>
          <w:szCs w:val="22"/>
        </w:rPr>
        <w:t xml:space="preserve"> y</w:t>
      </w:r>
      <w:r w:rsidRPr="002902E8">
        <w:rPr>
          <w:rFonts w:asciiTheme="minorHAnsi" w:hAnsiTheme="minorHAnsi" w:cstheme="minorHAnsi"/>
          <w:sz w:val="22"/>
          <w:szCs w:val="22"/>
        </w:rPr>
        <w:t xml:space="preserve">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Jaime Lillo</w:t>
      </w:r>
      <w:r w:rsidRPr="002902E8">
        <w:rPr>
          <w:rFonts w:asciiTheme="minorHAnsi" w:hAnsiTheme="minorHAnsi" w:cstheme="minorHAnsi"/>
          <w:sz w:val="22"/>
          <w:szCs w:val="22"/>
        </w:rPr>
        <w:t>, director ejecutivo del Consejo Oleícola Internacional (COI)</w:t>
      </w:r>
      <w:r w:rsidR="00797CA1">
        <w:rPr>
          <w:rFonts w:asciiTheme="minorHAnsi" w:hAnsiTheme="minorHAnsi" w:cstheme="minorHAnsi"/>
          <w:sz w:val="22"/>
          <w:szCs w:val="22"/>
        </w:rPr>
        <w:t xml:space="preserve"> inaugurarán este Congreso Mundial.</w:t>
      </w:r>
      <w:r w:rsidRPr="002902E8">
        <w:rPr>
          <w:rFonts w:asciiTheme="minorHAnsi" w:hAnsiTheme="minorHAnsi" w:cstheme="minorHAnsi"/>
          <w:sz w:val="22"/>
          <w:szCs w:val="22"/>
        </w:rPr>
        <w:t xml:space="preserve"> Su participación </w:t>
      </w:r>
      <w:r w:rsidR="00797CA1">
        <w:rPr>
          <w:rFonts w:asciiTheme="minorHAnsi" w:hAnsiTheme="minorHAnsi" w:cstheme="minorHAnsi"/>
          <w:sz w:val="22"/>
          <w:szCs w:val="22"/>
        </w:rPr>
        <w:t>representa</w:t>
      </w:r>
      <w:r w:rsidRPr="002902E8">
        <w:rPr>
          <w:rFonts w:asciiTheme="minorHAnsi" w:hAnsiTheme="minorHAnsi" w:cstheme="minorHAnsi"/>
          <w:sz w:val="22"/>
          <w:szCs w:val="22"/>
        </w:rPr>
        <w:t xml:space="preserve"> la relevancia estratégica que el aceite de oliva ha adquirido para la economía, la sostenibilidad y la alimentación</w:t>
      </w:r>
      <w:r w:rsidR="00797CA1">
        <w:rPr>
          <w:rFonts w:asciiTheme="minorHAnsi" w:hAnsiTheme="minorHAnsi" w:cstheme="minorHAnsi"/>
          <w:sz w:val="22"/>
          <w:szCs w:val="22"/>
        </w:rPr>
        <w:t xml:space="preserve"> en este país y</w:t>
      </w:r>
      <w:r w:rsidRPr="002902E8">
        <w:rPr>
          <w:rFonts w:asciiTheme="minorHAnsi" w:hAnsiTheme="minorHAnsi" w:cstheme="minorHAnsi"/>
          <w:sz w:val="22"/>
          <w:szCs w:val="22"/>
        </w:rPr>
        <w:t xml:space="preserve"> a escala global.</w:t>
      </w:r>
    </w:p>
    <w:p w14:paraId="4E4C8444" w14:textId="157F07C4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lastRenderedPageBreak/>
        <w:t xml:space="preserve">Entre los asuntos que centrarán la atención del encuentro destacan la conservación </w:t>
      </w:r>
      <w:r w:rsidR="00797CA1">
        <w:rPr>
          <w:rFonts w:asciiTheme="minorHAnsi" w:hAnsiTheme="minorHAnsi" w:cstheme="minorHAnsi"/>
          <w:sz w:val="22"/>
          <w:szCs w:val="22"/>
        </w:rPr>
        <w:t xml:space="preserve">y rentabilidad </w:t>
      </w:r>
      <w:r w:rsidRPr="002902E8">
        <w:rPr>
          <w:rFonts w:asciiTheme="minorHAnsi" w:hAnsiTheme="minorHAnsi" w:cstheme="minorHAnsi"/>
          <w:sz w:val="22"/>
          <w:szCs w:val="22"/>
        </w:rPr>
        <w:t>de los olivares tradicionales, la valorización de los servicios ecosistémicos</w:t>
      </w:r>
      <w:r w:rsidR="00797CA1">
        <w:rPr>
          <w:rFonts w:asciiTheme="minorHAnsi" w:hAnsiTheme="minorHAnsi" w:cstheme="minorHAnsi"/>
          <w:sz w:val="22"/>
          <w:szCs w:val="22"/>
        </w:rPr>
        <w:t xml:space="preserve"> de la superficie olivarera</w:t>
      </w:r>
      <w:r w:rsidRPr="002902E8">
        <w:rPr>
          <w:rFonts w:asciiTheme="minorHAnsi" w:hAnsiTheme="minorHAnsi" w:cstheme="minorHAnsi"/>
          <w:sz w:val="22"/>
          <w:szCs w:val="22"/>
        </w:rPr>
        <w:t>, la armonización internacional de los estándares de calidad</w:t>
      </w:r>
      <w:r w:rsidR="00797CA1">
        <w:rPr>
          <w:rFonts w:asciiTheme="minorHAnsi" w:hAnsiTheme="minorHAnsi" w:cstheme="minorHAnsi"/>
          <w:sz w:val="22"/>
          <w:szCs w:val="22"/>
        </w:rPr>
        <w:t xml:space="preserve"> del aceite de oliva</w:t>
      </w:r>
      <w:r w:rsidRPr="002902E8">
        <w:rPr>
          <w:rFonts w:asciiTheme="minorHAnsi" w:hAnsiTheme="minorHAnsi" w:cstheme="minorHAnsi"/>
          <w:sz w:val="22"/>
          <w:szCs w:val="22"/>
        </w:rPr>
        <w:t>, la innovación aplicada a la producción</w:t>
      </w:r>
      <w:r w:rsidR="00797CA1">
        <w:rPr>
          <w:rFonts w:asciiTheme="minorHAnsi" w:hAnsiTheme="minorHAnsi" w:cstheme="minorHAnsi"/>
          <w:sz w:val="22"/>
          <w:szCs w:val="22"/>
        </w:rPr>
        <w:t xml:space="preserve"> oleícola</w:t>
      </w:r>
      <w:r w:rsidRPr="002902E8">
        <w:rPr>
          <w:rFonts w:asciiTheme="minorHAnsi" w:hAnsiTheme="minorHAnsi" w:cstheme="minorHAnsi"/>
          <w:sz w:val="22"/>
          <w:szCs w:val="22"/>
        </w:rPr>
        <w:t>, la sostenibilidad ambiental y la comunicación como herramienta para impulsar el consumo.</w:t>
      </w:r>
    </w:p>
    <w:p w14:paraId="687B1252" w14:textId="04CF1165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>Precisamente</w:t>
      </w:r>
      <w:r w:rsidR="00797CA1">
        <w:rPr>
          <w:rFonts w:asciiTheme="minorHAnsi" w:hAnsiTheme="minorHAnsi" w:cstheme="minorHAnsi"/>
          <w:sz w:val="22"/>
          <w:szCs w:val="22"/>
        </w:rPr>
        <w:t>,</w:t>
      </w:r>
      <w:r w:rsidRPr="002902E8">
        <w:rPr>
          <w:rFonts w:asciiTheme="minorHAnsi" w:hAnsiTheme="minorHAnsi" w:cstheme="minorHAnsi"/>
          <w:sz w:val="22"/>
          <w:szCs w:val="22"/>
        </w:rPr>
        <w:t xml:space="preserve"> en el bloque dedicado a la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bioeconomía y sostenibilidad del sector oleícola</w:t>
      </w:r>
      <w:r w:rsidRPr="002902E8">
        <w:rPr>
          <w:rFonts w:asciiTheme="minorHAnsi" w:hAnsiTheme="minorHAnsi" w:cstheme="minorHAnsi"/>
          <w:sz w:val="22"/>
          <w:szCs w:val="22"/>
        </w:rPr>
        <w:t>, Portugal liderará algunas de las reflexiones más relevantes.</w:t>
      </w:r>
      <w:r w:rsidR="00797CA1">
        <w:rPr>
          <w:rFonts w:asciiTheme="minorHAnsi" w:hAnsiTheme="minorHAnsi" w:cstheme="minorHAnsi"/>
          <w:sz w:val="22"/>
          <w:szCs w:val="22"/>
        </w:rPr>
        <w:t xml:space="preserve"> Así,</w:t>
      </w:r>
      <w:r w:rsidRPr="002902E8">
        <w:rPr>
          <w:rFonts w:asciiTheme="minorHAnsi" w:hAnsiTheme="minorHAnsi" w:cstheme="minorHAnsi"/>
          <w:sz w:val="22"/>
          <w:szCs w:val="22"/>
        </w:rPr>
        <w:t xml:space="preserve">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José Alberto Pereira</w:t>
      </w:r>
      <w:r w:rsidRPr="002902E8">
        <w:rPr>
          <w:rFonts w:asciiTheme="minorHAnsi" w:hAnsiTheme="minorHAnsi" w:cstheme="minorHAnsi"/>
          <w:sz w:val="22"/>
          <w:szCs w:val="22"/>
        </w:rPr>
        <w:t xml:space="preserve">, del Instituto Politécnico de Bragança, analizará cómo los olivares tradicionales contribuyen a la conservación de la biodiversidad y a la generación de servicios ecosistémicos esenciales para los territorios rurales. Por su parte,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Gonçalo Moreira</w:t>
      </w:r>
      <w:r w:rsidRPr="002902E8">
        <w:rPr>
          <w:rFonts w:asciiTheme="minorHAnsi" w:hAnsiTheme="minorHAnsi" w:cstheme="minorHAnsi"/>
          <w:sz w:val="22"/>
          <w:szCs w:val="22"/>
        </w:rPr>
        <w:t>, de Olivum, abordará la necesidad de reconocer y valorizar económicamente la sostenibilidad que generan los olivares, una cuestión cada vez más presente en la agenda europea.</w:t>
      </w:r>
    </w:p>
    <w:p w14:paraId="547ACA06" w14:textId="77777777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 xml:space="preserve">La calidad y la autenticidad del aceite de oliva, dos aspectos clave para mantener la confianza de los consumidores y garantizar la competitividad internacional, también tendrán protagonismo portugués. En el bloque dedicado a la calidad y seguridad del producto,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Roberto Silva</w:t>
      </w:r>
      <w:r w:rsidRPr="002902E8">
        <w:rPr>
          <w:rFonts w:asciiTheme="minorHAnsi" w:hAnsiTheme="minorHAnsi" w:cstheme="minorHAnsi"/>
          <w:sz w:val="22"/>
          <w:szCs w:val="22"/>
        </w:rPr>
        <w:t>, de la Universidad de Trás-os-Montes e Alto Douro (UTAD), analizará los avances en la armonización internacional de métodos y estándares analíticos.</w:t>
      </w:r>
    </w:p>
    <w:p w14:paraId="05A53A26" w14:textId="77777777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 xml:space="preserve">El análisis sensorial, considerado uno de los pilares de la diferenciación y la excelencia del aceite de oliva virgen extra, contará con la participación de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Ana Carrilho</w:t>
      </w:r>
      <w:r w:rsidRPr="002902E8">
        <w:rPr>
          <w:rFonts w:asciiTheme="minorHAnsi" w:hAnsiTheme="minorHAnsi" w:cstheme="minorHAnsi"/>
          <w:sz w:val="22"/>
          <w:szCs w:val="22"/>
        </w:rPr>
        <w:t>, de la Universidad de Lisboa, que formará parte de la mesa redonda internacional sobre los últimos avances en evaluación sensorial.</w:t>
      </w:r>
    </w:p>
    <w:p w14:paraId="2EB481D9" w14:textId="77777777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 xml:space="preserve">La gastronomía, uno de los grandes motores de promoción del aceite de oliva en todo el mundo, tendrá también un espacio destacado. </w:t>
      </w:r>
      <w:r w:rsidRPr="002902E8">
        <w:rPr>
          <w:rStyle w:val="Fuerte"/>
          <w:rFonts w:asciiTheme="minorHAnsi" w:hAnsiTheme="minorHAnsi" w:cstheme="minorHAnsi"/>
          <w:sz w:val="22"/>
          <w:szCs w:val="22"/>
        </w:rPr>
        <w:t>Carlos Fontão de Carvalho</w:t>
      </w:r>
      <w:r w:rsidRPr="002902E8">
        <w:rPr>
          <w:rFonts w:asciiTheme="minorHAnsi" w:hAnsiTheme="minorHAnsi" w:cstheme="minorHAnsi"/>
          <w:sz w:val="22"/>
          <w:szCs w:val="22"/>
        </w:rPr>
        <w:t>, de la Academia Portuguesa de Gastronomía, abordará el papel que desempeñan los chefs y la alta cocina en la construcción de nuevas experiencias de consumo y en la transmisión de los valores culturales asociados al aceite de oliva.</w:t>
      </w:r>
    </w:p>
    <w:p w14:paraId="5DE62497" w14:textId="4B5BF50A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>La relevancia de Portugal dentro del programa científico del OOWC refleja</w:t>
      </w:r>
      <w:r w:rsidR="00797CA1">
        <w:rPr>
          <w:rFonts w:asciiTheme="minorHAnsi" w:hAnsiTheme="minorHAnsi" w:cstheme="minorHAnsi"/>
          <w:sz w:val="22"/>
          <w:szCs w:val="22"/>
        </w:rPr>
        <w:t xml:space="preserve"> también</w:t>
      </w:r>
      <w:r w:rsidRPr="002902E8">
        <w:rPr>
          <w:rFonts w:asciiTheme="minorHAnsi" w:hAnsiTheme="minorHAnsi" w:cstheme="minorHAnsi"/>
          <w:sz w:val="22"/>
          <w:szCs w:val="22"/>
        </w:rPr>
        <w:t xml:space="preserve"> la evolución que ha experimentado el país durante las últimas décadas, </w:t>
      </w:r>
      <w:r w:rsidR="00797CA1">
        <w:rPr>
          <w:rFonts w:asciiTheme="minorHAnsi" w:hAnsiTheme="minorHAnsi" w:cstheme="minorHAnsi"/>
          <w:sz w:val="22"/>
          <w:szCs w:val="22"/>
        </w:rPr>
        <w:t>al convertirse</w:t>
      </w:r>
      <w:r w:rsidRPr="002902E8">
        <w:rPr>
          <w:rFonts w:asciiTheme="minorHAnsi" w:hAnsiTheme="minorHAnsi" w:cstheme="minorHAnsi"/>
          <w:sz w:val="22"/>
          <w:szCs w:val="22"/>
        </w:rPr>
        <w:t xml:space="preserve"> en un </w:t>
      </w:r>
      <w:r w:rsidR="00797CA1">
        <w:rPr>
          <w:rFonts w:asciiTheme="minorHAnsi" w:hAnsiTheme="minorHAnsi" w:cstheme="minorHAnsi"/>
          <w:sz w:val="22"/>
          <w:szCs w:val="22"/>
        </w:rPr>
        <w:t xml:space="preserve">claro </w:t>
      </w:r>
      <w:r w:rsidRPr="002902E8">
        <w:rPr>
          <w:rFonts w:asciiTheme="minorHAnsi" w:hAnsiTheme="minorHAnsi" w:cstheme="minorHAnsi"/>
          <w:sz w:val="22"/>
          <w:szCs w:val="22"/>
        </w:rPr>
        <w:t>referente internacional en ámbitos como la innovación agronómica, la sostenibilidad, la investigación aplicada y la valorización gastronómica del aceite de oliva.</w:t>
      </w:r>
    </w:p>
    <w:p w14:paraId="6116AEFD" w14:textId="176A3869" w:rsidR="002902E8" w:rsidRPr="002902E8" w:rsidRDefault="002902E8" w:rsidP="002902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902E8">
        <w:rPr>
          <w:rFonts w:asciiTheme="minorHAnsi" w:hAnsiTheme="minorHAnsi" w:cstheme="minorHAnsi"/>
          <w:sz w:val="22"/>
          <w:szCs w:val="22"/>
        </w:rPr>
        <w:t>Con Lisboa como escenario, Portugal no solo ejercerá de anfitrión de</w:t>
      </w:r>
      <w:r w:rsidR="00797CA1">
        <w:rPr>
          <w:rFonts w:asciiTheme="minorHAnsi" w:hAnsiTheme="minorHAnsi" w:cstheme="minorHAnsi"/>
          <w:sz w:val="22"/>
          <w:szCs w:val="22"/>
        </w:rPr>
        <w:t xml:space="preserve"> este</w:t>
      </w:r>
      <w:r w:rsidRPr="002902E8">
        <w:rPr>
          <w:rFonts w:asciiTheme="minorHAnsi" w:hAnsiTheme="minorHAnsi" w:cstheme="minorHAnsi"/>
          <w:sz w:val="22"/>
          <w:szCs w:val="22"/>
        </w:rPr>
        <w:t xml:space="preserve"> Congreso</w:t>
      </w:r>
      <w:r w:rsidR="00797CA1">
        <w:rPr>
          <w:rFonts w:asciiTheme="minorHAnsi" w:hAnsiTheme="minorHAnsi" w:cstheme="minorHAnsi"/>
          <w:sz w:val="22"/>
          <w:szCs w:val="22"/>
        </w:rPr>
        <w:t xml:space="preserve"> Mundial.</w:t>
      </w:r>
      <w:r w:rsidRPr="002902E8">
        <w:rPr>
          <w:rFonts w:asciiTheme="minorHAnsi" w:hAnsiTheme="minorHAnsi" w:cstheme="minorHAnsi"/>
          <w:sz w:val="22"/>
          <w:szCs w:val="22"/>
        </w:rPr>
        <w:t xml:space="preserve"> También asumirá un papel </w:t>
      </w:r>
      <w:r w:rsidR="00797CA1">
        <w:rPr>
          <w:rFonts w:asciiTheme="minorHAnsi" w:hAnsiTheme="minorHAnsi" w:cstheme="minorHAnsi"/>
          <w:sz w:val="22"/>
          <w:szCs w:val="22"/>
        </w:rPr>
        <w:t>pro</w:t>
      </w:r>
      <w:r w:rsidRPr="002902E8">
        <w:rPr>
          <w:rFonts w:asciiTheme="minorHAnsi" w:hAnsiTheme="minorHAnsi" w:cstheme="minorHAnsi"/>
          <w:sz w:val="22"/>
          <w:szCs w:val="22"/>
        </w:rPr>
        <w:t>activo en algunas de las conversaciones</w:t>
      </w:r>
      <w:r w:rsidR="00797CA1">
        <w:rPr>
          <w:rFonts w:asciiTheme="minorHAnsi" w:hAnsiTheme="minorHAnsi" w:cstheme="minorHAnsi"/>
          <w:sz w:val="22"/>
          <w:szCs w:val="22"/>
        </w:rPr>
        <w:t xml:space="preserve"> y debates</w:t>
      </w:r>
      <w:r w:rsidRPr="002902E8">
        <w:rPr>
          <w:rFonts w:asciiTheme="minorHAnsi" w:hAnsiTheme="minorHAnsi" w:cstheme="minorHAnsi"/>
          <w:sz w:val="22"/>
          <w:szCs w:val="22"/>
        </w:rPr>
        <w:t xml:space="preserve"> que definirán cómo será el sector oleícola de los próximos años.</w:t>
      </w:r>
    </w:p>
    <w:p w14:paraId="43324D52" w14:textId="11483146" w:rsidR="00205D92" w:rsidRPr="00040E64" w:rsidRDefault="00205D92" w:rsidP="00040E64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040E64">
        <w:rPr>
          <w:rFonts w:asciiTheme="minorHAnsi" w:hAnsiTheme="minorHAnsi" w:cstheme="minorHAnsi"/>
          <w:sz w:val="22"/>
          <w:szCs w:val="22"/>
        </w:rPr>
        <w:t xml:space="preserve">Todas las personas, empresas o instituciones públicas o privadas del sector oleícola interesadas en participar en este Congreso pueden formalizar su </w:t>
      </w:r>
      <w:r w:rsidRPr="00040E64">
        <w:rPr>
          <w:rFonts w:asciiTheme="minorHAnsi" w:hAnsiTheme="minorHAnsi" w:cstheme="minorHAnsi"/>
          <w:b/>
          <w:bCs/>
          <w:sz w:val="22"/>
          <w:szCs w:val="22"/>
        </w:rPr>
        <w:t>inscripción</w:t>
      </w:r>
      <w:r w:rsidRPr="00040E64">
        <w:rPr>
          <w:rFonts w:asciiTheme="minorHAnsi" w:hAnsiTheme="minorHAnsi" w:cstheme="minorHAnsi"/>
          <w:sz w:val="22"/>
          <w:szCs w:val="22"/>
        </w:rPr>
        <w:t xml:space="preserve"> a través del siguiente enlace: </w:t>
      </w:r>
      <w:hyperlink r:id="rId7" w:history="1">
        <w:r w:rsidRPr="00040E64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Pr="00040E6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001040FE" w14:textId="77777777" w:rsidR="00767194" w:rsidRPr="00FB730E" w:rsidRDefault="00767194" w:rsidP="00EA3526">
      <w:pPr>
        <w:pStyle w:val="z-Finaldelformulario"/>
        <w:jc w:val="both"/>
        <w:rPr>
          <w:rFonts w:asciiTheme="minorHAnsi" w:hAnsiTheme="minorHAnsi" w:cstheme="minorHAnsi"/>
          <w:sz w:val="22"/>
          <w:szCs w:val="22"/>
        </w:rPr>
      </w:pPr>
      <w:r w:rsidRPr="00FB730E">
        <w:rPr>
          <w:rFonts w:asciiTheme="minorHAnsi" w:hAnsiTheme="minorHAnsi" w:cstheme="minorHAnsi"/>
          <w:sz w:val="22"/>
          <w:szCs w:val="22"/>
        </w:rPr>
        <w:lastRenderedPageBreak/>
        <w:t>Final del formulario</w:t>
      </w:r>
    </w:p>
    <w:p w14:paraId="6648D664" w14:textId="3C9B43DB" w:rsidR="00E06B24" w:rsidRPr="00FB730E" w:rsidRDefault="00E06B24" w:rsidP="00B4774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FB730E">
        <w:rPr>
          <w:rFonts w:eastAsia="Times New Roman" w:cstheme="minorHAnsi"/>
          <w:lang w:eastAsia="es-ES"/>
        </w:rPr>
        <w:t xml:space="preserve">El Congreso cuenta ya con el respaldo institucional del </w:t>
      </w:r>
      <w:r w:rsidRPr="00FB730E">
        <w:rPr>
          <w:rFonts w:eastAsia="Times New Roman" w:cstheme="minorHAnsi"/>
          <w:b/>
          <w:bCs/>
          <w:lang w:eastAsia="es-ES"/>
        </w:rPr>
        <w:t>Consejo Oleícola Internacional (COI)</w:t>
      </w:r>
      <w:r w:rsidRPr="00FB730E">
        <w:rPr>
          <w:rFonts w:eastAsia="Times New Roman" w:cstheme="minorHAnsi"/>
          <w:lang w:eastAsia="es-ES"/>
        </w:rPr>
        <w:t xml:space="preserve">, el </w:t>
      </w:r>
      <w:r w:rsidRPr="00FB730E">
        <w:rPr>
          <w:rFonts w:eastAsia="Times New Roman" w:cstheme="minorHAnsi"/>
          <w:b/>
          <w:bCs/>
          <w:lang w:eastAsia="es-ES"/>
        </w:rPr>
        <w:t xml:space="preserve">CIHEAM </w:t>
      </w:r>
      <w:r w:rsidR="000529D1" w:rsidRPr="00FB730E">
        <w:rPr>
          <w:rFonts w:eastAsia="Times New Roman" w:cstheme="minorHAnsi"/>
          <w:b/>
          <w:bCs/>
          <w:lang w:eastAsia="es-ES"/>
        </w:rPr>
        <w:t xml:space="preserve">Zaragoza </w:t>
      </w:r>
      <w:r w:rsidRPr="00FB730E">
        <w:rPr>
          <w:rFonts w:eastAsia="Times New Roman" w:cstheme="minorHAnsi"/>
          <w:lang w:eastAsia="es-ES"/>
        </w:rPr>
        <w:t xml:space="preserve">y la </w:t>
      </w:r>
      <w:r w:rsidRPr="00FB730E">
        <w:rPr>
          <w:rFonts w:eastAsia="Times New Roman" w:cstheme="minorHAnsi"/>
          <w:b/>
          <w:bCs/>
          <w:lang w:eastAsia="es-ES"/>
        </w:rPr>
        <w:t>Fundación Dieta Mediterránea</w:t>
      </w:r>
      <w:r w:rsidRPr="00FB730E">
        <w:rPr>
          <w:rFonts w:eastAsia="Times New Roman" w:cstheme="minorHAnsi"/>
          <w:lang w:eastAsia="es-ES"/>
        </w:rPr>
        <w:t xml:space="preserve">, junto a entidades públicas como el </w:t>
      </w:r>
      <w:r w:rsidRPr="00FB730E">
        <w:rPr>
          <w:rFonts w:eastAsia="Times New Roman" w:cstheme="minorHAnsi"/>
          <w:b/>
          <w:bCs/>
          <w:lang w:eastAsia="es-ES"/>
        </w:rPr>
        <w:t>Minist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>rio d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 xml:space="preserve"> Agricultura</w:t>
      </w:r>
      <w:r w:rsidR="00AF5D34" w:rsidRPr="00FB730E">
        <w:rPr>
          <w:rFonts w:eastAsia="Times New Roman" w:cstheme="minorHAnsi"/>
          <w:b/>
          <w:bCs/>
          <w:lang w:eastAsia="es-ES"/>
        </w:rPr>
        <w:t xml:space="preserve"> y Asuntos Marítimos </w:t>
      </w:r>
      <w:r w:rsidRPr="00FB730E">
        <w:rPr>
          <w:rFonts w:eastAsia="Times New Roman" w:cstheme="minorHAnsi"/>
          <w:b/>
          <w:bCs/>
          <w:lang w:eastAsia="es-ES"/>
        </w:rPr>
        <w:t>de Portugal, la Junta de Castilla-La Mancha ('Campo y Alma'), la Generalitat de Catalunya y el IMIDRA</w:t>
      </w:r>
      <w:r w:rsidRPr="00FB730E">
        <w:rPr>
          <w:rFonts w:eastAsia="Times New Roman" w:cstheme="minorHAnsi"/>
          <w:lang w:eastAsia="es-ES"/>
        </w:rPr>
        <w:t xml:space="preserve">. </w:t>
      </w:r>
    </w:p>
    <w:p w14:paraId="299454D0" w14:textId="32F97616" w:rsidR="003D5761" w:rsidRPr="00FB730E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  <w:r w:rsidRPr="00FB730E">
        <w:rPr>
          <w:rFonts w:eastAsia="Times New Roman" w:cstheme="minorHAnsi"/>
          <w:lang w:val="es-ES" w:eastAsia="es-ES"/>
        </w:rPr>
        <w:t xml:space="preserve">En el ámbito privado respaldan, por ahora, esta segunda edición, además de </w:t>
      </w:r>
      <w:r w:rsidRPr="00FB730E">
        <w:rPr>
          <w:rFonts w:eastAsia="Times New Roman" w:cstheme="minorHAnsi"/>
          <w:b/>
          <w:bCs/>
          <w:lang w:val="es-ES" w:eastAsia="es-ES"/>
        </w:rPr>
        <w:t>Olivum</w:t>
      </w:r>
      <w:r w:rsidRPr="00FB730E">
        <w:rPr>
          <w:rFonts w:eastAsia="Times New Roman" w:cstheme="minorHAnsi"/>
          <w:lang w:val="es-ES" w:eastAsia="es-ES"/>
        </w:rPr>
        <w:t xml:space="preserve">, entidades como </w:t>
      </w:r>
      <w:r w:rsidRPr="00FB730E">
        <w:rPr>
          <w:rFonts w:eastAsia="Times New Roman" w:cstheme="minorHAnsi"/>
          <w:b/>
          <w:bCs/>
          <w:lang w:val="es-ES" w:eastAsia="es-ES"/>
        </w:rPr>
        <w:t>AgroBank, la Interprofesional del Aceite de Oliva Español, GEA Group,</w:t>
      </w:r>
      <w:r w:rsidR="00FB730E">
        <w:rPr>
          <w:rFonts w:eastAsia="Times New Roman" w:cstheme="minorHAnsi"/>
          <w:b/>
          <w:bCs/>
          <w:lang w:val="es-ES" w:eastAsia="es-ES"/>
        </w:rPr>
        <w:t xml:space="preserve"> Novonesis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>,</w:t>
      </w:r>
      <w:r w:rsidRPr="00FB730E">
        <w:rPr>
          <w:rFonts w:eastAsia="Times New Roman" w:cstheme="minorHAnsi"/>
          <w:b/>
          <w:bCs/>
          <w:lang w:val="es-ES" w:eastAsia="es-ES"/>
        </w:rPr>
        <w:t xml:space="preserve"> APOAC (Associação para a Promoção do Olival e Azeite de Aire e Candeeiros)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 xml:space="preserve"> con su marca comercial ‘Olivedos do Carso’</w:t>
      </w:r>
      <w:r w:rsidRPr="00FB730E">
        <w:rPr>
          <w:rFonts w:eastAsia="Times New Roman" w:cstheme="minorHAnsi"/>
          <w:b/>
          <w:bCs/>
          <w:lang w:val="es-ES" w:eastAsia="es-ES"/>
        </w:rPr>
        <w:t>, Adsaica (Associação de Desenvolvimento das Serras de Aire e Candeeiros), Feria de Zaragoza (ENOMAQ), Kubota, Dazeite y Siliker</w:t>
      </w:r>
      <w:r w:rsidRPr="00FB730E">
        <w:rPr>
          <w:rFonts w:eastAsia="Times New Roman" w:cstheme="minorHAnsi"/>
          <w:lang w:val="es-ES" w:eastAsia="es-ES"/>
        </w:rPr>
        <w:t>.</w:t>
      </w:r>
    </w:p>
    <w:p w14:paraId="0BE5529A" w14:textId="77777777" w:rsidR="003D5761" w:rsidRPr="00FB730E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</w:p>
    <w:p w14:paraId="6A39D8CE" w14:textId="509D4F5B" w:rsidR="00F63EB0" w:rsidRPr="00FB730E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cstheme="minorHAnsi"/>
          <w:lang w:val="es-ES"/>
        </w:rPr>
        <w:t>Desde el OOWC</w:t>
      </w:r>
      <w:r w:rsidR="006756A8" w:rsidRPr="00FB730E">
        <w:rPr>
          <w:rFonts w:cstheme="minorHAnsi"/>
          <w:lang w:val="es-ES"/>
        </w:rPr>
        <w:t xml:space="preserve"> </w:t>
      </w:r>
      <w:r w:rsidRPr="00FB730E">
        <w:rPr>
          <w:rFonts w:cstheme="minorHAnsi"/>
          <w:b/>
          <w:bCs/>
          <w:lang w:val="es-ES"/>
        </w:rPr>
        <w:t>i</w:t>
      </w:r>
      <w:r w:rsidR="00F36DB3" w:rsidRPr="00FB730E">
        <w:rPr>
          <w:rFonts w:cstheme="minorHAnsi"/>
          <w:b/>
          <w:bCs/>
          <w:lang w:val="es-ES"/>
        </w:rPr>
        <w:t>nvitamos</w:t>
      </w:r>
      <w:r w:rsidR="001F07C9" w:rsidRPr="00FB730E">
        <w:rPr>
          <w:rFonts w:cstheme="minorHAnsi"/>
          <w:b/>
          <w:bCs/>
          <w:lang w:val="es-ES"/>
        </w:rPr>
        <w:t xml:space="preserve"> a todos a </w:t>
      </w:r>
      <w:r w:rsidR="00F36DB3" w:rsidRPr="00FB730E">
        <w:rPr>
          <w:rFonts w:cstheme="minorHAnsi"/>
          <w:b/>
          <w:bCs/>
          <w:lang w:val="es-ES"/>
        </w:rPr>
        <w:t xml:space="preserve">formar parte de este proyecto </w:t>
      </w:r>
      <w:r w:rsidR="001F07C9" w:rsidRPr="00FB730E">
        <w:rPr>
          <w:rFonts w:cstheme="minorHAnsi"/>
          <w:b/>
          <w:bCs/>
          <w:lang w:val="es-ES"/>
        </w:rPr>
        <w:t xml:space="preserve">internacional </w:t>
      </w:r>
      <w:r w:rsidR="00F36DB3" w:rsidRPr="00FB730E">
        <w:rPr>
          <w:rFonts w:cstheme="minorHAnsi"/>
          <w:b/>
          <w:bCs/>
          <w:lang w:val="es-ES"/>
        </w:rPr>
        <w:t>colaborati</w:t>
      </w:r>
      <w:r w:rsidR="006756A8" w:rsidRPr="00FB730E">
        <w:rPr>
          <w:rFonts w:cstheme="minorHAnsi"/>
          <w:b/>
          <w:bCs/>
          <w:lang w:val="es-ES"/>
        </w:rPr>
        <w:t xml:space="preserve">vo, </w:t>
      </w:r>
      <w:r w:rsidR="001F07C9" w:rsidRPr="00FB730E">
        <w:rPr>
          <w:rFonts w:cstheme="minorHAnsi"/>
          <w:b/>
          <w:bCs/>
          <w:lang w:val="es-ES"/>
        </w:rPr>
        <w:t xml:space="preserve">instándoles a </w:t>
      </w:r>
      <w:r w:rsidR="00F36DB3" w:rsidRPr="00FB730E">
        <w:rPr>
          <w:rFonts w:cstheme="minorHAnsi"/>
          <w:b/>
          <w:bCs/>
          <w:lang w:val="es-ES"/>
        </w:rPr>
        <w:t>explora</w:t>
      </w:r>
      <w:r w:rsidR="001F07C9" w:rsidRPr="00FB730E">
        <w:rPr>
          <w:rFonts w:cstheme="minorHAnsi"/>
          <w:b/>
          <w:bCs/>
          <w:lang w:val="es-ES"/>
        </w:rPr>
        <w:t>r</w:t>
      </w:r>
      <w:r w:rsidR="00F36DB3" w:rsidRPr="00FB730E">
        <w:rPr>
          <w:rFonts w:cstheme="minorHAnsi"/>
          <w:b/>
          <w:bCs/>
          <w:lang w:val="es-ES"/>
        </w:rPr>
        <w:t xml:space="preserve"> las modalidades de co</w:t>
      </w:r>
      <w:r w:rsidR="006756A8" w:rsidRPr="00FB730E">
        <w:rPr>
          <w:rFonts w:cstheme="minorHAnsi"/>
          <w:b/>
          <w:bCs/>
          <w:lang w:val="es-ES"/>
        </w:rPr>
        <w:t>operación</w:t>
      </w:r>
      <w:r w:rsidR="00F36DB3" w:rsidRPr="00FB730E">
        <w:rPr>
          <w:rFonts w:cstheme="minorHAnsi"/>
          <w:b/>
          <w:bCs/>
          <w:lang w:val="es-ES"/>
        </w:rPr>
        <w:t xml:space="preserve"> y patrocinio</w:t>
      </w:r>
      <w:r w:rsidR="001F07C9" w:rsidRPr="00FB730E">
        <w:rPr>
          <w:rFonts w:cstheme="minorHAnsi"/>
          <w:lang w:val="es-ES"/>
        </w:rPr>
        <w:t>, y poniendo</w:t>
      </w:r>
      <w:r w:rsidR="001F07C9" w:rsidRPr="00FB730E">
        <w:rPr>
          <w:rFonts w:cstheme="minorHAnsi"/>
          <w:shd w:val="clear" w:color="auto" w:fill="FFFFFF"/>
        </w:rPr>
        <w:t xml:space="preserve"> a su disposición</w:t>
      </w:r>
      <w:r w:rsidR="005C3CAF" w:rsidRPr="00FB730E">
        <w:rPr>
          <w:rFonts w:cstheme="minorHAnsi"/>
          <w:shd w:val="clear" w:color="auto" w:fill="FFFFFF"/>
        </w:rPr>
        <w:t xml:space="preserve"> </w:t>
      </w:r>
      <w:r w:rsidR="006756A8" w:rsidRPr="00FB730E">
        <w:rPr>
          <w:rFonts w:cstheme="minorHAnsi"/>
          <w:shd w:val="clear" w:color="auto" w:fill="FFFFFF"/>
        </w:rPr>
        <w:t xml:space="preserve">toda la </w:t>
      </w:r>
      <w:r w:rsidR="005C3CAF" w:rsidRPr="00FB730E">
        <w:rPr>
          <w:rFonts w:cstheme="minorHAnsi"/>
          <w:b/>
          <w:bCs/>
          <w:shd w:val="clear" w:color="auto" w:fill="FFFFFF"/>
        </w:rPr>
        <w:t xml:space="preserve">información </w:t>
      </w:r>
      <w:r w:rsidR="006756A8" w:rsidRPr="00FB730E">
        <w:rPr>
          <w:rFonts w:cstheme="minorHAnsi"/>
          <w:shd w:val="clear" w:color="auto" w:fill="FFFFFF"/>
        </w:rPr>
        <w:t xml:space="preserve">que precisen </w:t>
      </w:r>
      <w:r w:rsidR="001F07C9" w:rsidRPr="00FB730E">
        <w:rPr>
          <w:rFonts w:cstheme="minorHAnsi"/>
          <w:shd w:val="clear" w:color="auto" w:fill="FFFFFF"/>
        </w:rPr>
        <w:t xml:space="preserve">a </w:t>
      </w:r>
      <w:r w:rsidR="005C3CAF" w:rsidRPr="00FB730E">
        <w:rPr>
          <w:rFonts w:cstheme="minorHAnsi"/>
          <w:shd w:val="clear" w:color="auto" w:fill="FFFFFF"/>
        </w:rPr>
        <w:t xml:space="preserve">través de la </w:t>
      </w:r>
      <w:r w:rsidR="005C3CAF" w:rsidRPr="00FB730E">
        <w:rPr>
          <w:rFonts w:cstheme="minorHAnsi"/>
          <w:b/>
          <w:bCs/>
          <w:shd w:val="clear" w:color="auto" w:fill="FFFFFF"/>
        </w:rPr>
        <w:t>Secretaría Técnica del OOWC</w:t>
      </w:r>
      <w:r w:rsidR="006756A8" w:rsidRPr="00FB730E">
        <w:rPr>
          <w:rFonts w:cstheme="minorHAnsi"/>
          <w:shd w:val="clear" w:color="auto" w:fill="FFFFFF"/>
        </w:rPr>
        <w:t xml:space="preserve">, </w:t>
      </w:r>
      <w:r w:rsidR="005C3CAF" w:rsidRPr="00FB730E">
        <w:rPr>
          <w:rFonts w:cstheme="minorHAnsi"/>
          <w:shd w:val="clear" w:color="auto" w:fill="FFFFFF"/>
        </w:rPr>
        <w:t xml:space="preserve">llamando al </w:t>
      </w:r>
      <w:r w:rsidR="005C3CAF" w:rsidRPr="00FB730E">
        <w:rPr>
          <w:rFonts w:cstheme="minorHAnsi"/>
          <w:b/>
          <w:bCs/>
          <w:shd w:val="clear" w:color="auto" w:fill="FFFFFF"/>
        </w:rPr>
        <w:t>91 721 79 29</w:t>
      </w:r>
      <w:r w:rsidR="005C3CAF" w:rsidRPr="00FB730E">
        <w:rPr>
          <w:rFonts w:cstheme="minorHAnsi"/>
          <w:shd w:val="clear" w:color="auto" w:fill="FFFFFF"/>
        </w:rPr>
        <w:t xml:space="preserve"> o</w:t>
      </w:r>
      <w:r w:rsidR="006756A8" w:rsidRPr="00FB730E">
        <w:rPr>
          <w:rFonts w:cstheme="minorHAnsi"/>
          <w:shd w:val="clear" w:color="auto" w:fill="FFFFFF"/>
        </w:rPr>
        <w:t xml:space="preserve"> remitiendo</w:t>
      </w:r>
      <w:r w:rsidR="005C3CAF" w:rsidRPr="00FB730E">
        <w:rPr>
          <w:rFonts w:cstheme="minorHAnsi"/>
          <w:shd w:val="clear" w:color="auto" w:fill="FFFFFF"/>
        </w:rPr>
        <w:t xml:space="preserve"> un e</w:t>
      </w:r>
      <w:r w:rsidR="006756A8" w:rsidRPr="00FB730E">
        <w:rPr>
          <w:rFonts w:cstheme="minorHAnsi"/>
          <w:shd w:val="clear" w:color="auto" w:fill="FFFFFF"/>
        </w:rPr>
        <w:t>-</w:t>
      </w:r>
      <w:r w:rsidR="005C3CAF" w:rsidRPr="00FB730E">
        <w:rPr>
          <w:rFonts w:cstheme="minorHAnsi"/>
          <w:shd w:val="clear" w:color="auto" w:fill="FFFFFF"/>
        </w:rPr>
        <w:t>mail a</w:t>
      </w:r>
      <w:r w:rsidR="006756A8" w:rsidRPr="00FB730E">
        <w:rPr>
          <w:rFonts w:cstheme="minorHAnsi"/>
          <w:shd w:val="clear" w:color="auto" w:fill="FFFFFF"/>
        </w:rPr>
        <w:t xml:space="preserve"> la dirección </w:t>
      </w:r>
      <w:hyperlink r:id="rId8" w:history="1">
        <w:r w:rsidR="006756A8" w:rsidRPr="00FB730E">
          <w:rPr>
            <w:rStyle w:val="Hipervnculo"/>
            <w:rFonts w:cstheme="minorHAnsi"/>
            <w:b/>
            <w:bCs/>
            <w:shd w:val="clear" w:color="auto" w:fill="FFFFFF"/>
          </w:rPr>
          <w:t>info@oliveoilwc.com</w:t>
        </w:r>
      </w:hyperlink>
      <w:r w:rsidR="00F63EB0" w:rsidRPr="00FB730E">
        <w:rPr>
          <w:rFonts w:eastAsia="Times New Roman" w:cstheme="minorHAnsi"/>
          <w:b/>
          <w:bCs/>
          <w:lang w:val="es-ES" w:eastAsia="es-ES"/>
        </w:rPr>
        <w:t>.</w:t>
      </w:r>
    </w:p>
    <w:p w14:paraId="483F4069" w14:textId="77777777" w:rsidR="004B7854" w:rsidRPr="00FB730E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val="es-ES" w:eastAsia="es-ES"/>
        </w:rPr>
      </w:pPr>
    </w:p>
    <w:p w14:paraId="3D96D35D" w14:textId="77777777" w:rsidR="00AC7E05" w:rsidRPr="00FB730E" w:rsidRDefault="00AC7E05" w:rsidP="00AC7E05">
      <w:pPr>
        <w:jc w:val="both"/>
        <w:rPr>
          <w:rFonts w:cstheme="minorHAnsi"/>
          <w:b/>
          <w:bCs/>
        </w:rPr>
      </w:pPr>
      <w:r w:rsidRPr="00FB730E">
        <w:rPr>
          <w:rFonts w:cstheme="minorHAnsi"/>
          <w:b/>
          <w:bCs/>
        </w:rPr>
        <w:t>Sobre el OOWC:</w:t>
      </w:r>
    </w:p>
    <w:p w14:paraId="5E375ABE" w14:textId="2369EBBB" w:rsidR="00781D14" w:rsidRPr="004A2423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eastAsia="Times New Roman" w:cstheme="minorHAnsi"/>
          <w:color w:val="333333"/>
          <w:lang w:eastAsia="es-ES_tradnl"/>
        </w:rPr>
        <w:t>El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Congreso Mundial del Aceite de Oliva</w:t>
      </w:r>
      <w:r w:rsidRPr="00FB730E">
        <w:rPr>
          <w:rFonts w:eastAsia="Times New Roman" w:cstheme="minorHAnsi"/>
          <w:color w:val="333333"/>
          <w:lang w:eastAsia="es-ES_tradnl"/>
        </w:rPr>
        <w:t xml:space="preserve"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</w:t>
      </w:r>
      <w:r w:rsidR="004A2423">
        <w:rPr>
          <w:rFonts w:eastAsia="Times New Roman" w:cstheme="minorHAnsi"/>
          <w:color w:val="333333"/>
          <w:lang w:eastAsia="es-ES_tradnl"/>
        </w:rPr>
        <w:t xml:space="preserve">acordó </w:t>
      </w:r>
      <w:r w:rsidRPr="00FB730E">
        <w:rPr>
          <w:rFonts w:eastAsia="Times New Roman" w:cstheme="minorHAnsi"/>
          <w:color w:val="333333"/>
          <w:lang w:eastAsia="es-ES_tradnl"/>
        </w:rPr>
        <w:t>que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la primera edición se celebrar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a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 en Madrid en 2024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.</w:t>
      </w:r>
      <w:r w:rsidR="00040E64">
        <w:rPr>
          <w:rFonts w:eastAsia="Times New Roman" w:cstheme="minorHAnsi"/>
          <w:b/>
          <w:bCs/>
          <w:color w:val="333333"/>
          <w:lang w:eastAsia="es-ES_tradnl"/>
        </w:rPr>
        <w:t xml:space="preserve"> </w:t>
      </w:r>
      <w:r w:rsidRPr="00FB730E">
        <w:rPr>
          <w:rFonts w:eastAsia="Times New Roman" w:cstheme="minorHAnsi"/>
          <w:color w:val="333333"/>
          <w:lang w:eastAsia="es-ES_tradnl"/>
        </w:rPr>
        <w:t>Tras esta primera edición</w:t>
      </w:r>
      <w:r w:rsidR="004A2423">
        <w:rPr>
          <w:rFonts w:eastAsia="Times New Roman" w:cstheme="minorHAnsi"/>
          <w:color w:val="333333"/>
          <w:lang w:eastAsia="es-ES_tradnl"/>
        </w:rPr>
        <w:t>,</w:t>
      </w:r>
      <w:r w:rsidRPr="00FB730E">
        <w:rPr>
          <w:rFonts w:eastAsia="Times New Roman" w:cstheme="minorHAnsi"/>
          <w:color w:val="333333"/>
          <w:lang w:eastAsia="es-ES_tradnl"/>
        </w:rPr>
        <w:t xml:space="preserve"> la sede </w:t>
      </w:r>
      <w:r w:rsidR="004A2423">
        <w:rPr>
          <w:rFonts w:eastAsia="Times New Roman" w:cstheme="minorHAnsi"/>
          <w:color w:val="333333"/>
          <w:lang w:eastAsia="es-ES_tradnl"/>
        </w:rPr>
        <w:t xml:space="preserve">será </w:t>
      </w:r>
      <w:r w:rsidRPr="00FB730E">
        <w:rPr>
          <w:rFonts w:eastAsia="Times New Roman" w:cstheme="minorHAnsi"/>
          <w:color w:val="333333"/>
          <w:lang w:eastAsia="es-ES_tradnl"/>
        </w:rPr>
        <w:t>itinerante, aunque se desarrollarán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actividades 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entre C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ongresos</w:t>
      </w:r>
      <w:r w:rsidRPr="00FB730E">
        <w:rPr>
          <w:rFonts w:eastAsia="Times New Roman" w:cstheme="minorHAnsi"/>
          <w:color w:val="333333"/>
          <w:lang w:eastAsia="es-ES_tradnl"/>
        </w:rPr>
        <w:t xml:space="preserve"> en todo el mundo. </w:t>
      </w:r>
      <w:r w:rsidRPr="004A2423">
        <w:rPr>
          <w:rFonts w:cstheme="minorHAnsi"/>
          <w:b/>
          <w:bCs/>
        </w:rPr>
        <w:t xml:space="preserve">Más información en: </w:t>
      </w:r>
      <w:hyperlink r:id="rId9" w:history="1">
        <w:r w:rsidR="004A2423" w:rsidRPr="00633617">
          <w:rPr>
            <w:rStyle w:val="Hipervnculo"/>
            <w:rFonts w:cstheme="minorHAnsi"/>
            <w:b/>
            <w:bCs/>
          </w:rPr>
          <w:t>www.oliveoilworldcongress.com</w:t>
        </w:r>
      </w:hyperlink>
      <w:r w:rsidRPr="004A2423">
        <w:rPr>
          <w:rFonts w:cstheme="minorHAnsi"/>
          <w:b/>
          <w:bCs/>
        </w:rPr>
        <w:t xml:space="preserve"> y en </w:t>
      </w:r>
      <w:hyperlink r:id="rId10" w:history="1">
        <w:r w:rsidRPr="004A2423">
          <w:rPr>
            <w:rStyle w:val="Hipervnculo"/>
            <w:rFonts w:cstheme="minorHAnsi"/>
            <w:b/>
            <w:bCs/>
          </w:rPr>
          <w:t>https://www.youtube.com/watch?v=I0RkDiWJ8Gw</w:t>
        </w:r>
      </w:hyperlink>
    </w:p>
    <w:sectPr w:rsidR="00781D14" w:rsidRPr="004A2423" w:rsidSect="0048397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329E" w14:textId="77777777" w:rsidR="00995AA0" w:rsidRDefault="00995AA0" w:rsidP="00E83E50">
      <w:pPr>
        <w:spacing w:after="0" w:line="240" w:lineRule="auto"/>
      </w:pPr>
      <w:r>
        <w:separator/>
      </w:r>
    </w:p>
  </w:endnote>
  <w:endnote w:type="continuationSeparator" w:id="0">
    <w:p w14:paraId="6FB2C56A" w14:textId="77777777" w:rsidR="00995AA0" w:rsidRDefault="00995AA0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Secretaría Técnica del Olive Oil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FBDD" w14:textId="77777777" w:rsidR="00995AA0" w:rsidRDefault="00995AA0" w:rsidP="00E83E50">
      <w:pPr>
        <w:spacing w:after="0" w:line="240" w:lineRule="auto"/>
      </w:pPr>
      <w:r>
        <w:separator/>
      </w:r>
    </w:p>
  </w:footnote>
  <w:footnote w:type="continuationSeparator" w:id="0">
    <w:p w14:paraId="1406FD3C" w14:textId="77777777" w:rsidR="00995AA0" w:rsidRDefault="00995AA0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47A29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87"/>
    <w:multiLevelType w:val="hybridMultilevel"/>
    <w:tmpl w:val="034CC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511C"/>
    <w:multiLevelType w:val="hybridMultilevel"/>
    <w:tmpl w:val="AB9AC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B405D"/>
    <w:multiLevelType w:val="hybridMultilevel"/>
    <w:tmpl w:val="E124C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5604">
    <w:abstractNumId w:val="0"/>
  </w:num>
  <w:num w:numId="2" w16cid:durableId="1760368927">
    <w:abstractNumId w:val="2"/>
  </w:num>
  <w:num w:numId="3" w16cid:durableId="1635595572">
    <w:abstractNumId w:val="15"/>
  </w:num>
  <w:num w:numId="4" w16cid:durableId="1003892380">
    <w:abstractNumId w:val="6"/>
  </w:num>
  <w:num w:numId="5" w16cid:durableId="1709640441">
    <w:abstractNumId w:val="8"/>
  </w:num>
  <w:num w:numId="6" w16cid:durableId="1336612205">
    <w:abstractNumId w:val="11"/>
  </w:num>
  <w:num w:numId="7" w16cid:durableId="1812748850">
    <w:abstractNumId w:val="14"/>
  </w:num>
  <w:num w:numId="8" w16cid:durableId="2138797156">
    <w:abstractNumId w:val="13"/>
  </w:num>
  <w:num w:numId="9" w16cid:durableId="873494069">
    <w:abstractNumId w:val="1"/>
  </w:num>
  <w:num w:numId="10" w16cid:durableId="74933939">
    <w:abstractNumId w:val="9"/>
  </w:num>
  <w:num w:numId="11" w16cid:durableId="974335562">
    <w:abstractNumId w:val="5"/>
  </w:num>
  <w:num w:numId="12" w16cid:durableId="1473983671">
    <w:abstractNumId w:val="12"/>
  </w:num>
  <w:num w:numId="13" w16cid:durableId="1190988352">
    <w:abstractNumId w:val="16"/>
  </w:num>
  <w:num w:numId="14" w16cid:durableId="161824512">
    <w:abstractNumId w:val="3"/>
  </w:num>
  <w:num w:numId="15" w16cid:durableId="1941260293">
    <w:abstractNumId w:val="18"/>
  </w:num>
  <w:num w:numId="16" w16cid:durableId="2003660879">
    <w:abstractNumId w:val="4"/>
  </w:num>
  <w:num w:numId="17" w16cid:durableId="2060544812">
    <w:abstractNumId w:val="7"/>
  </w:num>
  <w:num w:numId="18" w16cid:durableId="1833982458">
    <w:abstractNumId w:val="10"/>
  </w:num>
  <w:num w:numId="19" w16cid:durableId="592905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0E64"/>
    <w:rsid w:val="00041056"/>
    <w:rsid w:val="0004236C"/>
    <w:rsid w:val="00042380"/>
    <w:rsid w:val="000441A9"/>
    <w:rsid w:val="00051A4C"/>
    <w:rsid w:val="000529D1"/>
    <w:rsid w:val="00052BD8"/>
    <w:rsid w:val="00053227"/>
    <w:rsid w:val="000534F5"/>
    <w:rsid w:val="0006277D"/>
    <w:rsid w:val="00065D16"/>
    <w:rsid w:val="00070321"/>
    <w:rsid w:val="000706DE"/>
    <w:rsid w:val="0007450C"/>
    <w:rsid w:val="00075058"/>
    <w:rsid w:val="00075CB9"/>
    <w:rsid w:val="000761AD"/>
    <w:rsid w:val="000774C6"/>
    <w:rsid w:val="00082A96"/>
    <w:rsid w:val="00082F79"/>
    <w:rsid w:val="0008404D"/>
    <w:rsid w:val="000871F5"/>
    <w:rsid w:val="000900C2"/>
    <w:rsid w:val="00092370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D5DE4"/>
    <w:rsid w:val="000E32B8"/>
    <w:rsid w:val="000E3BE4"/>
    <w:rsid w:val="000E41CC"/>
    <w:rsid w:val="000E7AFE"/>
    <w:rsid w:val="000F09C1"/>
    <w:rsid w:val="000F3436"/>
    <w:rsid w:val="000F4826"/>
    <w:rsid w:val="000F57EC"/>
    <w:rsid w:val="00102B40"/>
    <w:rsid w:val="00103DC3"/>
    <w:rsid w:val="00117186"/>
    <w:rsid w:val="0012136E"/>
    <w:rsid w:val="001259C4"/>
    <w:rsid w:val="00127A74"/>
    <w:rsid w:val="00131EF2"/>
    <w:rsid w:val="00132F86"/>
    <w:rsid w:val="00147A26"/>
    <w:rsid w:val="00161330"/>
    <w:rsid w:val="00161485"/>
    <w:rsid w:val="00161DB7"/>
    <w:rsid w:val="0016297D"/>
    <w:rsid w:val="001642AB"/>
    <w:rsid w:val="001679A1"/>
    <w:rsid w:val="001730F9"/>
    <w:rsid w:val="001738FF"/>
    <w:rsid w:val="00183454"/>
    <w:rsid w:val="0019401B"/>
    <w:rsid w:val="001A0B0B"/>
    <w:rsid w:val="001B0096"/>
    <w:rsid w:val="001B0B6C"/>
    <w:rsid w:val="001B1596"/>
    <w:rsid w:val="001B1B4B"/>
    <w:rsid w:val="001B3265"/>
    <w:rsid w:val="001B33CD"/>
    <w:rsid w:val="001C1217"/>
    <w:rsid w:val="001C7037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5D92"/>
    <w:rsid w:val="00207889"/>
    <w:rsid w:val="00210FF9"/>
    <w:rsid w:val="002113F3"/>
    <w:rsid w:val="002125B4"/>
    <w:rsid w:val="00212BA6"/>
    <w:rsid w:val="002132C7"/>
    <w:rsid w:val="00223FEF"/>
    <w:rsid w:val="00226D13"/>
    <w:rsid w:val="00227899"/>
    <w:rsid w:val="00227A25"/>
    <w:rsid w:val="00236CFD"/>
    <w:rsid w:val="002371BB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2E8"/>
    <w:rsid w:val="00290877"/>
    <w:rsid w:val="00291EC9"/>
    <w:rsid w:val="002929CC"/>
    <w:rsid w:val="002957D1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E7167"/>
    <w:rsid w:val="002F0ADC"/>
    <w:rsid w:val="002F7EE3"/>
    <w:rsid w:val="003005E9"/>
    <w:rsid w:val="003008D2"/>
    <w:rsid w:val="00305E84"/>
    <w:rsid w:val="003064DE"/>
    <w:rsid w:val="0030750C"/>
    <w:rsid w:val="00313A2B"/>
    <w:rsid w:val="00314392"/>
    <w:rsid w:val="00315CC5"/>
    <w:rsid w:val="003172B0"/>
    <w:rsid w:val="003202A5"/>
    <w:rsid w:val="00320338"/>
    <w:rsid w:val="003215B7"/>
    <w:rsid w:val="00332002"/>
    <w:rsid w:val="00333DDF"/>
    <w:rsid w:val="00335309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D5761"/>
    <w:rsid w:val="003E0A54"/>
    <w:rsid w:val="003E4234"/>
    <w:rsid w:val="003F0FC7"/>
    <w:rsid w:val="003F25EE"/>
    <w:rsid w:val="003F443E"/>
    <w:rsid w:val="003F59A0"/>
    <w:rsid w:val="003F61DC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58EA"/>
    <w:rsid w:val="004466C2"/>
    <w:rsid w:val="00452D86"/>
    <w:rsid w:val="0045314D"/>
    <w:rsid w:val="004568B3"/>
    <w:rsid w:val="00462EA9"/>
    <w:rsid w:val="00463065"/>
    <w:rsid w:val="00464456"/>
    <w:rsid w:val="00467D38"/>
    <w:rsid w:val="00482EA6"/>
    <w:rsid w:val="00483975"/>
    <w:rsid w:val="00484AF3"/>
    <w:rsid w:val="00486C5D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2423"/>
    <w:rsid w:val="004A4821"/>
    <w:rsid w:val="004A5664"/>
    <w:rsid w:val="004A6319"/>
    <w:rsid w:val="004B2C57"/>
    <w:rsid w:val="004B314C"/>
    <w:rsid w:val="004B31BF"/>
    <w:rsid w:val="004B7854"/>
    <w:rsid w:val="004C2BDE"/>
    <w:rsid w:val="004D2EAA"/>
    <w:rsid w:val="004D39F5"/>
    <w:rsid w:val="004D5B22"/>
    <w:rsid w:val="004E198B"/>
    <w:rsid w:val="004E2AA9"/>
    <w:rsid w:val="004E4A2E"/>
    <w:rsid w:val="00502139"/>
    <w:rsid w:val="0050462B"/>
    <w:rsid w:val="00504C18"/>
    <w:rsid w:val="005057B4"/>
    <w:rsid w:val="005067A1"/>
    <w:rsid w:val="005079ED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3C55"/>
    <w:rsid w:val="00536E6E"/>
    <w:rsid w:val="00537138"/>
    <w:rsid w:val="005401EA"/>
    <w:rsid w:val="00542BAB"/>
    <w:rsid w:val="005452A8"/>
    <w:rsid w:val="00551B2A"/>
    <w:rsid w:val="00554271"/>
    <w:rsid w:val="005651D7"/>
    <w:rsid w:val="005663AE"/>
    <w:rsid w:val="0057346A"/>
    <w:rsid w:val="00574499"/>
    <w:rsid w:val="00574FC7"/>
    <w:rsid w:val="00591AE9"/>
    <w:rsid w:val="00594212"/>
    <w:rsid w:val="005A3A9E"/>
    <w:rsid w:val="005A70A0"/>
    <w:rsid w:val="005C094B"/>
    <w:rsid w:val="005C1F82"/>
    <w:rsid w:val="005C2A1D"/>
    <w:rsid w:val="005C3094"/>
    <w:rsid w:val="005C3CAF"/>
    <w:rsid w:val="005C71D1"/>
    <w:rsid w:val="005C76DD"/>
    <w:rsid w:val="005D73B9"/>
    <w:rsid w:val="005E17FC"/>
    <w:rsid w:val="005E5C63"/>
    <w:rsid w:val="005F1564"/>
    <w:rsid w:val="005F75AD"/>
    <w:rsid w:val="00603D3A"/>
    <w:rsid w:val="00606125"/>
    <w:rsid w:val="0060638E"/>
    <w:rsid w:val="006078C8"/>
    <w:rsid w:val="00607930"/>
    <w:rsid w:val="00607FDC"/>
    <w:rsid w:val="0061164C"/>
    <w:rsid w:val="0062037B"/>
    <w:rsid w:val="00620542"/>
    <w:rsid w:val="00620567"/>
    <w:rsid w:val="0062216D"/>
    <w:rsid w:val="00630F01"/>
    <w:rsid w:val="006329F0"/>
    <w:rsid w:val="0063346A"/>
    <w:rsid w:val="00641F00"/>
    <w:rsid w:val="0064253C"/>
    <w:rsid w:val="00643538"/>
    <w:rsid w:val="00644BCE"/>
    <w:rsid w:val="006479E5"/>
    <w:rsid w:val="00647B3D"/>
    <w:rsid w:val="00651CC6"/>
    <w:rsid w:val="006531E2"/>
    <w:rsid w:val="00654018"/>
    <w:rsid w:val="00655A33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D022D"/>
    <w:rsid w:val="006D2ADE"/>
    <w:rsid w:val="006D58F1"/>
    <w:rsid w:val="006E6EC3"/>
    <w:rsid w:val="006F28FC"/>
    <w:rsid w:val="006F6175"/>
    <w:rsid w:val="00701ABA"/>
    <w:rsid w:val="00701C32"/>
    <w:rsid w:val="00701F81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4A2"/>
    <w:rsid w:val="0076579C"/>
    <w:rsid w:val="0076621A"/>
    <w:rsid w:val="00767194"/>
    <w:rsid w:val="00775ADD"/>
    <w:rsid w:val="0077675C"/>
    <w:rsid w:val="00777B7E"/>
    <w:rsid w:val="00781D14"/>
    <w:rsid w:val="007826CC"/>
    <w:rsid w:val="00787BD1"/>
    <w:rsid w:val="00791465"/>
    <w:rsid w:val="00793036"/>
    <w:rsid w:val="00797CA1"/>
    <w:rsid w:val="007A05F9"/>
    <w:rsid w:val="007A7469"/>
    <w:rsid w:val="007B254D"/>
    <w:rsid w:val="007B2969"/>
    <w:rsid w:val="007B3630"/>
    <w:rsid w:val="007C07E7"/>
    <w:rsid w:val="007C2223"/>
    <w:rsid w:val="007D104E"/>
    <w:rsid w:val="007D1095"/>
    <w:rsid w:val="007E125A"/>
    <w:rsid w:val="007E1275"/>
    <w:rsid w:val="007E41C2"/>
    <w:rsid w:val="007E4942"/>
    <w:rsid w:val="007E6AEA"/>
    <w:rsid w:val="007F422E"/>
    <w:rsid w:val="007F5A6D"/>
    <w:rsid w:val="007F71F6"/>
    <w:rsid w:val="007F74AD"/>
    <w:rsid w:val="007F7D31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49C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86765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E3797"/>
    <w:rsid w:val="008E51E6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0743D"/>
    <w:rsid w:val="009140BC"/>
    <w:rsid w:val="00915842"/>
    <w:rsid w:val="0091624B"/>
    <w:rsid w:val="00921D52"/>
    <w:rsid w:val="00922757"/>
    <w:rsid w:val="00931BBB"/>
    <w:rsid w:val="0093428E"/>
    <w:rsid w:val="00935D02"/>
    <w:rsid w:val="00937F2E"/>
    <w:rsid w:val="00943545"/>
    <w:rsid w:val="00943C67"/>
    <w:rsid w:val="00950101"/>
    <w:rsid w:val="009509E2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5AA0"/>
    <w:rsid w:val="00996248"/>
    <w:rsid w:val="009A14C6"/>
    <w:rsid w:val="009A40ED"/>
    <w:rsid w:val="009A65D2"/>
    <w:rsid w:val="009A6E6B"/>
    <w:rsid w:val="009B2218"/>
    <w:rsid w:val="009B227F"/>
    <w:rsid w:val="009B2422"/>
    <w:rsid w:val="009B4BD9"/>
    <w:rsid w:val="009D0A3C"/>
    <w:rsid w:val="009D283F"/>
    <w:rsid w:val="009E526E"/>
    <w:rsid w:val="009E7951"/>
    <w:rsid w:val="009F2706"/>
    <w:rsid w:val="009F5705"/>
    <w:rsid w:val="00A017BB"/>
    <w:rsid w:val="00A0431C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2ADA"/>
    <w:rsid w:val="00A665EE"/>
    <w:rsid w:val="00A709B7"/>
    <w:rsid w:val="00A7145D"/>
    <w:rsid w:val="00A75399"/>
    <w:rsid w:val="00A75CB8"/>
    <w:rsid w:val="00A77215"/>
    <w:rsid w:val="00A808E6"/>
    <w:rsid w:val="00A80DCD"/>
    <w:rsid w:val="00A83F6D"/>
    <w:rsid w:val="00A9039C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F2B0A"/>
    <w:rsid w:val="00AF5D34"/>
    <w:rsid w:val="00AF6182"/>
    <w:rsid w:val="00AF65A1"/>
    <w:rsid w:val="00B011E2"/>
    <w:rsid w:val="00B0198C"/>
    <w:rsid w:val="00B102A6"/>
    <w:rsid w:val="00B11FAE"/>
    <w:rsid w:val="00B1563F"/>
    <w:rsid w:val="00B20516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62E8"/>
    <w:rsid w:val="00B569A0"/>
    <w:rsid w:val="00B62146"/>
    <w:rsid w:val="00B650C4"/>
    <w:rsid w:val="00B65BA1"/>
    <w:rsid w:val="00B70562"/>
    <w:rsid w:val="00B70A84"/>
    <w:rsid w:val="00B75742"/>
    <w:rsid w:val="00B80016"/>
    <w:rsid w:val="00B81B78"/>
    <w:rsid w:val="00B8427E"/>
    <w:rsid w:val="00B864C0"/>
    <w:rsid w:val="00B875EC"/>
    <w:rsid w:val="00B907ED"/>
    <w:rsid w:val="00B93FE3"/>
    <w:rsid w:val="00B949AC"/>
    <w:rsid w:val="00B94ABC"/>
    <w:rsid w:val="00BA0BAC"/>
    <w:rsid w:val="00BA280E"/>
    <w:rsid w:val="00BA35CF"/>
    <w:rsid w:val="00BA70C3"/>
    <w:rsid w:val="00BB2EFB"/>
    <w:rsid w:val="00BB4A60"/>
    <w:rsid w:val="00BB5DA0"/>
    <w:rsid w:val="00BB653D"/>
    <w:rsid w:val="00BB6D99"/>
    <w:rsid w:val="00BB734A"/>
    <w:rsid w:val="00BC0144"/>
    <w:rsid w:val="00BC0651"/>
    <w:rsid w:val="00BC1945"/>
    <w:rsid w:val="00BD2938"/>
    <w:rsid w:val="00BD79A2"/>
    <w:rsid w:val="00BF4C0F"/>
    <w:rsid w:val="00BF5A37"/>
    <w:rsid w:val="00BF753B"/>
    <w:rsid w:val="00C0218C"/>
    <w:rsid w:val="00C0430B"/>
    <w:rsid w:val="00C0456D"/>
    <w:rsid w:val="00C073CF"/>
    <w:rsid w:val="00C10559"/>
    <w:rsid w:val="00C228E9"/>
    <w:rsid w:val="00C232D0"/>
    <w:rsid w:val="00C25C5F"/>
    <w:rsid w:val="00C34A14"/>
    <w:rsid w:val="00C45842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33C2"/>
    <w:rsid w:val="00C74BF2"/>
    <w:rsid w:val="00C77277"/>
    <w:rsid w:val="00C82F75"/>
    <w:rsid w:val="00C84538"/>
    <w:rsid w:val="00C865F3"/>
    <w:rsid w:val="00C8727B"/>
    <w:rsid w:val="00C907F0"/>
    <w:rsid w:val="00CA1C1E"/>
    <w:rsid w:val="00CA1E04"/>
    <w:rsid w:val="00CA474B"/>
    <w:rsid w:val="00CA5B86"/>
    <w:rsid w:val="00CB2A4B"/>
    <w:rsid w:val="00CB340F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CF536C"/>
    <w:rsid w:val="00D01D48"/>
    <w:rsid w:val="00D0738A"/>
    <w:rsid w:val="00D140E4"/>
    <w:rsid w:val="00D140FF"/>
    <w:rsid w:val="00D211A6"/>
    <w:rsid w:val="00D23547"/>
    <w:rsid w:val="00D268F4"/>
    <w:rsid w:val="00D27121"/>
    <w:rsid w:val="00D32E87"/>
    <w:rsid w:val="00D35530"/>
    <w:rsid w:val="00D35796"/>
    <w:rsid w:val="00D3726C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8242E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379F"/>
    <w:rsid w:val="00DB412F"/>
    <w:rsid w:val="00DB78B2"/>
    <w:rsid w:val="00DC0A35"/>
    <w:rsid w:val="00DC44DA"/>
    <w:rsid w:val="00DD59C3"/>
    <w:rsid w:val="00DE3126"/>
    <w:rsid w:val="00DF79DF"/>
    <w:rsid w:val="00E04E41"/>
    <w:rsid w:val="00E06B24"/>
    <w:rsid w:val="00E10571"/>
    <w:rsid w:val="00E1158D"/>
    <w:rsid w:val="00E31B55"/>
    <w:rsid w:val="00E3221D"/>
    <w:rsid w:val="00E32EFC"/>
    <w:rsid w:val="00E33415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7CF1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45E5"/>
    <w:rsid w:val="00F65410"/>
    <w:rsid w:val="00F75DC4"/>
    <w:rsid w:val="00F7655D"/>
    <w:rsid w:val="00F82981"/>
    <w:rsid w:val="00F9083E"/>
    <w:rsid w:val="00F927B3"/>
    <w:rsid w:val="00F94AD9"/>
    <w:rsid w:val="00F9621A"/>
    <w:rsid w:val="00FA1803"/>
    <w:rsid w:val="00FA636F"/>
    <w:rsid w:val="00FA7A35"/>
    <w:rsid w:val="00FB134A"/>
    <w:rsid w:val="00FB3693"/>
    <w:rsid w:val="00FB458F"/>
    <w:rsid w:val="00FB730E"/>
    <w:rsid w:val="00FC02D3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iveoilw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0RkDiWJ8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oilworldcongres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1180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2</cp:revision>
  <dcterms:created xsi:type="dcterms:W3CDTF">2026-06-11T07:59:00Z</dcterms:created>
  <dcterms:modified xsi:type="dcterms:W3CDTF">2026-06-11T07:59:00Z</dcterms:modified>
</cp:coreProperties>
</file>