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CBAB" w14:textId="2A05BED3" w:rsidR="007262DC" w:rsidRDefault="007262DC" w:rsidP="003C28FA">
      <w:pPr>
        <w:spacing w:line="240" w:lineRule="auto"/>
        <w:jc w:val="both"/>
        <w:rPr>
          <w:rFonts w:ascii="Arial" w:hAnsi="Arial" w:cs="Arial"/>
          <w:b/>
          <w:bCs/>
          <w:sz w:val="40"/>
          <w:szCs w:val="40"/>
        </w:rPr>
      </w:pPr>
      <w:proofErr w:type="spellStart"/>
      <w:r w:rsidRPr="007262DC">
        <w:rPr>
          <w:rFonts w:ascii="Arial" w:hAnsi="Arial" w:cs="Arial"/>
          <w:b/>
          <w:bCs/>
          <w:sz w:val="40"/>
          <w:szCs w:val="40"/>
        </w:rPr>
        <w:t>DiqueSí</w:t>
      </w:r>
      <w:proofErr w:type="spellEnd"/>
      <w:r w:rsidRPr="007262DC">
        <w:rPr>
          <w:rFonts w:ascii="Arial" w:hAnsi="Arial" w:cs="Arial"/>
          <w:b/>
          <w:bCs/>
          <w:sz w:val="40"/>
          <w:szCs w:val="40"/>
        </w:rPr>
        <w:t xml:space="preserve"> presenta Street </w:t>
      </w:r>
      <w:proofErr w:type="spellStart"/>
      <w:r w:rsidRPr="007262DC">
        <w:rPr>
          <w:rFonts w:ascii="Arial" w:hAnsi="Arial" w:cs="Arial"/>
          <w:b/>
          <w:bCs/>
          <w:sz w:val="40"/>
          <w:szCs w:val="40"/>
        </w:rPr>
        <w:t>Food</w:t>
      </w:r>
      <w:proofErr w:type="spellEnd"/>
      <w:r w:rsidRPr="007262DC">
        <w:rPr>
          <w:rFonts w:ascii="Arial" w:hAnsi="Arial" w:cs="Arial"/>
          <w:b/>
          <w:bCs/>
          <w:sz w:val="40"/>
          <w:szCs w:val="40"/>
        </w:rPr>
        <w:t>, una nueva forma de disfrutar de la ensalada completa</w:t>
      </w:r>
    </w:p>
    <w:p w14:paraId="66C330E7" w14:textId="77777777" w:rsidR="007262DC" w:rsidRDefault="007262DC" w:rsidP="005D7211">
      <w:pPr>
        <w:pStyle w:val="pdq2pgselectionanchorcontainer"/>
        <w:numPr>
          <w:ilvl w:val="0"/>
          <w:numId w:val="5"/>
        </w:numPr>
        <w:ind w:left="714" w:hanging="357"/>
        <w:jc w:val="both"/>
        <w:rPr>
          <w:rFonts w:ascii="Arial" w:hAnsi="Arial" w:cs="Arial"/>
          <w:b/>
          <w:bCs/>
        </w:rPr>
      </w:pPr>
      <w:r w:rsidRPr="007262DC">
        <w:rPr>
          <w:rFonts w:ascii="Arial" w:hAnsi="Arial" w:cs="Arial"/>
          <w:b/>
          <w:bCs/>
        </w:rPr>
        <w:t xml:space="preserve">La marca de Vegetales Línea Verde lleva los sabores del </w:t>
      </w:r>
      <w:proofErr w:type="spellStart"/>
      <w:r w:rsidRPr="007262DC">
        <w:rPr>
          <w:rFonts w:ascii="Arial" w:hAnsi="Arial" w:cs="Arial"/>
          <w:b/>
          <w:bCs/>
        </w:rPr>
        <w:t>street</w:t>
      </w:r>
      <w:proofErr w:type="spellEnd"/>
      <w:r w:rsidRPr="007262DC">
        <w:rPr>
          <w:rFonts w:ascii="Arial" w:hAnsi="Arial" w:cs="Arial"/>
          <w:b/>
          <w:bCs/>
        </w:rPr>
        <w:t xml:space="preserve"> </w:t>
      </w:r>
      <w:proofErr w:type="spellStart"/>
      <w:r w:rsidRPr="007262DC">
        <w:rPr>
          <w:rFonts w:ascii="Arial" w:hAnsi="Arial" w:cs="Arial"/>
          <w:b/>
          <w:bCs/>
        </w:rPr>
        <w:t>food</w:t>
      </w:r>
      <w:proofErr w:type="spellEnd"/>
      <w:r w:rsidRPr="007262DC">
        <w:rPr>
          <w:rFonts w:ascii="Arial" w:hAnsi="Arial" w:cs="Arial"/>
          <w:b/>
          <w:bCs/>
        </w:rPr>
        <w:t xml:space="preserve"> al lineal de IV gama con recetas innovadoras y una campaña multimedia diseñada para acercarse a nuevos consumidores.</w:t>
      </w:r>
    </w:p>
    <w:p w14:paraId="57C119D6" w14:textId="1EDEB68E" w:rsidR="003C28FA" w:rsidRPr="003C28FA" w:rsidRDefault="004802F8" w:rsidP="003C28FA">
      <w:pPr>
        <w:pStyle w:val="pdq2pgselectionanchorcontainer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z w:val="22"/>
          <w:szCs w:val="22"/>
        </w:rPr>
        <w:t>Vierne</w:t>
      </w:r>
      <w:r w:rsidR="003C28FA">
        <w:rPr>
          <w:rFonts w:ascii="Arial" w:hAnsi="Arial" w:cs="Arial"/>
          <w:i/>
          <w:iCs/>
          <w:sz w:val="22"/>
          <w:szCs w:val="22"/>
        </w:rPr>
        <w:t>s</w:t>
      </w:r>
      <w:r w:rsidR="008B4E51" w:rsidRPr="008B4E51">
        <w:rPr>
          <w:rFonts w:ascii="Arial" w:hAnsi="Arial" w:cs="Arial"/>
          <w:i/>
          <w:iCs/>
          <w:sz w:val="22"/>
          <w:szCs w:val="22"/>
        </w:rPr>
        <w:t xml:space="preserve">, </w:t>
      </w:r>
      <w:r w:rsidR="003C28FA">
        <w:rPr>
          <w:rFonts w:ascii="Arial" w:hAnsi="Arial" w:cs="Arial"/>
          <w:i/>
          <w:iCs/>
          <w:sz w:val="22"/>
          <w:szCs w:val="22"/>
        </w:rPr>
        <w:t>3</w:t>
      </w:r>
      <w:r>
        <w:rPr>
          <w:rFonts w:ascii="Arial" w:hAnsi="Arial" w:cs="Arial"/>
          <w:i/>
          <w:iCs/>
          <w:sz w:val="22"/>
          <w:szCs w:val="22"/>
        </w:rPr>
        <w:t>1</w:t>
      </w:r>
      <w:r w:rsidR="008B4E51" w:rsidRPr="008B4E51">
        <w:rPr>
          <w:rFonts w:ascii="Arial" w:hAnsi="Arial" w:cs="Arial"/>
          <w:i/>
          <w:iCs/>
          <w:sz w:val="22"/>
          <w:szCs w:val="22"/>
        </w:rPr>
        <w:t xml:space="preserve"> de </w:t>
      </w:r>
      <w:r w:rsidR="00FE62CF">
        <w:rPr>
          <w:rFonts w:ascii="Arial" w:hAnsi="Arial" w:cs="Arial"/>
          <w:i/>
          <w:iCs/>
          <w:sz w:val="22"/>
          <w:szCs w:val="22"/>
        </w:rPr>
        <w:t>julio</w:t>
      </w:r>
      <w:r w:rsidR="008B4E51" w:rsidRPr="008B4E51">
        <w:rPr>
          <w:rFonts w:ascii="Arial" w:hAnsi="Arial" w:cs="Arial"/>
          <w:i/>
          <w:iCs/>
          <w:sz w:val="22"/>
          <w:szCs w:val="22"/>
        </w:rPr>
        <w:t xml:space="preserve"> de 2026.-</w:t>
      </w:r>
      <w:r w:rsidR="008B4E51" w:rsidRPr="008B4E51">
        <w:rPr>
          <w:rFonts w:ascii="Arial" w:hAnsi="Arial" w:cs="Arial"/>
          <w:sz w:val="22"/>
          <w:szCs w:val="22"/>
        </w:rPr>
        <w:t xml:space="preserve"> </w:t>
      </w:r>
      <w:r w:rsidR="003C28FA" w:rsidRPr="003C28FA">
        <w:rPr>
          <w:rFonts w:ascii="Arial" w:hAnsi="Arial" w:cs="Arial"/>
        </w:rPr>
        <w:t xml:space="preserve">El consumidor actual busca productos frescos, prácticos y saludables, pero también propuestas que aporten sabor, variedad y nuevas experiencias gastronómicas. En este contexto, </w:t>
      </w:r>
      <w:proofErr w:type="spellStart"/>
      <w:r w:rsidR="003C28FA" w:rsidRPr="003C28FA">
        <w:rPr>
          <w:rFonts w:ascii="Arial" w:hAnsi="Arial" w:cs="Arial"/>
          <w:b/>
          <w:bCs/>
        </w:rPr>
        <w:t>DiqueSí</w:t>
      </w:r>
      <w:proofErr w:type="spellEnd"/>
      <w:r w:rsidR="003C28FA" w:rsidRPr="003C28FA">
        <w:rPr>
          <w:rFonts w:ascii="Arial" w:hAnsi="Arial" w:cs="Arial"/>
        </w:rPr>
        <w:t xml:space="preserve">, la marca de productos frescos listos para consumir de Vegetales Línea Verde continúa avanzando en su apuesta por la innovación con su gama </w:t>
      </w:r>
      <w:r w:rsidR="003C28FA" w:rsidRPr="003C28FA">
        <w:rPr>
          <w:rFonts w:ascii="Arial" w:hAnsi="Arial" w:cs="Arial"/>
          <w:b/>
          <w:bCs/>
        </w:rPr>
        <w:t xml:space="preserve">Street </w:t>
      </w:r>
      <w:proofErr w:type="spellStart"/>
      <w:r w:rsidR="003C28FA" w:rsidRPr="003C28FA">
        <w:rPr>
          <w:rFonts w:ascii="Arial" w:hAnsi="Arial" w:cs="Arial"/>
          <w:b/>
          <w:bCs/>
        </w:rPr>
        <w:t>Food</w:t>
      </w:r>
      <w:proofErr w:type="spellEnd"/>
      <w:r w:rsidR="003C28FA" w:rsidRPr="003C28FA">
        <w:rPr>
          <w:rFonts w:ascii="Arial" w:hAnsi="Arial" w:cs="Arial"/>
        </w:rPr>
        <w:t>, una propuesta que lleva sabores reconocibles de la cocina internacional al formato de ensalada completa.</w:t>
      </w:r>
    </w:p>
    <w:p w14:paraId="26090A79" w14:textId="151F819D" w:rsidR="003C28FA" w:rsidRPr="003C28FA" w:rsidRDefault="003C28FA" w:rsidP="003C28F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La gama nace con un objetivo claro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,</w:t>
      </w: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cambiar la forma de entender la ensalada, convirtiéndola en una opción completa, atractiva y llena de sabor. Para ello, </w:t>
      </w:r>
      <w:proofErr w:type="spellStart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DiqueSí</w:t>
      </w:r>
      <w:proofErr w:type="spellEnd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combina la frescura de los vegetales con ingredientes diferenciales y recetas inspiradas en tendencias gastronómicas internacionales, dando respuesta a un consumidor que busca soluciones prácticas sin renunciar al disfrute.</w:t>
      </w:r>
    </w:p>
    <w:p w14:paraId="43E394BB" w14:textId="6813FE92" w:rsidR="003C28FA" w:rsidRPr="003C28FA" w:rsidRDefault="003C28FA" w:rsidP="003C28F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Dentro de esta apuesta se encuentran referencias como </w:t>
      </w:r>
      <w:r w:rsidRPr="003C28FA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Pan </w:t>
      </w:r>
      <w:proofErr w:type="spellStart"/>
      <w:r w:rsidRPr="003C28FA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Bao</w:t>
      </w:r>
      <w:proofErr w:type="spellEnd"/>
      <w:r w:rsidRPr="003C28FA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, Tacos y Brioche</w:t>
      </w: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, tres propuestas que trasladan al lineal </w:t>
      </w:r>
      <w:proofErr w:type="gramStart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refrigerado sabores vinculados</w:t>
      </w:r>
      <w:proofErr w:type="gramEnd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al </w:t>
      </w:r>
      <w:proofErr w:type="spellStart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street</w:t>
      </w:r>
      <w:proofErr w:type="spellEnd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proofErr w:type="spellStart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food</w:t>
      </w:r>
      <w:proofErr w:type="spellEnd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asiático, tex-mex y otras tendencias gastronómicas actuales.</w:t>
      </w:r>
    </w:p>
    <w:p w14:paraId="46F70146" w14:textId="77777777" w:rsidR="003C28FA" w:rsidRPr="003C28FA" w:rsidRDefault="003C28FA" w:rsidP="003C28F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Para reforzar el conocimiento de esta gama, </w:t>
      </w:r>
      <w:proofErr w:type="spellStart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DiqueSí</w:t>
      </w:r>
      <w:proofErr w:type="spellEnd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pone en marcha una nueva campaña de comunicación bajo el concepto </w:t>
      </w:r>
      <w:r w:rsidRPr="003C28FA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“Has dicho sí, y tú sin saberlo”</w:t>
      </w: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, una acción que busca transmitir la capacidad de sus productos para sorprender al consumidor y generar una nueva experiencia alrededor de la ensalada.</w:t>
      </w:r>
    </w:p>
    <w:p w14:paraId="0CF8C80E" w14:textId="26118BAB" w:rsidR="003C28FA" w:rsidRPr="003C28FA" w:rsidRDefault="003C28FA" w:rsidP="003C28F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La campaña cuenta con dos piezas audiovisuales protagonizadas por las referencias Brioche Street </w:t>
      </w:r>
      <w:proofErr w:type="spellStart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Food</w:t>
      </w:r>
      <w:proofErr w:type="spellEnd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y Tacos Street </w:t>
      </w:r>
      <w:proofErr w:type="spellStart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Food</w:t>
      </w:r>
      <w:proofErr w:type="spellEnd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, con versiones de</w:t>
      </w:r>
      <w:r w:rsidR="007262DC">
        <w:rPr>
          <w:rFonts w:ascii="Arial" w:eastAsia="Times New Roman" w:hAnsi="Arial" w:cs="Arial"/>
          <w:sz w:val="24"/>
          <w:szCs w:val="24"/>
          <w:lang w:eastAsia="es-ES_tradnl"/>
        </w:rPr>
        <w:t xml:space="preserve"> 20 y</w:t>
      </w: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30 segundos, además de adaptaciones para diferentes formatos digitales. La </w:t>
      </w: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lastRenderedPageBreak/>
        <w:t xml:space="preserve">estrategia contempla presencia en </w:t>
      </w:r>
      <w:r w:rsidR="007262DC">
        <w:rPr>
          <w:rFonts w:ascii="Arial" w:eastAsia="Times New Roman" w:hAnsi="Arial" w:cs="Arial"/>
          <w:sz w:val="24"/>
          <w:szCs w:val="24"/>
          <w:lang w:eastAsia="es-ES_tradnl"/>
        </w:rPr>
        <w:t>diferentes medios y soportes</w:t>
      </w: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, con el objetivo de aumentar la notoriedad de la gama y acercarla a nuevos consumidores. </w:t>
      </w:r>
    </w:p>
    <w:p w14:paraId="33493B30" w14:textId="49E281EA" w:rsidR="003C28FA" w:rsidRPr="003C28FA" w:rsidRDefault="003C28FA" w:rsidP="003C28F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Esta apuesta se desarrolla en un contexto favorable para la categoría. La IV gama alcanza actualmente los </w:t>
      </w:r>
      <w:r w:rsidR="007262DC">
        <w:rPr>
          <w:rFonts w:ascii="Arial" w:eastAsia="Times New Roman" w:hAnsi="Arial" w:cs="Arial"/>
          <w:sz w:val="24"/>
          <w:szCs w:val="24"/>
          <w:lang w:eastAsia="es-ES_tradnl"/>
        </w:rPr>
        <w:t>726</w:t>
      </w: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millones de euros en España, con un </w:t>
      </w:r>
      <w:r w:rsidRPr="003C28FA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crecimiento del </w:t>
      </w:r>
      <w:r w:rsidR="007262D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7</w:t>
      </w:r>
      <w:r w:rsidRPr="003C28FA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% respecto al año anterior</w:t>
      </w: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, mientras que las Ensaladas Completas representan 227 millones de euros, con un incremento del </w:t>
      </w:r>
      <w:r w:rsidR="007262DC">
        <w:rPr>
          <w:rFonts w:ascii="Arial" w:eastAsia="Times New Roman" w:hAnsi="Arial" w:cs="Arial"/>
          <w:sz w:val="24"/>
          <w:szCs w:val="24"/>
          <w:lang w:eastAsia="es-ES_tradnl"/>
        </w:rPr>
        <w:t>10</w:t>
      </w: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%, consolidándose como uno de los segmentos con mayor dinamismo dentro del mercado de productos frescos preparados.</w:t>
      </w:r>
    </w:p>
    <w:p w14:paraId="1B705E7B" w14:textId="77777777" w:rsidR="003C28FA" w:rsidRPr="003C28FA" w:rsidRDefault="003C28FA" w:rsidP="003C28F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La evolución de la categoría refleja un cambio en los hábitos de consumo: el consumidor busca cada vez más soluciones que faciliten su día a día, pero que incorporen también ingredientes diferenciales, recetas atractivas y una experiencia gastronómica más completa.</w:t>
      </w:r>
    </w:p>
    <w:p w14:paraId="1ADE1419" w14:textId="706D25ED" w:rsidR="0078323B" w:rsidRPr="0078323B" w:rsidRDefault="003C28FA" w:rsidP="003C28F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Con Street </w:t>
      </w:r>
      <w:proofErr w:type="spellStart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Food</w:t>
      </w:r>
      <w:proofErr w:type="spellEnd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, </w:t>
      </w:r>
      <w:proofErr w:type="spellStart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>DiqueSí</w:t>
      </w:r>
      <w:proofErr w:type="spellEnd"/>
      <w:r w:rsidRPr="003C28FA">
        <w:rPr>
          <w:rFonts w:ascii="Arial" w:eastAsia="Times New Roman" w:hAnsi="Arial" w:cs="Arial"/>
          <w:sz w:val="24"/>
          <w:szCs w:val="24"/>
          <w:lang w:eastAsia="es-ES_tradnl"/>
        </w:rPr>
        <w:t xml:space="preserve"> refuerza su posicionamiento como una marca orientada a la innovación, desarrollando productos que combinan frescura, conveniencia y sabor para seguir impulsando el crecimiento de la IV gama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074BD10E" w14:textId="54B5C445" w:rsidR="004C7C82" w:rsidRDefault="003A1324" w:rsidP="0078323B">
      <w:pPr>
        <w:pStyle w:val="NormalWeb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Sobre </w:t>
      </w:r>
      <w:r w:rsidRPr="003A1324">
        <w:rPr>
          <w:rFonts w:ascii="Arial" w:hAnsi="Arial" w:cs="Arial"/>
          <w:b/>
          <w:bCs/>
          <w:sz w:val="22"/>
          <w:szCs w:val="22"/>
        </w:rPr>
        <w:t xml:space="preserve">La Línea Verde </w:t>
      </w:r>
      <w:proofErr w:type="spellStart"/>
      <w:r w:rsidRPr="003A1324">
        <w:rPr>
          <w:rFonts w:ascii="Arial" w:hAnsi="Arial" w:cs="Arial"/>
          <w:b/>
          <w:bCs/>
          <w:sz w:val="22"/>
          <w:szCs w:val="22"/>
        </w:rPr>
        <w:t>Group</w:t>
      </w:r>
      <w:proofErr w:type="spellEnd"/>
    </w:p>
    <w:p w14:paraId="78241009" w14:textId="2654F680" w:rsidR="00397752" w:rsidRDefault="00420D08" w:rsidP="004C7C82">
      <w:pPr>
        <w:pStyle w:val="NormalWeb"/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0D08">
        <w:rPr>
          <w:rFonts w:ascii="Arial" w:hAnsi="Arial" w:cs="Arial"/>
          <w:sz w:val="22"/>
          <w:szCs w:val="22"/>
        </w:rPr>
        <w:t xml:space="preserve">La </w:t>
      </w:r>
      <w:r w:rsidR="00537724" w:rsidRPr="00420D08">
        <w:rPr>
          <w:rFonts w:ascii="Arial" w:hAnsi="Arial" w:cs="Arial"/>
          <w:sz w:val="22"/>
          <w:szCs w:val="22"/>
        </w:rPr>
        <w:t>Línea</w:t>
      </w:r>
      <w:r w:rsidRPr="00420D08">
        <w:rPr>
          <w:rFonts w:ascii="Arial" w:hAnsi="Arial" w:cs="Arial"/>
          <w:sz w:val="22"/>
          <w:szCs w:val="22"/>
        </w:rPr>
        <w:t xml:space="preserve"> Verde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Group</w:t>
      </w:r>
      <w:proofErr w:type="spellEnd"/>
      <w:r>
        <w:rPr>
          <w:rFonts w:ascii="Arial" w:hAnsi="Arial" w:cs="Arial"/>
          <w:sz w:val="22"/>
          <w:szCs w:val="22"/>
        </w:rPr>
        <w:t xml:space="preserve">, al que pertenecen </w:t>
      </w:r>
      <w:r w:rsidRPr="003A1324">
        <w:rPr>
          <w:rFonts w:ascii="Arial" w:hAnsi="Arial" w:cs="Arial"/>
          <w:sz w:val="22"/>
          <w:szCs w:val="22"/>
        </w:rPr>
        <w:t xml:space="preserve">Vegetales Línea Verde y </w:t>
      </w:r>
      <w:proofErr w:type="spellStart"/>
      <w:r w:rsidRPr="003A1324">
        <w:rPr>
          <w:rFonts w:ascii="Arial" w:hAnsi="Arial" w:cs="Arial"/>
          <w:sz w:val="22"/>
          <w:szCs w:val="22"/>
        </w:rPr>
        <w:t>Naturvega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420D08">
        <w:rPr>
          <w:rFonts w:ascii="Arial" w:hAnsi="Arial" w:cs="Arial"/>
          <w:sz w:val="22"/>
          <w:szCs w:val="22"/>
        </w:rPr>
        <w:t xml:space="preserve"> es una </w:t>
      </w:r>
      <w:r>
        <w:rPr>
          <w:rFonts w:ascii="Arial" w:hAnsi="Arial" w:cs="Arial"/>
          <w:sz w:val="22"/>
          <w:szCs w:val="22"/>
        </w:rPr>
        <w:t xml:space="preserve">compañía </w:t>
      </w:r>
      <w:r w:rsidRPr="00420D08">
        <w:rPr>
          <w:rFonts w:ascii="Arial" w:hAnsi="Arial" w:cs="Arial"/>
          <w:sz w:val="22"/>
          <w:szCs w:val="22"/>
        </w:rPr>
        <w:t>italiana líder en la producción de ensaladas listas para consumir, platos</w:t>
      </w:r>
      <w:r w:rsidR="00537724">
        <w:rPr>
          <w:rFonts w:ascii="Arial" w:hAnsi="Arial" w:cs="Arial"/>
          <w:sz w:val="22"/>
          <w:szCs w:val="22"/>
        </w:rPr>
        <w:t xml:space="preserve"> </w:t>
      </w:r>
      <w:r w:rsidR="00537724" w:rsidRPr="00420D08">
        <w:rPr>
          <w:rFonts w:ascii="Arial" w:hAnsi="Arial" w:cs="Arial"/>
          <w:sz w:val="22"/>
          <w:szCs w:val="22"/>
        </w:rPr>
        <w:t>preparados</w:t>
      </w:r>
      <w:r w:rsidRPr="00420D08">
        <w:rPr>
          <w:rFonts w:ascii="Arial" w:hAnsi="Arial" w:cs="Arial"/>
          <w:sz w:val="22"/>
          <w:szCs w:val="22"/>
        </w:rPr>
        <w:t xml:space="preserve"> frescos y bebidas</w:t>
      </w:r>
      <w:r w:rsidR="00537724">
        <w:rPr>
          <w:rFonts w:ascii="Arial" w:hAnsi="Arial" w:cs="Arial"/>
          <w:sz w:val="22"/>
          <w:szCs w:val="22"/>
        </w:rPr>
        <w:t xml:space="preserve"> saludables</w:t>
      </w:r>
      <w:r w:rsidRPr="00420D08">
        <w:rPr>
          <w:rFonts w:ascii="Arial" w:hAnsi="Arial" w:cs="Arial"/>
          <w:sz w:val="22"/>
          <w:szCs w:val="22"/>
        </w:rPr>
        <w:t xml:space="preserve">, con una atención especial a la calidad y la sostenibilidad. Gracias a más de treinta años de experiencia y a una innovación constante, La </w:t>
      </w:r>
      <w:r w:rsidR="008873B4" w:rsidRPr="00420D08">
        <w:rPr>
          <w:rFonts w:ascii="Arial" w:hAnsi="Arial" w:cs="Arial"/>
          <w:sz w:val="22"/>
          <w:szCs w:val="22"/>
        </w:rPr>
        <w:t>Línea</w:t>
      </w:r>
      <w:r w:rsidRPr="00420D08">
        <w:rPr>
          <w:rFonts w:ascii="Arial" w:hAnsi="Arial" w:cs="Arial"/>
          <w:sz w:val="22"/>
          <w:szCs w:val="22"/>
        </w:rPr>
        <w:t xml:space="preserve"> Verde es sinónimo de excelencia en la elaboración de productos frescos, sanos y genuinos. Con una cadena de suministro integrada y controlada, desde el cultivo hasta la distribución, La </w:t>
      </w:r>
      <w:r w:rsidR="008873B4" w:rsidRPr="00420D08">
        <w:rPr>
          <w:rFonts w:ascii="Arial" w:hAnsi="Arial" w:cs="Arial"/>
          <w:sz w:val="22"/>
          <w:szCs w:val="22"/>
        </w:rPr>
        <w:t>Línea</w:t>
      </w:r>
      <w:r w:rsidRPr="00420D08">
        <w:rPr>
          <w:rFonts w:ascii="Arial" w:hAnsi="Arial" w:cs="Arial"/>
          <w:sz w:val="22"/>
          <w:szCs w:val="22"/>
        </w:rPr>
        <w:t xml:space="preserve"> Verde ofrece productos frescos, sabrosos y listos para satisfacer las necesidades de los consumidores modernos. A través de su pasión por la calidad y su compromiso con el medio ambiente, se distingue como un socio de confianza para la gran distribución italiana e internacional.</w:t>
      </w:r>
    </w:p>
    <w:p w14:paraId="39976E3A" w14:textId="2C5E165A" w:rsidR="002C50A2" w:rsidRPr="008B4E51" w:rsidRDefault="002C50A2" w:rsidP="008B4E51">
      <w:pPr>
        <w:spacing w:line="312" w:lineRule="auto"/>
        <w:jc w:val="both"/>
        <w:rPr>
          <w:rFonts w:ascii="Arial" w:hAnsi="Arial" w:cs="Arial"/>
        </w:rPr>
      </w:pPr>
      <w:r w:rsidRPr="008B4E51">
        <w:rPr>
          <w:rFonts w:ascii="Arial" w:hAnsi="Arial" w:cs="Arial"/>
        </w:rPr>
        <w:t>Más información</w:t>
      </w:r>
      <w:r w:rsidR="008B4E51" w:rsidRPr="008B4E51">
        <w:rPr>
          <w:rFonts w:ascii="Arial" w:hAnsi="Arial" w:cs="Arial"/>
        </w:rPr>
        <w:t xml:space="preserve">: </w:t>
      </w:r>
      <w:r w:rsidR="008B4E51" w:rsidRPr="008B4E51">
        <w:rPr>
          <w:rFonts w:ascii="Arial" w:hAnsi="Arial" w:cs="Arial"/>
          <w:color w:val="000000"/>
        </w:rPr>
        <w:t>Desirée Tornero</w:t>
      </w:r>
      <w:r w:rsidR="008B4E51" w:rsidRPr="008B4E51">
        <w:rPr>
          <w:rFonts w:ascii="Arial" w:hAnsi="Arial" w:cs="Arial"/>
        </w:rPr>
        <w:t xml:space="preserve"> – 645 697 286</w:t>
      </w:r>
    </w:p>
    <w:sectPr w:rsidR="002C50A2" w:rsidRPr="008B4E51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4CA08" w14:textId="77777777" w:rsidR="00067FA3" w:rsidRDefault="00067FA3" w:rsidP="005E477F">
      <w:pPr>
        <w:spacing w:after="0" w:line="240" w:lineRule="auto"/>
      </w:pPr>
      <w:r>
        <w:separator/>
      </w:r>
    </w:p>
  </w:endnote>
  <w:endnote w:type="continuationSeparator" w:id="0">
    <w:p w14:paraId="3DC8396C" w14:textId="77777777" w:rsidR="00067FA3" w:rsidRDefault="00067FA3" w:rsidP="005E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B2CAA" w14:textId="77777777" w:rsidR="00067FA3" w:rsidRDefault="00067FA3" w:rsidP="005E477F">
      <w:pPr>
        <w:spacing w:after="0" w:line="240" w:lineRule="auto"/>
      </w:pPr>
      <w:r>
        <w:separator/>
      </w:r>
    </w:p>
  </w:footnote>
  <w:footnote w:type="continuationSeparator" w:id="0">
    <w:p w14:paraId="40BBF6E9" w14:textId="77777777" w:rsidR="00067FA3" w:rsidRDefault="00067FA3" w:rsidP="005E4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2E16" w14:textId="77777777" w:rsidR="000F6A6D" w:rsidRDefault="000F6A6D" w:rsidP="000F6A6D">
    <w:pPr>
      <w:pStyle w:val="Encabezado"/>
    </w:pPr>
  </w:p>
  <w:p w14:paraId="0EF56887" w14:textId="08ACF073" w:rsidR="000F6A6D" w:rsidRDefault="005E477F" w:rsidP="000F6A6D">
    <w:pPr>
      <w:pStyle w:val="Encabezado"/>
    </w:pPr>
    <w:r>
      <w:rPr>
        <w:noProof/>
      </w:rPr>
      <w:drawing>
        <wp:inline distT="0" distB="0" distL="0" distR="0" wp14:anchorId="3319C236" wp14:editId="64C4B371">
          <wp:extent cx="713041" cy="40387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52" b="19404"/>
                  <a:stretch/>
                </pic:blipFill>
                <pic:spPr bwMode="auto">
                  <a:xfrm>
                    <a:off x="0" y="0"/>
                    <a:ext cx="776775" cy="4399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20F5503" wp14:editId="17EC65AC">
          <wp:extent cx="1259579" cy="37147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929" cy="373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46EB9AE1" w14:textId="77777777" w:rsidR="004C7C82" w:rsidRDefault="004C7C82" w:rsidP="000F6A6D">
    <w:pPr>
      <w:pStyle w:val="Encabezado"/>
    </w:pPr>
  </w:p>
  <w:p w14:paraId="68646BE7" w14:textId="77777777" w:rsidR="004C7C82" w:rsidRDefault="004C7C82" w:rsidP="000F6A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1117"/>
    <w:multiLevelType w:val="hybridMultilevel"/>
    <w:tmpl w:val="AA142B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54E6"/>
    <w:multiLevelType w:val="hybridMultilevel"/>
    <w:tmpl w:val="D35054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660BD"/>
    <w:multiLevelType w:val="hybridMultilevel"/>
    <w:tmpl w:val="BD0035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F2A19"/>
    <w:multiLevelType w:val="hybridMultilevel"/>
    <w:tmpl w:val="6CC2B5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03B43"/>
    <w:multiLevelType w:val="multilevel"/>
    <w:tmpl w:val="611C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83310">
    <w:abstractNumId w:val="2"/>
  </w:num>
  <w:num w:numId="2" w16cid:durableId="464852667">
    <w:abstractNumId w:val="1"/>
  </w:num>
  <w:num w:numId="3" w16cid:durableId="2071729526">
    <w:abstractNumId w:val="4"/>
  </w:num>
  <w:num w:numId="4" w16cid:durableId="284432238">
    <w:abstractNumId w:val="0"/>
  </w:num>
  <w:num w:numId="5" w16cid:durableId="1873029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7B"/>
    <w:rsid w:val="00007FE2"/>
    <w:rsid w:val="00020CC4"/>
    <w:rsid w:val="00060E2D"/>
    <w:rsid w:val="00061D73"/>
    <w:rsid w:val="00067FA3"/>
    <w:rsid w:val="000A05E4"/>
    <w:rsid w:val="000B0F92"/>
    <w:rsid w:val="000F6A6D"/>
    <w:rsid w:val="001044FB"/>
    <w:rsid w:val="00111F77"/>
    <w:rsid w:val="00133ADB"/>
    <w:rsid w:val="00137855"/>
    <w:rsid w:val="001553EB"/>
    <w:rsid w:val="001716AB"/>
    <w:rsid w:val="001A4EBD"/>
    <w:rsid w:val="001D6238"/>
    <w:rsid w:val="002172A4"/>
    <w:rsid w:val="00293C48"/>
    <w:rsid w:val="002A0AE9"/>
    <w:rsid w:val="002C50A2"/>
    <w:rsid w:val="003050BF"/>
    <w:rsid w:val="00305455"/>
    <w:rsid w:val="00321D90"/>
    <w:rsid w:val="00365903"/>
    <w:rsid w:val="00367E6D"/>
    <w:rsid w:val="00395BB4"/>
    <w:rsid w:val="00397752"/>
    <w:rsid w:val="003A1324"/>
    <w:rsid w:val="003A3857"/>
    <w:rsid w:val="003B4487"/>
    <w:rsid w:val="003B58D3"/>
    <w:rsid w:val="003C28FA"/>
    <w:rsid w:val="00420D08"/>
    <w:rsid w:val="00427E33"/>
    <w:rsid w:val="004802F8"/>
    <w:rsid w:val="0048724A"/>
    <w:rsid w:val="004A0CC2"/>
    <w:rsid w:val="004B2CA9"/>
    <w:rsid w:val="004C7C82"/>
    <w:rsid w:val="004D7156"/>
    <w:rsid w:val="004F6CC0"/>
    <w:rsid w:val="00537724"/>
    <w:rsid w:val="005A0B7B"/>
    <w:rsid w:val="005B77BB"/>
    <w:rsid w:val="005D7211"/>
    <w:rsid w:val="005E477F"/>
    <w:rsid w:val="005F22DC"/>
    <w:rsid w:val="00620C94"/>
    <w:rsid w:val="006434FA"/>
    <w:rsid w:val="006711BF"/>
    <w:rsid w:val="0069224A"/>
    <w:rsid w:val="006B089B"/>
    <w:rsid w:val="006D4EF0"/>
    <w:rsid w:val="006F1E3F"/>
    <w:rsid w:val="00700B99"/>
    <w:rsid w:val="007262DC"/>
    <w:rsid w:val="00727BAF"/>
    <w:rsid w:val="00751298"/>
    <w:rsid w:val="007512D4"/>
    <w:rsid w:val="0078323B"/>
    <w:rsid w:val="007D6F4A"/>
    <w:rsid w:val="007E7464"/>
    <w:rsid w:val="008008C0"/>
    <w:rsid w:val="00831B50"/>
    <w:rsid w:val="00847DD5"/>
    <w:rsid w:val="008873B4"/>
    <w:rsid w:val="008B282C"/>
    <w:rsid w:val="008B3F97"/>
    <w:rsid w:val="008B4E51"/>
    <w:rsid w:val="0091077D"/>
    <w:rsid w:val="00914F89"/>
    <w:rsid w:val="009256D1"/>
    <w:rsid w:val="0093558D"/>
    <w:rsid w:val="009F0167"/>
    <w:rsid w:val="00A20EFA"/>
    <w:rsid w:val="00A34FBD"/>
    <w:rsid w:val="00A4258C"/>
    <w:rsid w:val="00A77DF8"/>
    <w:rsid w:val="00AC0F2C"/>
    <w:rsid w:val="00B06308"/>
    <w:rsid w:val="00B44277"/>
    <w:rsid w:val="00B61475"/>
    <w:rsid w:val="00BB0FE9"/>
    <w:rsid w:val="00BC23DB"/>
    <w:rsid w:val="00BD7E02"/>
    <w:rsid w:val="00BF65BC"/>
    <w:rsid w:val="00C07590"/>
    <w:rsid w:val="00C07C66"/>
    <w:rsid w:val="00C267F6"/>
    <w:rsid w:val="00C52906"/>
    <w:rsid w:val="00C747B9"/>
    <w:rsid w:val="00CA0DD3"/>
    <w:rsid w:val="00CC0873"/>
    <w:rsid w:val="00CC6554"/>
    <w:rsid w:val="00CF7146"/>
    <w:rsid w:val="00CF7FA4"/>
    <w:rsid w:val="00D03D98"/>
    <w:rsid w:val="00D31FBF"/>
    <w:rsid w:val="00D32850"/>
    <w:rsid w:val="00D419B3"/>
    <w:rsid w:val="00D51223"/>
    <w:rsid w:val="00D763E5"/>
    <w:rsid w:val="00DD15B3"/>
    <w:rsid w:val="00E24DBA"/>
    <w:rsid w:val="00E45F68"/>
    <w:rsid w:val="00E50DD8"/>
    <w:rsid w:val="00E803CC"/>
    <w:rsid w:val="00EA3AA1"/>
    <w:rsid w:val="00EC7EE5"/>
    <w:rsid w:val="00EE2B11"/>
    <w:rsid w:val="00EE3D2D"/>
    <w:rsid w:val="00EF700F"/>
    <w:rsid w:val="00F51B41"/>
    <w:rsid w:val="00F969BF"/>
    <w:rsid w:val="00FB320A"/>
    <w:rsid w:val="00FC0AE4"/>
    <w:rsid w:val="00FE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4ED54"/>
  <w15:chartTrackingRefBased/>
  <w15:docId w15:val="{95288AA7-2330-4D6B-82A0-1DD2DF9F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D1"/>
  </w:style>
  <w:style w:type="paragraph" w:styleId="Ttulo2">
    <w:name w:val="heading 2"/>
    <w:basedOn w:val="Normal"/>
    <w:link w:val="Ttulo2Car"/>
    <w:uiPriority w:val="9"/>
    <w:qFormat/>
    <w:rsid w:val="003C28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65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C50A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E47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77F"/>
  </w:style>
  <w:style w:type="paragraph" w:styleId="Piedepgina">
    <w:name w:val="footer"/>
    <w:basedOn w:val="Normal"/>
    <w:link w:val="PiedepginaCar"/>
    <w:uiPriority w:val="99"/>
    <w:unhideWhenUsed/>
    <w:rsid w:val="005E47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77F"/>
  </w:style>
  <w:style w:type="character" w:styleId="Fuerte">
    <w:name w:val="Strong"/>
    <w:basedOn w:val="Fuentedeprrafopredeter"/>
    <w:uiPriority w:val="22"/>
    <w:qFormat/>
    <w:rsid w:val="003A1324"/>
    <w:rPr>
      <w:b/>
      <w:bCs/>
    </w:rPr>
  </w:style>
  <w:style w:type="paragraph" w:customStyle="1" w:styleId="pdq2pgselectionanchorcontainer">
    <w:name w:val="pdq2pg_selectionanchorcontainer"/>
    <w:basedOn w:val="Normal"/>
    <w:rsid w:val="0078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3C28FA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3B9481F567E84C831666BFFFB66963" ma:contentTypeVersion="16" ma:contentTypeDescription="Crear nuevo documento." ma:contentTypeScope="" ma:versionID="5ff3e7367f2382e94d9e348519b0e2dd">
  <xsd:schema xmlns:xsd="http://www.w3.org/2001/XMLSchema" xmlns:xs="http://www.w3.org/2001/XMLSchema" xmlns:p="http://schemas.microsoft.com/office/2006/metadata/properties" xmlns:ns2="d9f03de2-432b-48fd-a077-d46fecfdcb4a" xmlns:ns3="7a5046e2-4535-49af-87f7-b63a0d39fa77" targetNamespace="http://schemas.microsoft.com/office/2006/metadata/properties" ma:root="true" ma:fieldsID="1dd454ec1227faa03cdfdca45c17e2d1" ns2:_="" ns3:_="">
    <xsd:import namespace="d9f03de2-432b-48fd-a077-d46fecfdcb4a"/>
    <xsd:import namespace="7a5046e2-4535-49af-87f7-b63a0d39f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03de2-432b-48fd-a077-d46fecfdc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a8f23fc-8050-42c9-8bab-d1dc7ba616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046e2-4535-49af-87f7-b63a0d39fa7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c6ee582-abc3-4afc-8590-19f717ec5bc7}" ma:internalName="TaxCatchAll" ma:showField="CatchAllData" ma:web="7a5046e2-4535-49af-87f7-b63a0d39f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f03de2-432b-48fd-a077-d46fecfdcb4a">
      <Terms xmlns="http://schemas.microsoft.com/office/infopath/2007/PartnerControls"/>
    </lcf76f155ced4ddcb4097134ff3c332f>
    <TaxCatchAll xmlns="7a5046e2-4535-49af-87f7-b63a0d39fa77" xsi:nil="true"/>
  </documentManagement>
</p:properties>
</file>

<file path=customXml/itemProps1.xml><?xml version="1.0" encoding="utf-8"?>
<ds:datastoreItem xmlns:ds="http://schemas.openxmlformats.org/officeDocument/2006/customXml" ds:itemID="{B8C24298-805D-E348-827F-2D7DA7377C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6B2C92-37ED-4133-BAD1-D15BE1359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f03de2-432b-48fd-a077-d46fecfdcb4a"/>
    <ds:schemaRef ds:uri="7a5046e2-4535-49af-87f7-b63a0d39f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3E5296-4080-4C2D-8CE4-971A510086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F6A988-FDA2-4246-B939-23DEB2F01208}">
  <ds:schemaRefs>
    <ds:schemaRef ds:uri="http://schemas.microsoft.com/office/2006/metadata/properties"/>
    <ds:schemaRef ds:uri="http://schemas.microsoft.com/office/infopath/2007/PartnerControls"/>
    <ds:schemaRef ds:uri="d9f03de2-432b-48fd-a077-d46fecfdcb4a"/>
    <ds:schemaRef ds:uri="7a5046e2-4535-49af-87f7-b63a0d39fa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Agencia KDV</dc:creator>
  <cp:keywords/>
  <dc:description/>
  <cp:lastModifiedBy>Ricardo - R2 Tecnologia</cp:lastModifiedBy>
  <cp:revision>6</cp:revision>
  <cp:lastPrinted>2026-04-07T13:23:00Z</cp:lastPrinted>
  <dcterms:created xsi:type="dcterms:W3CDTF">2026-07-30T08:35:00Z</dcterms:created>
  <dcterms:modified xsi:type="dcterms:W3CDTF">2026-07-30T14:58:00Z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0x010100183B9481F567E84C831666BFFFB66963</vt:lpwstr>
  </property>
</Properties>
</file>